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1C0B7" w14:textId="77777777" w:rsidR="00164076" w:rsidRDefault="00164076" w:rsidP="00164076">
      <w:pPr>
        <w:spacing w:line="48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Table 1. The mean value of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logFC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 xml:space="preserve"> of DEGs in</w:t>
      </w:r>
      <w:r>
        <w:rPr>
          <w:rFonts w:ascii="Times New Roman" w:hAnsi="Times New Roman" w:hint="eastAsia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signaling pathways related to</w:t>
      </w:r>
      <w:r>
        <w:rPr>
          <w:rFonts w:ascii="Times New Roman" w:hAnsi="Times New Roman" w:hint="eastAsia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sepsis.</w:t>
      </w:r>
    </w:p>
    <w:tbl>
      <w:tblPr>
        <w:tblpPr w:leftFromText="180" w:rightFromText="180" w:vertAnchor="text" w:horzAnchor="page" w:tblpX="1759" w:tblpY="45"/>
        <w:tblOverlap w:val="never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4"/>
        <w:gridCol w:w="2682"/>
      </w:tblGrid>
      <w:tr w:rsidR="00164076" w14:paraId="607C6368" w14:textId="77777777" w:rsidTr="00E60776">
        <w:tc>
          <w:tcPr>
            <w:tcW w:w="562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405AF9E2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Pathway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6" w:space="0" w:color="auto"/>
            </w:tcBorders>
          </w:tcPr>
          <w:p w14:paraId="7D311EED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Mean value of </w:t>
            </w:r>
            <w:proofErr w:type="spellStart"/>
            <w:r>
              <w:rPr>
                <w:rFonts w:ascii="Times New Roman" w:hAnsi="Times New Roman"/>
              </w:rPr>
              <w:t>logFC</w:t>
            </w:r>
            <w:proofErr w:type="spellEnd"/>
          </w:p>
        </w:tc>
      </w:tr>
      <w:tr w:rsidR="00164076" w14:paraId="63F80E57" w14:textId="77777777" w:rsidTr="00E60776">
        <w:tc>
          <w:tcPr>
            <w:tcW w:w="562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EFE699F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TNF signaling pathway</w:t>
            </w:r>
          </w:p>
        </w:tc>
        <w:tc>
          <w:tcPr>
            <w:tcW w:w="2682" w:type="dxa"/>
            <w:tcBorders>
              <w:top w:val="single" w:sz="6" w:space="0" w:color="auto"/>
              <w:bottom w:val="nil"/>
            </w:tcBorders>
          </w:tcPr>
          <w:p w14:paraId="2126AE43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0.513</w:t>
            </w:r>
          </w:p>
        </w:tc>
      </w:tr>
      <w:tr w:rsidR="00164076" w14:paraId="514A2E76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3E4AFCD1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Cytokine-cytokine receptor interaction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5DD1B644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.409</w:t>
            </w:r>
          </w:p>
        </w:tc>
      </w:tr>
      <w:tr w:rsidR="00164076" w14:paraId="4F6A5E55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25E543F4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NOD-like receptor signaling pathway 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676CAE5F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0.377</w:t>
            </w:r>
          </w:p>
        </w:tc>
      </w:tr>
      <w:tr w:rsidR="00164076" w14:paraId="2CA03A06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3EB1CB54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Toll Like Receptor 4 (TLR4) Cascade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45D2374C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.319</w:t>
            </w:r>
          </w:p>
        </w:tc>
      </w:tr>
      <w:tr w:rsidR="00164076" w14:paraId="1173C21C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19DEC2BC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NF-kappa B signaling pathway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11E175E0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0.318</w:t>
            </w:r>
          </w:p>
        </w:tc>
      </w:tr>
      <w:tr w:rsidR="00164076" w14:paraId="45C8BEB8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20EA5456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JAK-STAT signaling pathway 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58B22881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0.279</w:t>
            </w:r>
          </w:p>
        </w:tc>
      </w:tr>
      <w:tr w:rsidR="00164076" w14:paraId="6916F2CF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41497B3A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C-type lectin </w:t>
            </w:r>
            <w:proofErr w:type="gramStart"/>
            <w:r>
              <w:rPr>
                <w:rFonts w:ascii="Times New Roman" w:hAnsi="Times New Roman"/>
              </w:rPr>
              <w:t>receptor(</w:t>
            </w:r>
            <w:proofErr w:type="gramEnd"/>
            <w:r>
              <w:rPr>
                <w:rFonts w:ascii="Times New Roman" w:hAnsi="Times New Roman"/>
              </w:rPr>
              <w:t>CLR) signaling pathway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3B092681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0.270</w:t>
            </w:r>
          </w:p>
        </w:tc>
      </w:tr>
      <w:tr w:rsidR="00164076" w14:paraId="5E0F7059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306DE822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Necroptosis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036F40A3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0.213</w:t>
            </w:r>
          </w:p>
        </w:tc>
      </w:tr>
      <w:tr w:rsidR="00164076" w14:paraId="5F34E16F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1155FCF2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PD-L1 expression and PD-1 checkpoint pathway in cancer 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2AD597FF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0.160</w:t>
            </w:r>
          </w:p>
        </w:tc>
      </w:tr>
      <w:tr w:rsidR="00164076" w14:paraId="1DC929D1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0AB94A53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NLRP3 inflammasome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01651451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0.134</w:t>
            </w:r>
          </w:p>
        </w:tc>
      </w:tr>
      <w:tr w:rsidR="00164076" w14:paraId="1A8FCE93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4955E7DB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PI3K-Akt signaling pathway 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7FAC92FC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0.104</w:t>
            </w:r>
          </w:p>
        </w:tc>
      </w:tr>
      <w:tr w:rsidR="00164076" w14:paraId="49CE865D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19F4AF27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AGE-RAGE signaling pathway in diabetic complications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5AF02529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.103</w:t>
            </w:r>
          </w:p>
        </w:tc>
      </w:tr>
      <w:tr w:rsidR="00164076" w14:paraId="5A7AE782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130569EA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MAPK signaling pathway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51BCFE76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.093</w:t>
            </w:r>
          </w:p>
        </w:tc>
      </w:tr>
      <w:tr w:rsidR="00164076" w14:paraId="2AEB6041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38103C9F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STING mediated induction of host immune responses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61F263CB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.063</w:t>
            </w:r>
          </w:p>
        </w:tc>
      </w:tr>
      <w:tr w:rsidR="00164076" w14:paraId="0DA1BB0D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22D85A9B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 cell receptor signaling pathway 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6118C09A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.017</w:t>
            </w:r>
          </w:p>
        </w:tc>
      </w:tr>
      <w:tr w:rsidR="00164076" w14:paraId="5A891C6A" w14:textId="77777777" w:rsidTr="00E60776">
        <w:tc>
          <w:tcPr>
            <w:tcW w:w="5624" w:type="dxa"/>
            <w:tcBorders>
              <w:top w:val="nil"/>
              <w:bottom w:val="nil"/>
            </w:tcBorders>
            <w:shd w:val="clear" w:color="auto" w:fill="auto"/>
          </w:tcPr>
          <w:p w14:paraId="109192CE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mTOR signaling pathway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14:paraId="3BB99B57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.003</w:t>
            </w:r>
          </w:p>
        </w:tc>
      </w:tr>
      <w:tr w:rsidR="00164076" w14:paraId="6C962C36" w14:textId="77777777" w:rsidTr="00E60776">
        <w:trPr>
          <w:trHeight w:val="68"/>
        </w:trPr>
        <w:tc>
          <w:tcPr>
            <w:tcW w:w="562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13F71B" w14:textId="77777777" w:rsidR="00164076" w:rsidRDefault="00164076" w:rsidP="00E60776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PPAR signaling pathway</w:t>
            </w:r>
          </w:p>
        </w:tc>
        <w:tc>
          <w:tcPr>
            <w:tcW w:w="2682" w:type="dxa"/>
            <w:tcBorders>
              <w:top w:val="nil"/>
              <w:bottom w:val="single" w:sz="4" w:space="0" w:color="auto"/>
            </w:tcBorders>
          </w:tcPr>
          <w:p w14:paraId="6DFBB686" w14:textId="77777777" w:rsidR="00164076" w:rsidRDefault="00164076" w:rsidP="00E6077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-0.069</w:t>
            </w:r>
          </w:p>
        </w:tc>
      </w:tr>
    </w:tbl>
    <w:p w14:paraId="2EC40ED8" w14:textId="77777777" w:rsidR="00817B72" w:rsidRDefault="00817B72"/>
    <w:sectPr w:rsidR="00817B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7CD45" w14:textId="77777777" w:rsidR="00632475" w:rsidRDefault="00632475" w:rsidP="00164076">
      <w:r>
        <w:separator/>
      </w:r>
    </w:p>
  </w:endnote>
  <w:endnote w:type="continuationSeparator" w:id="0">
    <w:p w14:paraId="2C7E3E34" w14:textId="77777777" w:rsidR="00632475" w:rsidRDefault="00632475" w:rsidP="0016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2BD01" w14:textId="77777777" w:rsidR="00632475" w:rsidRDefault="00632475" w:rsidP="00164076">
      <w:r>
        <w:separator/>
      </w:r>
    </w:p>
  </w:footnote>
  <w:footnote w:type="continuationSeparator" w:id="0">
    <w:p w14:paraId="1140BF3D" w14:textId="77777777" w:rsidR="00632475" w:rsidRDefault="00632475" w:rsidP="00164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9A7"/>
    <w:rsid w:val="00164076"/>
    <w:rsid w:val="00632475"/>
    <w:rsid w:val="007919A7"/>
    <w:rsid w:val="0081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E6A80E3-EF66-46AE-A418-3CA1A0C5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07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40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4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40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kai</dc:creator>
  <cp:keywords/>
  <dc:description/>
  <cp:lastModifiedBy>yang kai</cp:lastModifiedBy>
  <cp:revision>2</cp:revision>
  <dcterms:created xsi:type="dcterms:W3CDTF">2022-08-17T00:41:00Z</dcterms:created>
  <dcterms:modified xsi:type="dcterms:W3CDTF">2022-08-17T00:42:00Z</dcterms:modified>
</cp:coreProperties>
</file>