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B0399" w14:textId="77777777" w:rsidR="004F65DE" w:rsidRPr="00842A76" w:rsidRDefault="004F65DE" w:rsidP="004F65D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42A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SUPPLEMENTARY FIGURES</w:t>
      </w:r>
    </w:p>
    <w:p w14:paraId="2785D0F0" w14:textId="77777777" w:rsidR="004F65DE" w:rsidRDefault="004F65DE" w:rsidP="004F65D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700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Supplementary Figure 1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9700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Hepatic IHB formation in DDC diet exposed liver.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Liver sections were stained for K8 and K18. Scale bars: 10 μm</w:t>
      </w:r>
    </w:p>
    <w:p w14:paraId="53AD3E2F" w14:textId="77777777" w:rsidR="004F65DE" w:rsidRDefault="004F65DE" w:rsidP="004F65D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700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Supplementary Figure 2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9700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HSPs are downregulated regardless of subcellular localization. 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89700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>Quantitative PCR analysis for mRNA expression of HSP’s localized to endoplasmic reticulum (ER), nuclear membrane, vesicles, cytoplasm, nucleoplasm, ER that belongs to Hsp40 (</w:t>
      </w:r>
      <w:proofErr w:type="spellStart"/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>DnaJ</w:t>
      </w:r>
      <w:proofErr w:type="spellEnd"/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>) Family, Hsp110 Family, HSP90 Family, or HSP47 Family. The cDNA was prepared from mRNA isolated from 9-week-old mice wild type mice fed with regular diet (RD) and 2 weeks of DDC diet. The mRNA expression levels were normalized to actin. Data are expressed as the mean ± SEM. n.s: not significant, *P≥0.05, **P≥0.01, ***P≥0.001 (n=3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3837775A" w14:textId="77777777" w:rsidR="004F65DE" w:rsidRPr="00897003" w:rsidRDefault="004F65DE" w:rsidP="004F65D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700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Supplementary Figure 3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9700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HSF1 and HSP’s remain suppressed in longer DDC fed liver. 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>Quantitative PCR analysis for HSF1, HSP90B1, and HSPA4 mRNA expression from 9-week-old mice wild type mice fed with regular diet (RD) or 2-6 weeks of DDC diet.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>The mRNA expression levels were normalized to actin. Data are expressed as the mean ± SEM. *P≥0.05, **P≥0.01, (n=3).</w:t>
      </w:r>
    </w:p>
    <w:p w14:paraId="42EA8F36" w14:textId="77777777" w:rsidR="004F65DE" w:rsidRDefault="004F65DE" w:rsidP="004F65D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700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Supplementary Figure 4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9700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Hepatic suppression of HSF1 and HSP is reversible. 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89700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>Schematics of DDC diet recovery experimental model. (B) Quantitative PCR analysis for HSF1, HSP90B1, CCT8, HSPA4 and HSPA5 mRNA expression from 8-week-old mice wild type mice fed with either 4 weeks of DDC or 2 weeks DDC diet followed by 2 weeks Regular Diet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>(RD) The mRNA expression levels were normalized to actin. Data are expressed as the mean ± SEM. n.s: not significant, *P≥0.05, **P≥0.01, (n=3).</w:t>
      </w:r>
    </w:p>
    <w:p w14:paraId="3B84EA73" w14:textId="77777777" w:rsidR="004F65DE" w:rsidRDefault="004F65DE" w:rsidP="004F65D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700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Supplementary Figure 5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9700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Autophag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osomes are</w:t>
      </w:r>
      <w:r w:rsidRPr="0089700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elevated in DDC diet exposed liver.</w:t>
      </w:r>
      <w:r w:rsidRPr="00897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Autophagosomes detection by LC3 Immunostaining in liver section prepared from wild type mice fed with regular diet (RD) and 2 weeks of DDC diet. Scale bars: 10 μm. </w:t>
      </w:r>
    </w:p>
    <w:p w14:paraId="752323D4" w14:textId="77777777" w:rsidR="004F65DE" w:rsidRDefault="004F65DE" w:rsidP="004F65D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2A7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6</w:t>
      </w:r>
      <w:r w:rsidRPr="00842A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42A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DDC cause hepatomegaly and cholestatic liver injury.</w:t>
      </w:r>
      <w:r w:rsidRPr="00842A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(A) LW/BW ratio showing hepatomegaly in the DDC diet fed wild type mice for different time period. (B) Serum total bilirubin, Direct bilirubin and triglyceride levels were quantified for 9-week-old mice fed with regular diet (RD), and 2-10 weeks of DDC diet. Data are expressed as the mean ± SEM. n.s: not significant, **P≥0.01, ***P≥0.0001 (n=3). </w:t>
      </w:r>
    </w:p>
    <w:p w14:paraId="602264FD" w14:textId="77777777" w:rsidR="004F65DE" w:rsidRDefault="004F65DE" w:rsidP="004F65D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2A7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7</w:t>
      </w:r>
      <w:r w:rsidRPr="00842A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42A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Adaptation alteration in cholestasis associated bile transporters in DDC diet.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42A76">
        <w:rPr>
          <w:rFonts w:ascii="Times New Roman" w:hAnsi="Times New Roman" w:cs="Times New Roman"/>
          <w:sz w:val="24"/>
          <w:szCs w:val="24"/>
          <w:shd w:val="clear" w:color="auto" w:fill="FFFFFF"/>
        </w:rPr>
        <w:t>Quantitative PCR analysis for Apical Bile acid transporters (MRP2, MDR1A, MDR1B), Systemic BA transporters (</w:t>
      </w:r>
      <w:proofErr w:type="spellStart"/>
      <w:r w:rsidRPr="00842A76">
        <w:rPr>
          <w:rFonts w:ascii="Times New Roman" w:hAnsi="Times New Roman" w:cs="Times New Roman"/>
          <w:sz w:val="24"/>
          <w:szCs w:val="24"/>
          <w:shd w:val="clear" w:color="auto" w:fill="FFFFFF"/>
        </w:rPr>
        <w:t>OSTb</w:t>
      </w:r>
      <w:proofErr w:type="spellEnd"/>
      <w:r w:rsidRPr="00842A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MRP3, and MRP4), and Basolateral/Enterohepatic BA transporters (NTCP, OATP2, OATP1, and OATP4) mRNA expression in wild type mice fed with regular diet (RD), and 2-4 weeks of DDC diet. The mRNA expression levels were normalized to actin. Data are expressed as the mean ± SEM. n.s: not significant, *P≥0.05, **P≥0.01, ***P≥0.0001, (n=3). </w:t>
      </w:r>
    </w:p>
    <w:p w14:paraId="22892A2F" w14:textId="77777777" w:rsidR="004F65DE" w:rsidRDefault="004F65DE" w:rsidP="004F65D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77E2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Supplementary Figure 8</w:t>
      </w:r>
      <w:r w:rsidRPr="008E77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E77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Cholestasis related parameters analysis in DDC diet exposed mice.</w:t>
      </w:r>
      <w:r w:rsidRPr="008E77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(A) Total liver lysates were analyzed by immunoblotting for p62, LC3, and GAPDH.  (B) Serum total cholesterol (TC), and triglyceride levels were quantified in the 2 weeks DDC diet fed wild type or Atg7+/- mice. Data are expressed as the mean ± SEM. n.s: not significant, **P≥0.01, ***P≥0.0001 (n=3). (C) Liver sections were subjected to H&amp;E staining (original magnification, 100X and ×200).</w:t>
      </w:r>
    </w:p>
    <w:p w14:paraId="20DB46B9" w14:textId="77777777" w:rsidR="00B24DA0" w:rsidRDefault="00B24DA0"/>
    <w:sectPr w:rsidR="00B24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BA"/>
    <w:rsid w:val="004F65DE"/>
    <w:rsid w:val="008E77E2"/>
    <w:rsid w:val="00B24DA0"/>
    <w:rsid w:val="00F9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B1F2F"/>
  <w15:chartTrackingRefBased/>
  <w15:docId w15:val="{90E80D41-CD0F-4DD3-B486-EE94AB4F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5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Khambu, Bilon</dc:creator>
  <cp:keywords/>
  <dc:description/>
  <cp:lastModifiedBy>Khambu, Bilon</cp:lastModifiedBy>
  <cp:revision>3</cp:revision>
  <dcterms:created xsi:type="dcterms:W3CDTF">2023-01-23T14:24:00Z</dcterms:created>
  <dcterms:modified xsi:type="dcterms:W3CDTF">2023-02-06T22:32:00Z</dcterms:modified>
</cp:coreProperties>
</file>