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DB67" w14:textId="39EB3C68" w:rsidR="00D64575" w:rsidRPr="00B0088B" w:rsidRDefault="004569A6" w:rsidP="00D64575">
      <w:pPr>
        <w:spacing w:line="480" w:lineRule="auto"/>
        <w:jc w:val="center"/>
        <w:rPr>
          <w:rFonts w:ascii="Arial" w:hAnsi="Arial" w:cs="Arial"/>
          <w:b/>
          <w:sz w:val="22"/>
        </w:rPr>
      </w:pPr>
      <w:r w:rsidRPr="00B0088B">
        <w:rPr>
          <w:rFonts w:ascii="Arial" w:hAnsi="Arial" w:cs="Arial"/>
          <w:sz w:val="22"/>
        </w:rPr>
        <w:t xml:space="preserve">Supplementary </w:t>
      </w:r>
      <w:r w:rsidR="0065370D" w:rsidRPr="00B0088B">
        <w:rPr>
          <w:rFonts w:ascii="Arial" w:hAnsi="Arial" w:cs="Arial"/>
          <w:sz w:val="22"/>
        </w:rPr>
        <w:t>i</w:t>
      </w:r>
      <w:r w:rsidRPr="00B0088B">
        <w:rPr>
          <w:rFonts w:ascii="Arial" w:hAnsi="Arial" w:cs="Arial"/>
          <w:sz w:val="22"/>
        </w:rPr>
        <w:t>nformation</w:t>
      </w:r>
      <w:r w:rsidR="00D64575" w:rsidRPr="00B0088B">
        <w:rPr>
          <w:rFonts w:ascii="Arial" w:hAnsi="Arial" w:cs="Arial"/>
          <w:sz w:val="22"/>
        </w:rPr>
        <w:t xml:space="preserve"> for</w:t>
      </w:r>
      <w:r w:rsidR="00D64575" w:rsidRPr="00B0088B">
        <w:rPr>
          <w:rFonts w:ascii="Arial" w:hAnsi="Arial" w:cs="Arial"/>
          <w:b/>
          <w:sz w:val="22"/>
        </w:rPr>
        <w:br/>
        <w:t>The ELK3-DRP1 axis determines the chemosensitivity of triple negative breast cancer cells to CDDP by regulating mitochondrial dynamics</w:t>
      </w:r>
    </w:p>
    <w:p w14:paraId="20AC94C7" w14:textId="0300C02E" w:rsidR="00D64575" w:rsidRPr="00B0088B" w:rsidRDefault="00D64575" w:rsidP="00D64575">
      <w:pPr>
        <w:spacing w:line="360" w:lineRule="auto"/>
        <w:jc w:val="center"/>
        <w:rPr>
          <w:rFonts w:ascii="Arial" w:hAnsi="Arial" w:cs="Arial"/>
          <w:bCs/>
          <w:szCs w:val="20"/>
        </w:rPr>
      </w:pPr>
      <w:r w:rsidRPr="00B0088B">
        <w:rPr>
          <w:rFonts w:ascii="Arial" w:hAnsi="Arial" w:cs="Arial"/>
          <w:bCs/>
          <w:szCs w:val="20"/>
        </w:rPr>
        <w:t>Joo Dong Park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>, Hye Jung Jang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 xml:space="preserve">, Seung </w:t>
      </w:r>
      <w:proofErr w:type="spellStart"/>
      <w:r w:rsidRPr="00B0088B">
        <w:rPr>
          <w:rFonts w:ascii="Arial" w:hAnsi="Arial" w:cs="Arial"/>
          <w:bCs/>
          <w:szCs w:val="20"/>
        </w:rPr>
        <w:t>Hee</w:t>
      </w:r>
      <w:proofErr w:type="spellEnd"/>
      <w:r w:rsidRPr="00B0088B">
        <w:rPr>
          <w:rFonts w:ascii="Arial" w:hAnsi="Arial" w:cs="Arial"/>
          <w:bCs/>
          <w:szCs w:val="20"/>
        </w:rPr>
        <w:t xml:space="preserve"> Choi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 xml:space="preserve">, </w:t>
      </w:r>
      <w:proofErr w:type="spellStart"/>
      <w:r w:rsidRPr="00B0088B">
        <w:rPr>
          <w:rFonts w:ascii="Arial" w:hAnsi="Arial" w:cs="Arial"/>
          <w:bCs/>
          <w:szCs w:val="20"/>
        </w:rPr>
        <w:t>Gae</w:t>
      </w:r>
      <w:proofErr w:type="spellEnd"/>
      <w:r w:rsidRPr="00B0088B">
        <w:rPr>
          <w:rFonts w:ascii="Arial" w:hAnsi="Arial" w:cs="Arial"/>
          <w:bCs/>
          <w:szCs w:val="20"/>
        </w:rPr>
        <w:t xml:space="preserve"> </w:t>
      </w:r>
      <w:proofErr w:type="spellStart"/>
      <w:r w:rsidRPr="00B0088B">
        <w:rPr>
          <w:rFonts w:ascii="Arial" w:hAnsi="Arial" w:cs="Arial"/>
          <w:bCs/>
          <w:szCs w:val="20"/>
        </w:rPr>
        <w:t>Hoon</w:t>
      </w:r>
      <w:proofErr w:type="spellEnd"/>
      <w:r w:rsidRPr="00B0088B">
        <w:rPr>
          <w:rFonts w:ascii="Arial" w:hAnsi="Arial" w:cs="Arial"/>
          <w:bCs/>
          <w:szCs w:val="20"/>
        </w:rPr>
        <w:t xml:space="preserve"> Jo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>,</w:t>
      </w:r>
      <w:r w:rsidR="006151D0" w:rsidRPr="006151D0">
        <w:rPr>
          <w:rFonts w:ascii="Arial" w:hAnsi="Arial" w:cs="Arial"/>
          <w:bCs/>
          <w:szCs w:val="20"/>
        </w:rPr>
        <w:t xml:space="preserve"> </w:t>
      </w:r>
      <w:proofErr w:type="spellStart"/>
      <w:r w:rsidR="006151D0" w:rsidRPr="00B0088B">
        <w:rPr>
          <w:rFonts w:ascii="Arial" w:hAnsi="Arial" w:cs="Arial"/>
          <w:bCs/>
          <w:szCs w:val="20"/>
        </w:rPr>
        <w:t>Jin</w:t>
      </w:r>
      <w:proofErr w:type="spellEnd"/>
      <w:r w:rsidR="006151D0" w:rsidRPr="00B0088B">
        <w:rPr>
          <w:rFonts w:ascii="Arial" w:hAnsi="Arial" w:cs="Arial"/>
          <w:bCs/>
          <w:szCs w:val="20"/>
        </w:rPr>
        <w:t>-Ho Choi</w:t>
      </w:r>
      <w:r w:rsidR="006151D0" w:rsidRPr="00B0088B">
        <w:rPr>
          <w:rFonts w:ascii="Arial" w:hAnsi="Arial" w:cs="Arial"/>
          <w:bCs/>
          <w:szCs w:val="20"/>
          <w:vertAlign w:val="superscript"/>
        </w:rPr>
        <w:t>1</w:t>
      </w:r>
      <w:r w:rsidR="006151D0" w:rsidRPr="00B0088B">
        <w:rPr>
          <w:rFonts w:ascii="Arial" w:hAnsi="Arial" w:cs="Arial"/>
          <w:bCs/>
          <w:szCs w:val="20"/>
        </w:rPr>
        <w:t>,</w:t>
      </w:r>
    </w:p>
    <w:p w14:paraId="10793601" w14:textId="07483C6A" w:rsidR="00D64575" w:rsidRPr="00B0088B" w:rsidRDefault="00D64575" w:rsidP="00D64575">
      <w:pPr>
        <w:spacing w:line="480" w:lineRule="auto"/>
        <w:jc w:val="center"/>
        <w:rPr>
          <w:rFonts w:ascii="Arial" w:hAnsi="Arial" w:cs="Arial"/>
          <w:bCs/>
          <w:szCs w:val="20"/>
        </w:rPr>
      </w:pPr>
      <w:proofErr w:type="spellStart"/>
      <w:r w:rsidRPr="00B0088B">
        <w:rPr>
          <w:rFonts w:ascii="Arial" w:hAnsi="Arial" w:cs="Arial"/>
          <w:bCs/>
          <w:szCs w:val="20"/>
        </w:rPr>
        <w:t>Sohyun</w:t>
      </w:r>
      <w:proofErr w:type="spellEnd"/>
      <w:r w:rsidRPr="00B0088B">
        <w:rPr>
          <w:rFonts w:ascii="Arial" w:hAnsi="Arial" w:cs="Arial"/>
          <w:bCs/>
          <w:szCs w:val="20"/>
        </w:rPr>
        <w:t xml:space="preserve"> Hwang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>,</w:t>
      </w:r>
      <w:r w:rsidR="003C1CC7" w:rsidRPr="00B0088B">
        <w:rPr>
          <w:rFonts w:ascii="Arial" w:hAnsi="Arial" w:cs="Arial"/>
          <w:bCs/>
          <w:szCs w:val="20"/>
        </w:rPr>
        <w:t xml:space="preserve"> </w:t>
      </w:r>
      <w:proofErr w:type="spellStart"/>
      <w:r w:rsidR="003C1CC7" w:rsidRPr="00B0088B">
        <w:rPr>
          <w:rFonts w:ascii="Arial" w:hAnsi="Arial" w:cs="Arial"/>
          <w:bCs/>
          <w:szCs w:val="20"/>
        </w:rPr>
        <w:t>Wooram</w:t>
      </w:r>
      <w:proofErr w:type="spellEnd"/>
      <w:r w:rsidR="003C1CC7" w:rsidRPr="00B0088B">
        <w:rPr>
          <w:rFonts w:ascii="Arial" w:hAnsi="Arial" w:cs="Arial"/>
          <w:bCs/>
          <w:szCs w:val="20"/>
        </w:rPr>
        <w:t xml:space="preserve"> Park</w:t>
      </w:r>
      <w:r w:rsidR="003C1CC7" w:rsidRPr="00B0088B">
        <w:rPr>
          <w:rFonts w:ascii="Arial" w:hAnsi="Arial" w:cs="Arial"/>
          <w:bCs/>
          <w:szCs w:val="20"/>
          <w:vertAlign w:val="superscript"/>
        </w:rPr>
        <w:t>2</w:t>
      </w:r>
      <w:r w:rsidR="003C1CC7" w:rsidRPr="00B0088B">
        <w:rPr>
          <w:rFonts w:ascii="Arial" w:hAnsi="Arial" w:cs="Arial"/>
          <w:bCs/>
          <w:szCs w:val="20"/>
        </w:rPr>
        <w:t>,</w:t>
      </w:r>
      <w:r w:rsidRPr="00B0088B">
        <w:rPr>
          <w:rFonts w:ascii="Arial" w:hAnsi="Arial" w:cs="Arial"/>
          <w:bCs/>
          <w:szCs w:val="20"/>
        </w:rPr>
        <w:t xml:space="preserve"> Kyung-Soon Park</w:t>
      </w:r>
      <w:r w:rsidRPr="00B0088B">
        <w:rPr>
          <w:rFonts w:ascii="Arial" w:hAnsi="Arial" w:cs="Arial"/>
          <w:bCs/>
          <w:szCs w:val="20"/>
          <w:vertAlign w:val="superscript"/>
        </w:rPr>
        <w:t>1</w:t>
      </w:r>
      <w:r w:rsidRPr="00B0088B">
        <w:rPr>
          <w:rFonts w:ascii="Arial" w:hAnsi="Arial" w:cs="Arial"/>
          <w:bCs/>
          <w:szCs w:val="20"/>
        </w:rPr>
        <w:t>*</w:t>
      </w:r>
    </w:p>
    <w:p w14:paraId="6D8259F4" w14:textId="44C8BB94" w:rsidR="00D64575" w:rsidRPr="00B0088B" w:rsidRDefault="00D64575" w:rsidP="00D64575">
      <w:pPr>
        <w:spacing w:line="360" w:lineRule="auto"/>
        <w:jc w:val="center"/>
        <w:rPr>
          <w:rFonts w:ascii="Arial" w:hAnsi="Arial" w:cs="Arial"/>
          <w:kern w:val="0"/>
          <w:szCs w:val="20"/>
        </w:rPr>
      </w:pPr>
      <w:r w:rsidRPr="00B0088B">
        <w:rPr>
          <w:rFonts w:ascii="Arial" w:hAnsi="Arial" w:cs="Arial"/>
          <w:kern w:val="0"/>
          <w:szCs w:val="20"/>
        </w:rPr>
        <w:t xml:space="preserve">1 Department of Biomedical Science, CHA University, </w:t>
      </w:r>
      <w:proofErr w:type="spellStart"/>
      <w:r w:rsidRPr="00B0088B">
        <w:rPr>
          <w:rFonts w:ascii="Arial" w:hAnsi="Arial" w:cs="Arial"/>
          <w:kern w:val="0"/>
          <w:szCs w:val="20"/>
        </w:rPr>
        <w:t>Seongnam</w:t>
      </w:r>
      <w:proofErr w:type="spellEnd"/>
      <w:r w:rsidRPr="00B0088B">
        <w:rPr>
          <w:rFonts w:ascii="Arial" w:hAnsi="Arial" w:cs="Arial"/>
          <w:kern w:val="0"/>
          <w:szCs w:val="20"/>
        </w:rPr>
        <w:t>, Republic of Korea</w:t>
      </w:r>
    </w:p>
    <w:p w14:paraId="63D0FDF2" w14:textId="292E5AB2" w:rsidR="003C1CC7" w:rsidRPr="00B0088B" w:rsidRDefault="003C1CC7" w:rsidP="00D64575">
      <w:pPr>
        <w:spacing w:line="360" w:lineRule="auto"/>
        <w:jc w:val="center"/>
        <w:rPr>
          <w:rFonts w:ascii="Arial" w:hAnsi="Arial" w:cs="Arial"/>
          <w:szCs w:val="20"/>
        </w:rPr>
      </w:pPr>
      <w:r w:rsidRPr="00B0088B">
        <w:rPr>
          <w:rFonts w:ascii="Arial" w:hAnsi="Arial" w:cs="Arial" w:hint="eastAsia"/>
          <w:kern w:val="0"/>
          <w:szCs w:val="20"/>
        </w:rPr>
        <w:t>2</w:t>
      </w:r>
      <w:r w:rsidRPr="00B0088B">
        <w:rPr>
          <w:rFonts w:ascii="Arial" w:hAnsi="Arial" w:cs="Arial"/>
          <w:kern w:val="0"/>
          <w:szCs w:val="20"/>
        </w:rPr>
        <w:t xml:space="preserve"> Department of Integrative Biotechnology, Sungkyunkwan University, Suwon, Republic of Korea</w:t>
      </w:r>
    </w:p>
    <w:p w14:paraId="3CC1EA6A" w14:textId="77777777" w:rsidR="00D64575" w:rsidRPr="00B0088B" w:rsidRDefault="00D64575" w:rsidP="00D64575">
      <w:pPr>
        <w:spacing w:line="360" w:lineRule="auto"/>
        <w:jc w:val="center"/>
        <w:rPr>
          <w:rFonts w:ascii="Arial" w:hAnsi="Arial" w:cs="Arial"/>
          <w:szCs w:val="20"/>
        </w:rPr>
      </w:pPr>
      <w:r w:rsidRPr="00B0088B">
        <w:rPr>
          <w:rFonts w:ascii="Arial" w:hAnsi="Arial" w:cs="Arial"/>
          <w:szCs w:val="20"/>
        </w:rPr>
        <w:t>* Correspondence to: Kyung-Soon Park, kspark@cha.ac.kr</w:t>
      </w:r>
    </w:p>
    <w:p w14:paraId="034D6080" w14:textId="77777777" w:rsidR="00D64575" w:rsidRPr="00B0088B" w:rsidRDefault="00D64575" w:rsidP="00D64575">
      <w:pPr>
        <w:spacing w:line="480" w:lineRule="auto"/>
        <w:rPr>
          <w:rFonts w:ascii="Arial" w:hAnsi="Arial" w:cs="Arial"/>
          <w:b/>
          <w:szCs w:val="20"/>
        </w:rPr>
      </w:pPr>
    </w:p>
    <w:p w14:paraId="5A5B81F8" w14:textId="77777777" w:rsidR="00D64575" w:rsidRPr="00B0088B" w:rsidRDefault="00D64575">
      <w:pPr>
        <w:widowControl/>
        <w:wordWrap/>
        <w:autoSpaceDE/>
        <w:autoSpaceDN/>
        <w:rPr>
          <w:rFonts w:ascii="Arial" w:hAnsi="Arial" w:cs="Arial"/>
          <w:b/>
          <w:bCs/>
          <w:sz w:val="24"/>
          <w:szCs w:val="24"/>
        </w:rPr>
      </w:pPr>
      <w:r w:rsidRPr="00B0088B">
        <w:rPr>
          <w:rFonts w:ascii="Arial" w:hAnsi="Arial" w:cs="Arial"/>
          <w:b/>
          <w:bCs/>
          <w:sz w:val="24"/>
          <w:szCs w:val="24"/>
        </w:rPr>
        <w:br w:type="page"/>
      </w:r>
    </w:p>
    <w:p w14:paraId="611DAC83" w14:textId="239D087E" w:rsidR="00981CC9" w:rsidRPr="00B0088B" w:rsidRDefault="00981CC9" w:rsidP="00981CC9">
      <w:pPr>
        <w:spacing w:line="480" w:lineRule="auto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lastRenderedPageBreak/>
        <w:t>Supplementary Table 1. Plasmids and s</w:t>
      </w:r>
      <w:r w:rsidR="00D830A1" w:rsidRPr="00B0088B">
        <w:rPr>
          <w:rFonts w:ascii="Arial" w:hAnsi="Arial" w:cs="Arial"/>
          <w:b/>
          <w:bCs/>
          <w:sz w:val="22"/>
        </w:rPr>
        <w:t xml:space="preserve">mall </w:t>
      </w:r>
      <w:r w:rsidRPr="00B0088B">
        <w:rPr>
          <w:rFonts w:ascii="Arial" w:hAnsi="Arial" w:cs="Arial"/>
          <w:b/>
          <w:bCs/>
          <w:sz w:val="22"/>
        </w:rPr>
        <w:t>i</w:t>
      </w:r>
      <w:r w:rsidR="00D830A1" w:rsidRPr="00B0088B">
        <w:rPr>
          <w:rFonts w:ascii="Arial" w:hAnsi="Arial" w:cs="Arial"/>
          <w:b/>
          <w:bCs/>
          <w:sz w:val="22"/>
        </w:rPr>
        <w:t>nterfering (</w:t>
      </w:r>
      <w:proofErr w:type="spellStart"/>
      <w:r w:rsidR="00D830A1" w:rsidRPr="00B0088B">
        <w:rPr>
          <w:rFonts w:ascii="Arial" w:hAnsi="Arial" w:cs="Arial"/>
          <w:b/>
          <w:bCs/>
          <w:sz w:val="22"/>
        </w:rPr>
        <w:t>si</w:t>
      </w:r>
      <w:proofErr w:type="spellEnd"/>
      <w:r w:rsidR="00D830A1" w:rsidRPr="00B0088B">
        <w:rPr>
          <w:rFonts w:ascii="Arial" w:hAnsi="Arial" w:cs="Arial"/>
          <w:b/>
          <w:bCs/>
          <w:sz w:val="22"/>
        </w:rPr>
        <w:t>)</w:t>
      </w:r>
      <w:r w:rsidRPr="00B0088B">
        <w:rPr>
          <w:rFonts w:ascii="Arial" w:hAnsi="Arial" w:cs="Arial"/>
          <w:b/>
          <w:bCs/>
          <w:sz w:val="22"/>
        </w:rPr>
        <w:t>RNAs used in the study</w:t>
      </w:r>
    </w:p>
    <w:tbl>
      <w:tblPr>
        <w:tblStyle w:val="a7"/>
        <w:tblW w:w="9038" w:type="dxa"/>
        <w:tblLook w:val="04A0" w:firstRow="1" w:lastRow="0" w:firstColumn="1" w:lastColumn="0" w:noHBand="0" w:noVBand="1"/>
      </w:tblPr>
      <w:tblGrid>
        <w:gridCol w:w="848"/>
        <w:gridCol w:w="5542"/>
        <w:gridCol w:w="2648"/>
      </w:tblGrid>
      <w:tr w:rsidR="00B0088B" w:rsidRPr="00B0088B" w14:paraId="314F3791" w14:textId="77777777" w:rsidTr="005A4BC4">
        <w:trPr>
          <w:trHeight w:val="298"/>
        </w:trPr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05321630" w14:textId="49FA24E4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No</w:t>
            </w:r>
          </w:p>
        </w:tc>
        <w:tc>
          <w:tcPr>
            <w:tcW w:w="5542" w:type="dxa"/>
            <w:tcBorders>
              <w:bottom w:val="double" w:sz="4" w:space="0" w:color="auto"/>
            </w:tcBorders>
            <w:vAlign w:val="center"/>
          </w:tcPr>
          <w:p w14:paraId="6D89E934" w14:textId="66CB386F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2648" w:type="dxa"/>
            <w:tcBorders>
              <w:bottom w:val="double" w:sz="4" w:space="0" w:color="auto"/>
            </w:tcBorders>
            <w:vAlign w:val="center"/>
          </w:tcPr>
          <w:p w14:paraId="5EC471D1" w14:textId="2CE8E519" w:rsidR="00981CC9" w:rsidRPr="00B0088B" w:rsidRDefault="00D830A1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Additional i</w:t>
            </w:r>
            <w:r w:rsidR="00981CC9" w:rsidRPr="00B0088B">
              <w:rPr>
                <w:rFonts w:ascii="Arial" w:hAnsi="Arial" w:cs="Arial"/>
                <w:sz w:val="22"/>
              </w:rPr>
              <w:t>nformation</w:t>
            </w:r>
          </w:p>
        </w:tc>
      </w:tr>
      <w:tr w:rsidR="00B0088B" w:rsidRPr="00B0088B" w14:paraId="324B0CD0" w14:textId="77777777" w:rsidTr="005A4BC4">
        <w:trPr>
          <w:trHeight w:val="284"/>
        </w:trPr>
        <w:tc>
          <w:tcPr>
            <w:tcW w:w="848" w:type="dxa"/>
            <w:tcBorders>
              <w:top w:val="double" w:sz="4" w:space="0" w:color="auto"/>
            </w:tcBorders>
            <w:vAlign w:val="center"/>
          </w:tcPr>
          <w:p w14:paraId="47138AF2" w14:textId="3C9008FE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5542" w:type="dxa"/>
            <w:tcBorders>
              <w:top w:val="double" w:sz="4" w:space="0" w:color="auto"/>
            </w:tcBorders>
            <w:vAlign w:val="center"/>
          </w:tcPr>
          <w:p w14:paraId="53C63483" w14:textId="6E2E665E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pLenti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</w:t>
            </w:r>
            <w:proofErr w:type="spellStart"/>
            <w:r w:rsidRPr="00B0088B">
              <w:rPr>
                <w:rFonts w:ascii="Arial" w:hAnsi="Arial" w:cs="Arial"/>
                <w:sz w:val="22"/>
              </w:rPr>
              <w:t>cMyc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-DDK</w:t>
            </w:r>
          </w:p>
        </w:tc>
        <w:tc>
          <w:tcPr>
            <w:tcW w:w="2648" w:type="dxa"/>
            <w:tcBorders>
              <w:top w:val="double" w:sz="4" w:space="0" w:color="auto"/>
            </w:tcBorders>
            <w:vAlign w:val="center"/>
          </w:tcPr>
          <w:p w14:paraId="75D9742E" w14:textId="5BFD8278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Origene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, PS1000064</w:t>
            </w:r>
          </w:p>
        </w:tc>
      </w:tr>
      <w:tr w:rsidR="00B0088B" w:rsidRPr="00B0088B" w14:paraId="3E64CB21" w14:textId="77777777" w:rsidTr="005A4BC4">
        <w:trPr>
          <w:trHeight w:val="298"/>
        </w:trPr>
        <w:tc>
          <w:tcPr>
            <w:tcW w:w="848" w:type="dxa"/>
            <w:vAlign w:val="center"/>
          </w:tcPr>
          <w:p w14:paraId="04374409" w14:textId="7A26D35D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5542" w:type="dxa"/>
            <w:vAlign w:val="center"/>
          </w:tcPr>
          <w:p w14:paraId="5739B0C9" w14:textId="095F1966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pLenti-ELK3-cMyc-DDK</w:t>
            </w:r>
          </w:p>
        </w:tc>
        <w:tc>
          <w:tcPr>
            <w:tcW w:w="2648" w:type="dxa"/>
            <w:vAlign w:val="center"/>
          </w:tcPr>
          <w:p w14:paraId="5B3FEC9B" w14:textId="2D6B0299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NM_005230.3</w:t>
            </w:r>
          </w:p>
        </w:tc>
      </w:tr>
      <w:tr w:rsidR="00B0088B" w:rsidRPr="00B0088B" w14:paraId="0C092A14" w14:textId="77777777" w:rsidTr="005A4BC4">
        <w:trPr>
          <w:trHeight w:val="298"/>
        </w:trPr>
        <w:tc>
          <w:tcPr>
            <w:tcW w:w="848" w:type="dxa"/>
            <w:vAlign w:val="center"/>
          </w:tcPr>
          <w:p w14:paraId="3BD17C24" w14:textId="7D4F83F7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5542" w:type="dxa"/>
            <w:vAlign w:val="center"/>
          </w:tcPr>
          <w:p w14:paraId="6E945208" w14:textId="2AE84140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pRL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-TK</w:t>
            </w:r>
          </w:p>
        </w:tc>
        <w:tc>
          <w:tcPr>
            <w:tcW w:w="2648" w:type="dxa"/>
            <w:vAlign w:val="center"/>
          </w:tcPr>
          <w:p w14:paraId="4B1BFEC2" w14:textId="2B6BFCA7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Promega, E2231</w:t>
            </w:r>
          </w:p>
        </w:tc>
      </w:tr>
      <w:tr w:rsidR="00B0088B" w:rsidRPr="00B0088B" w14:paraId="58986F3C" w14:textId="77777777" w:rsidTr="005A4BC4">
        <w:trPr>
          <w:trHeight w:val="298"/>
        </w:trPr>
        <w:tc>
          <w:tcPr>
            <w:tcW w:w="848" w:type="dxa"/>
            <w:vAlign w:val="center"/>
          </w:tcPr>
          <w:p w14:paraId="569FED53" w14:textId="68C84B63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5542" w:type="dxa"/>
            <w:vAlign w:val="center"/>
          </w:tcPr>
          <w:p w14:paraId="50605B7F" w14:textId="32F194FF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pGL3-Basic</w:t>
            </w:r>
          </w:p>
        </w:tc>
        <w:tc>
          <w:tcPr>
            <w:tcW w:w="2648" w:type="dxa"/>
            <w:vAlign w:val="center"/>
          </w:tcPr>
          <w:p w14:paraId="1BA308E1" w14:textId="72F3836E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Promega, E1751</w:t>
            </w:r>
          </w:p>
        </w:tc>
      </w:tr>
      <w:tr w:rsidR="00B0088B" w:rsidRPr="00B0088B" w14:paraId="762BE0BF" w14:textId="77777777" w:rsidTr="005A4BC4">
        <w:trPr>
          <w:trHeight w:val="298"/>
        </w:trPr>
        <w:tc>
          <w:tcPr>
            <w:tcW w:w="848" w:type="dxa"/>
            <w:vAlign w:val="center"/>
          </w:tcPr>
          <w:p w14:paraId="34F0E63B" w14:textId="7FF1DFDA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5542" w:type="dxa"/>
            <w:vAlign w:val="center"/>
          </w:tcPr>
          <w:p w14:paraId="18BD2D84" w14:textId="4914BE70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pGL3-hDNM1L promoter (</w:t>
            </w:r>
            <w:r w:rsidR="00D830A1" w:rsidRPr="00B0088B">
              <w:rPr>
                <w:rFonts w:ascii="Arial" w:hAnsi="Arial" w:cs="Arial"/>
                <w:sz w:val="22"/>
              </w:rPr>
              <w:t>−</w:t>
            </w:r>
            <w:r w:rsidRPr="00B0088B">
              <w:rPr>
                <w:rFonts w:ascii="Arial" w:hAnsi="Arial" w:cs="Arial"/>
                <w:sz w:val="22"/>
              </w:rPr>
              <w:t>1.7</w:t>
            </w:r>
            <w:r w:rsidR="00D830A1" w:rsidRPr="00B0088B">
              <w:rPr>
                <w:rFonts w:ascii="Arial" w:hAnsi="Arial" w:cs="Arial"/>
                <w:sz w:val="22"/>
              </w:rPr>
              <w:t>0</w:t>
            </w:r>
            <w:r w:rsidRPr="00B0088B">
              <w:rPr>
                <w:rFonts w:ascii="Arial" w:hAnsi="Arial" w:cs="Arial"/>
                <w:sz w:val="22"/>
              </w:rPr>
              <w:t xml:space="preserve"> </w:t>
            </w:r>
            <w:r w:rsidR="00D830A1" w:rsidRPr="00B0088B">
              <w:rPr>
                <w:rFonts w:ascii="Arial" w:hAnsi="Arial" w:cs="Arial"/>
                <w:sz w:val="22"/>
              </w:rPr>
              <w:t>to</w:t>
            </w:r>
            <w:r w:rsidRPr="00B0088B">
              <w:rPr>
                <w:rFonts w:ascii="Arial" w:hAnsi="Arial" w:cs="Arial"/>
                <w:sz w:val="22"/>
              </w:rPr>
              <w:t xml:space="preserve"> 0.04</w:t>
            </w:r>
            <w:r w:rsidR="00D830A1" w:rsidRPr="00B0088B">
              <w:rPr>
                <w:rFonts w:ascii="Arial" w:hAnsi="Arial" w:cs="Arial"/>
                <w:sz w:val="22"/>
              </w:rPr>
              <w:t xml:space="preserve"> kb</w:t>
            </w:r>
            <w:r w:rsidRPr="00B0088B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648" w:type="dxa"/>
            <w:vAlign w:val="center"/>
          </w:tcPr>
          <w:p w14:paraId="2C87F0C1" w14:textId="5B581197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-</w:t>
            </w:r>
          </w:p>
        </w:tc>
      </w:tr>
      <w:tr w:rsidR="00B0088B" w:rsidRPr="00B0088B" w14:paraId="3EC8404C" w14:textId="77777777" w:rsidTr="005A4BC4">
        <w:trPr>
          <w:trHeight w:val="298"/>
        </w:trPr>
        <w:tc>
          <w:tcPr>
            <w:tcW w:w="848" w:type="dxa"/>
            <w:vAlign w:val="center"/>
          </w:tcPr>
          <w:p w14:paraId="465278DA" w14:textId="6BBAE9E8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5542" w:type="dxa"/>
            <w:vAlign w:val="center"/>
          </w:tcPr>
          <w:p w14:paraId="64F31491" w14:textId="4AFCF0F0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Nonspecific siRNA control</w:t>
            </w:r>
          </w:p>
        </w:tc>
        <w:tc>
          <w:tcPr>
            <w:tcW w:w="2648" w:type="dxa"/>
            <w:vAlign w:val="center"/>
          </w:tcPr>
          <w:p w14:paraId="5C68E28E" w14:textId="60BA1C4F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Bioneer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, SN-1003</w:t>
            </w:r>
          </w:p>
        </w:tc>
      </w:tr>
      <w:tr w:rsidR="00981CC9" w:rsidRPr="00B0088B" w14:paraId="77E45495" w14:textId="77777777" w:rsidTr="005A4BC4">
        <w:trPr>
          <w:trHeight w:val="284"/>
        </w:trPr>
        <w:tc>
          <w:tcPr>
            <w:tcW w:w="848" w:type="dxa"/>
            <w:vAlign w:val="center"/>
          </w:tcPr>
          <w:p w14:paraId="60EB48CA" w14:textId="32264C53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5542" w:type="dxa"/>
            <w:vAlign w:val="center"/>
          </w:tcPr>
          <w:p w14:paraId="3D544ECA" w14:textId="7662FB63" w:rsidR="00981CC9" w:rsidRPr="00B0088B" w:rsidRDefault="00981CC9" w:rsidP="005A4BC4">
            <w:pPr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hDNM1L siRNA</w:t>
            </w:r>
          </w:p>
        </w:tc>
        <w:tc>
          <w:tcPr>
            <w:tcW w:w="2648" w:type="dxa"/>
            <w:vAlign w:val="center"/>
          </w:tcPr>
          <w:p w14:paraId="665F7A51" w14:textId="3404AA54" w:rsidR="00981CC9" w:rsidRPr="00B0088B" w:rsidRDefault="00981CC9" w:rsidP="005A4BC4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Bioneer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, 10059</w:t>
            </w:r>
          </w:p>
        </w:tc>
      </w:tr>
    </w:tbl>
    <w:p w14:paraId="54A97808" w14:textId="77777777" w:rsidR="0005776D" w:rsidRPr="00B0088B" w:rsidRDefault="0005776D" w:rsidP="000577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80F285A" w14:textId="44B56FBD" w:rsidR="0005776D" w:rsidRPr="00B0088B" w:rsidRDefault="0005776D" w:rsidP="0005776D">
      <w:pPr>
        <w:spacing w:line="480" w:lineRule="auto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t>Supplementary Table 2. Antibodies used in the study</w:t>
      </w:r>
    </w:p>
    <w:tbl>
      <w:tblPr>
        <w:tblStyle w:val="a7"/>
        <w:tblW w:w="9047" w:type="dxa"/>
        <w:tblLook w:val="04A0" w:firstRow="1" w:lastRow="0" w:firstColumn="1" w:lastColumn="0" w:noHBand="0" w:noVBand="1"/>
      </w:tblPr>
      <w:tblGrid>
        <w:gridCol w:w="1844"/>
        <w:gridCol w:w="3538"/>
        <w:gridCol w:w="1701"/>
        <w:gridCol w:w="1964"/>
      </w:tblGrid>
      <w:tr w:rsidR="00B0088B" w:rsidRPr="00B0088B" w14:paraId="18FF355E" w14:textId="77777777" w:rsidTr="00D64575">
        <w:trPr>
          <w:trHeight w:val="309"/>
        </w:trPr>
        <w:tc>
          <w:tcPr>
            <w:tcW w:w="1844" w:type="dxa"/>
            <w:tcBorders>
              <w:bottom w:val="double" w:sz="4" w:space="0" w:color="auto"/>
            </w:tcBorders>
            <w:vAlign w:val="center"/>
          </w:tcPr>
          <w:p w14:paraId="388BD611" w14:textId="10461767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Antibody</w:t>
            </w:r>
          </w:p>
        </w:tc>
        <w:tc>
          <w:tcPr>
            <w:tcW w:w="3538" w:type="dxa"/>
            <w:tcBorders>
              <w:bottom w:val="double" w:sz="4" w:space="0" w:color="auto"/>
            </w:tcBorders>
            <w:vAlign w:val="center"/>
          </w:tcPr>
          <w:p w14:paraId="67A02E0E" w14:textId="4C6F2C83" w:rsidR="0005776D" w:rsidRPr="00B0088B" w:rsidRDefault="00D307F8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Manufacturer/</w:t>
            </w:r>
            <w:r w:rsidR="00E1762E" w:rsidRPr="00B0088B">
              <w:rPr>
                <w:rFonts w:ascii="Arial" w:hAnsi="Arial" w:cs="Arial"/>
                <w:sz w:val="24"/>
                <w:szCs w:val="24"/>
              </w:rPr>
              <w:t>s</w:t>
            </w:r>
            <w:r w:rsidRPr="00B0088B">
              <w:rPr>
                <w:rFonts w:ascii="Arial" w:hAnsi="Arial" w:cs="Arial"/>
                <w:sz w:val="24"/>
                <w:szCs w:val="24"/>
              </w:rPr>
              <w:t>upplier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457DAC0" w14:textId="5B3E4B49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Catalog No.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14:paraId="0713ADCD" w14:textId="45F3F012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Application</w:t>
            </w:r>
          </w:p>
        </w:tc>
      </w:tr>
      <w:tr w:rsidR="00B0088B" w:rsidRPr="00B0088B" w14:paraId="3AAA6156" w14:textId="77777777" w:rsidTr="00D64575">
        <w:trPr>
          <w:trHeight w:val="294"/>
        </w:trPr>
        <w:tc>
          <w:tcPr>
            <w:tcW w:w="1844" w:type="dxa"/>
            <w:tcBorders>
              <w:top w:val="double" w:sz="4" w:space="0" w:color="auto"/>
            </w:tcBorders>
            <w:vAlign w:val="center"/>
          </w:tcPr>
          <w:p w14:paraId="11AF0ADA" w14:textId="7E2E85A4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ELK3</w:t>
            </w:r>
          </w:p>
        </w:tc>
        <w:tc>
          <w:tcPr>
            <w:tcW w:w="3538" w:type="dxa"/>
            <w:tcBorders>
              <w:top w:val="double" w:sz="4" w:space="0" w:color="auto"/>
            </w:tcBorders>
            <w:vAlign w:val="center"/>
          </w:tcPr>
          <w:p w14:paraId="03400D6A" w14:textId="4AE3B9FE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Novus Biologicals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FCE764A" w14:textId="2FF606A6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NBP2-01264</w:t>
            </w:r>
          </w:p>
        </w:tc>
        <w:tc>
          <w:tcPr>
            <w:tcW w:w="1964" w:type="dxa"/>
            <w:tcBorders>
              <w:top w:val="double" w:sz="4" w:space="0" w:color="auto"/>
            </w:tcBorders>
            <w:vAlign w:val="center"/>
          </w:tcPr>
          <w:p w14:paraId="4B4F422C" w14:textId="318758EE" w:rsidR="0005776D" w:rsidRPr="00B0088B" w:rsidRDefault="00615E40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Immuno</w:t>
            </w:r>
            <w:r w:rsidR="00D830A1" w:rsidRPr="00B0088B">
              <w:rPr>
                <w:rFonts w:ascii="Arial" w:hAnsi="Arial" w:cs="Arial"/>
                <w:sz w:val="24"/>
                <w:szCs w:val="24"/>
              </w:rPr>
              <w:t>b</w:t>
            </w:r>
            <w:r w:rsidR="0005776D" w:rsidRPr="00B0088B">
              <w:rPr>
                <w:rFonts w:ascii="Arial" w:hAnsi="Arial" w:cs="Arial"/>
                <w:sz w:val="24"/>
                <w:szCs w:val="24"/>
              </w:rPr>
              <w:t>lot</w:t>
            </w:r>
          </w:p>
        </w:tc>
      </w:tr>
      <w:tr w:rsidR="00B0088B" w:rsidRPr="00B0088B" w14:paraId="1746A1A1" w14:textId="77777777" w:rsidTr="00D64575">
        <w:trPr>
          <w:trHeight w:val="309"/>
        </w:trPr>
        <w:tc>
          <w:tcPr>
            <w:tcW w:w="1844" w:type="dxa"/>
            <w:vAlign w:val="center"/>
          </w:tcPr>
          <w:p w14:paraId="3564F86F" w14:textId="6616DF5B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p-DRP1(S616)</w:t>
            </w:r>
          </w:p>
        </w:tc>
        <w:tc>
          <w:tcPr>
            <w:tcW w:w="3538" w:type="dxa"/>
            <w:vAlign w:val="center"/>
          </w:tcPr>
          <w:p w14:paraId="7D9B8C24" w14:textId="7DC508D1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101827DE" w14:textId="5F5AE92C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3455S</w:t>
            </w:r>
          </w:p>
        </w:tc>
        <w:tc>
          <w:tcPr>
            <w:tcW w:w="1964" w:type="dxa"/>
            <w:vAlign w:val="center"/>
          </w:tcPr>
          <w:p w14:paraId="535C4EC4" w14:textId="23CF0734" w:rsidR="0005776D" w:rsidRPr="00B0088B" w:rsidRDefault="00615E40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Immuno</w:t>
            </w:r>
            <w:r w:rsidR="00D830A1" w:rsidRPr="00B0088B">
              <w:rPr>
                <w:rFonts w:ascii="Arial" w:hAnsi="Arial" w:cs="Arial"/>
                <w:sz w:val="24"/>
                <w:szCs w:val="24"/>
              </w:rPr>
              <w:t>b</w:t>
            </w:r>
            <w:r w:rsidR="0005776D" w:rsidRPr="00B0088B">
              <w:rPr>
                <w:rFonts w:ascii="Arial" w:hAnsi="Arial" w:cs="Arial"/>
                <w:sz w:val="24"/>
                <w:szCs w:val="24"/>
              </w:rPr>
              <w:t>lot</w:t>
            </w:r>
          </w:p>
        </w:tc>
      </w:tr>
      <w:tr w:rsidR="00B0088B" w:rsidRPr="00B0088B" w14:paraId="5F2D2730" w14:textId="77777777" w:rsidTr="00D64575">
        <w:trPr>
          <w:trHeight w:val="309"/>
        </w:trPr>
        <w:tc>
          <w:tcPr>
            <w:tcW w:w="1844" w:type="dxa"/>
            <w:vAlign w:val="center"/>
          </w:tcPr>
          <w:p w14:paraId="0BB34A99" w14:textId="38EF27C1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DRP1</w:t>
            </w:r>
          </w:p>
        </w:tc>
        <w:tc>
          <w:tcPr>
            <w:tcW w:w="3538" w:type="dxa"/>
            <w:vAlign w:val="center"/>
          </w:tcPr>
          <w:p w14:paraId="78419064" w14:textId="565517CB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5D1FE243" w14:textId="0F3A24E0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5391T</w:t>
            </w:r>
          </w:p>
        </w:tc>
        <w:tc>
          <w:tcPr>
            <w:tcW w:w="1964" w:type="dxa"/>
            <w:vAlign w:val="center"/>
          </w:tcPr>
          <w:p w14:paraId="064D511B" w14:textId="2C1D5FA1" w:rsidR="0005776D" w:rsidRPr="00B0088B" w:rsidRDefault="00615E40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Immuno</w:t>
            </w:r>
            <w:r w:rsidR="00D830A1" w:rsidRPr="00B0088B">
              <w:rPr>
                <w:rFonts w:ascii="Arial" w:hAnsi="Arial" w:cs="Arial"/>
                <w:sz w:val="24"/>
                <w:szCs w:val="24"/>
              </w:rPr>
              <w:t>b</w:t>
            </w:r>
            <w:r w:rsidR="0005776D" w:rsidRPr="00B0088B">
              <w:rPr>
                <w:rFonts w:ascii="Arial" w:hAnsi="Arial" w:cs="Arial"/>
                <w:sz w:val="24"/>
                <w:szCs w:val="24"/>
              </w:rPr>
              <w:t>lot</w:t>
            </w:r>
          </w:p>
        </w:tc>
      </w:tr>
      <w:tr w:rsidR="00B0088B" w:rsidRPr="00B0088B" w14:paraId="43EDA034" w14:textId="77777777" w:rsidTr="00D64575">
        <w:trPr>
          <w:trHeight w:val="309"/>
        </w:trPr>
        <w:tc>
          <w:tcPr>
            <w:tcW w:w="1844" w:type="dxa"/>
            <w:vAlign w:val="center"/>
          </w:tcPr>
          <w:p w14:paraId="624546FC" w14:textId="7A5BE461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GAPDH</w:t>
            </w:r>
          </w:p>
        </w:tc>
        <w:tc>
          <w:tcPr>
            <w:tcW w:w="3538" w:type="dxa"/>
            <w:vAlign w:val="center"/>
          </w:tcPr>
          <w:p w14:paraId="16C116A1" w14:textId="1BF5D446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Santa Cruz Biotechnology</w:t>
            </w:r>
          </w:p>
        </w:tc>
        <w:tc>
          <w:tcPr>
            <w:tcW w:w="1701" w:type="dxa"/>
            <w:vAlign w:val="center"/>
          </w:tcPr>
          <w:p w14:paraId="21831554" w14:textId="2ABDFF04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sc-166574</w:t>
            </w:r>
          </w:p>
        </w:tc>
        <w:tc>
          <w:tcPr>
            <w:tcW w:w="1964" w:type="dxa"/>
            <w:vAlign w:val="center"/>
          </w:tcPr>
          <w:p w14:paraId="088DD33E" w14:textId="2804CF1F" w:rsidR="0005776D" w:rsidRPr="00B0088B" w:rsidRDefault="00615E40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Immuno</w:t>
            </w:r>
            <w:r w:rsidR="00D830A1" w:rsidRPr="00B0088B">
              <w:rPr>
                <w:rFonts w:ascii="Arial" w:hAnsi="Arial" w:cs="Arial"/>
                <w:sz w:val="24"/>
                <w:szCs w:val="24"/>
              </w:rPr>
              <w:t>b</w:t>
            </w:r>
            <w:r w:rsidR="0005776D" w:rsidRPr="00B0088B">
              <w:rPr>
                <w:rFonts w:ascii="Arial" w:hAnsi="Arial" w:cs="Arial"/>
                <w:sz w:val="24"/>
                <w:szCs w:val="24"/>
              </w:rPr>
              <w:t>lot</w:t>
            </w:r>
          </w:p>
        </w:tc>
      </w:tr>
      <w:tr w:rsidR="00B0088B" w:rsidRPr="00B0088B" w14:paraId="2A852C15" w14:textId="77777777" w:rsidTr="00D64575">
        <w:trPr>
          <w:trHeight w:val="309"/>
        </w:trPr>
        <w:tc>
          <w:tcPr>
            <w:tcW w:w="1844" w:type="dxa"/>
            <w:vAlign w:val="center"/>
          </w:tcPr>
          <w:p w14:paraId="0E27CAF4" w14:textId="2B217171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Flag</w:t>
            </w:r>
          </w:p>
        </w:tc>
        <w:tc>
          <w:tcPr>
            <w:tcW w:w="3538" w:type="dxa"/>
            <w:vAlign w:val="center"/>
          </w:tcPr>
          <w:p w14:paraId="27A1A0E0" w14:textId="504FE7BD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MBL International Corporation</w:t>
            </w:r>
          </w:p>
        </w:tc>
        <w:tc>
          <w:tcPr>
            <w:tcW w:w="1701" w:type="dxa"/>
            <w:vAlign w:val="center"/>
          </w:tcPr>
          <w:p w14:paraId="78C9BFBB" w14:textId="636AC5F9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M185-3L</w:t>
            </w:r>
          </w:p>
        </w:tc>
        <w:tc>
          <w:tcPr>
            <w:tcW w:w="1964" w:type="dxa"/>
            <w:vAlign w:val="center"/>
          </w:tcPr>
          <w:p w14:paraId="7EA5679F" w14:textId="5B8A963A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0088B">
              <w:rPr>
                <w:rFonts w:ascii="Arial" w:hAnsi="Arial" w:cs="Arial"/>
                <w:sz w:val="24"/>
                <w:szCs w:val="24"/>
              </w:rPr>
              <w:t>ChIP</w:t>
            </w:r>
            <w:proofErr w:type="spellEnd"/>
            <w:r w:rsidRPr="00B0088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0088B" w:rsidRPr="00B0088B" w14:paraId="72CA6690" w14:textId="77777777" w:rsidTr="00D64575">
        <w:trPr>
          <w:trHeight w:val="294"/>
        </w:trPr>
        <w:tc>
          <w:tcPr>
            <w:tcW w:w="1844" w:type="dxa"/>
            <w:vAlign w:val="center"/>
          </w:tcPr>
          <w:p w14:paraId="51F8FC11" w14:textId="3B932E38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γ-H2AX</w:t>
            </w:r>
          </w:p>
        </w:tc>
        <w:tc>
          <w:tcPr>
            <w:tcW w:w="3538" w:type="dxa"/>
            <w:vAlign w:val="center"/>
          </w:tcPr>
          <w:p w14:paraId="57EAFB3B" w14:textId="4D3DAD92" w:rsidR="0005776D" w:rsidRPr="00B0088B" w:rsidRDefault="0005776D" w:rsidP="005A4BC4">
            <w:pPr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Abcam</w:t>
            </w:r>
          </w:p>
        </w:tc>
        <w:tc>
          <w:tcPr>
            <w:tcW w:w="1701" w:type="dxa"/>
            <w:vAlign w:val="center"/>
          </w:tcPr>
          <w:p w14:paraId="58C2FB69" w14:textId="5AEED267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ab22551</w:t>
            </w:r>
          </w:p>
        </w:tc>
        <w:tc>
          <w:tcPr>
            <w:tcW w:w="1964" w:type="dxa"/>
            <w:vAlign w:val="center"/>
          </w:tcPr>
          <w:p w14:paraId="6CB4E537" w14:textId="78124626" w:rsidR="0005776D" w:rsidRPr="00B0088B" w:rsidRDefault="0005776D" w:rsidP="005A4B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88B">
              <w:rPr>
                <w:rFonts w:ascii="Arial" w:hAnsi="Arial" w:cs="Arial"/>
                <w:sz w:val="24"/>
                <w:szCs w:val="24"/>
              </w:rPr>
              <w:t>Flow cytometry</w:t>
            </w:r>
          </w:p>
        </w:tc>
      </w:tr>
    </w:tbl>
    <w:p w14:paraId="4AB9A97A" w14:textId="6087E250" w:rsidR="0005776D" w:rsidRPr="00B0088B" w:rsidRDefault="00D830A1" w:rsidP="0005776D">
      <w:pPr>
        <w:spacing w:line="360" w:lineRule="auto"/>
        <w:rPr>
          <w:rFonts w:ascii="Arial" w:hAnsi="Arial" w:cs="Arial"/>
          <w:sz w:val="24"/>
          <w:szCs w:val="24"/>
        </w:rPr>
      </w:pPr>
      <w:r w:rsidRPr="00B0088B">
        <w:rPr>
          <w:rFonts w:ascii="Arial" w:hAnsi="Arial" w:cs="Arial"/>
          <w:sz w:val="24"/>
          <w:szCs w:val="24"/>
        </w:rPr>
        <w:t xml:space="preserve">Abbreviations: </w:t>
      </w:r>
      <w:proofErr w:type="spellStart"/>
      <w:r w:rsidRPr="00B0088B">
        <w:rPr>
          <w:rFonts w:ascii="Arial" w:hAnsi="Arial" w:cs="Arial"/>
          <w:sz w:val="24"/>
          <w:szCs w:val="24"/>
        </w:rPr>
        <w:t>ChIP</w:t>
      </w:r>
      <w:proofErr w:type="spellEnd"/>
      <w:r w:rsidRPr="00B0088B">
        <w:rPr>
          <w:rFonts w:ascii="Arial" w:hAnsi="Arial" w:cs="Arial"/>
          <w:sz w:val="24"/>
          <w:szCs w:val="24"/>
        </w:rPr>
        <w:t>, chromatin immunoprecipitation</w:t>
      </w:r>
      <w:r w:rsidR="00E1762E" w:rsidRPr="00B0088B">
        <w:rPr>
          <w:rFonts w:ascii="Arial" w:hAnsi="Arial" w:cs="Arial"/>
          <w:sz w:val="24"/>
          <w:szCs w:val="24"/>
        </w:rPr>
        <w:t>.</w:t>
      </w:r>
    </w:p>
    <w:p w14:paraId="67697E15" w14:textId="77777777" w:rsidR="00D830A1" w:rsidRPr="00B0088B" w:rsidRDefault="00D830A1" w:rsidP="000577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57A50914" w14:textId="36D368D5" w:rsidR="0005776D" w:rsidRPr="00B0088B" w:rsidRDefault="0005776D" w:rsidP="0005776D">
      <w:pPr>
        <w:spacing w:line="480" w:lineRule="auto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t>Supplementary Table 3. Primers used in the study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2705"/>
        <w:gridCol w:w="2940"/>
        <w:gridCol w:w="1391"/>
      </w:tblGrid>
      <w:tr w:rsidR="00B0088B" w:rsidRPr="00B0088B" w14:paraId="38DEF208" w14:textId="77777777" w:rsidTr="00D64575">
        <w:trPr>
          <w:trHeight w:val="447"/>
        </w:trPr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14:paraId="715A36C1" w14:textId="361F2D8B" w:rsidR="0005776D" w:rsidRPr="00B0088B" w:rsidRDefault="005A4BC4" w:rsidP="00301DF6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Genes</w:t>
            </w:r>
          </w:p>
        </w:tc>
        <w:tc>
          <w:tcPr>
            <w:tcW w:w="2705" w:type="dxa"/>
            <w:tcBorders>
              <w:bottom w:val="double" w:sz="4" w:space="0" w:color="auto"/>
            </w:tcBorders>
            <w:vAlign w:val="center"/>
          </w:tcPr>
          <w:p w14:paraId="2CF378EF" w14:textId="404BB5F6" w:rsidR="0005776D" w:rsidRPr="00B0088B" w:rsidRDefault="005A4BC4" w:rsidP="00301DF6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Forward Primer (5</w:t>
            </w:r>
            <w:r w:rsidR="00D830A1" w:rsidRPr="00B0088B">
              <w:rPr>
                <w:rFonts w:ascii="Arial" w:hAnsi="Arial" w:cs="Arial"/>
                <w:sz w:val="22"/>
              </w:rPr>
              <w:t>'</w:t>
            </w:r>
            <w:r w:rsidRPr="00B0088B">
              <w:rPr>
                <w:rFonts w:ascii="Arial" w:hAnsi="Arial" w:cs="Arial"/>
                <w:sz w:val="22"/>
              </w:rPr>
              <w:t xml:space="preserve"> to 3</w:t>
            </w:r>
            <w:r w:rsidR="00D830A1" w:rsidRPr="00B0088B">
              <w:rPr>
                <w:rFonts w:ascii="Arial" w:hAnsi="Arial" w:cs="Arial"/>
                <w:sz w:val="22"/>
              </w:rPr>
              <w:t>'</w:t>
            </w:r>
            <w:r w:rsidRPr="00B0088B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940" w:type="dxa"/>
            <w:tcBorders>
              <w:bottom w:val="double" w:sz="4" w:space="0" w:color="auto"/>
            </w:tcBorders>
            <w:vAlign w:val="center"/>
          </w:tcPr>
          <w:p w14:paraId="1373352E" w14:textId="48C21687" w:rsidR="0005776D" w:rsidRPr="00B0088B" w:rsidRDefault="005A4BC4" w:rsidP="00301DF6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Reverse Primer (5</w:t>
            </w:r>
            <w:r w:rsidR="00D830A1" w:rsidRPr="00B0088B">
              <w:rPr>
                <w:rFonts w:ascii="Arial" w:hAnsi="Arial" w:cs="Arial"/>
                <w:sz w:val="22"/>
              </w:rPr>
              <w:t>'</w:t>
            </w:r>
            <w:r w:rsidRPr="00B0088B">
              <w:rPr>
                <w:rFonts w:ascii="Arial" w:hAnsi="Arial" w:cs="Arial"/>
                <w:sz w:val="22"/>
              </w:rPr>
              <w:t xml:space="preserve"> to 3</w:t>
            </w:r>
            <w:r w:rsidR="00D830A1" w:rsidRPr="00B0088B">
              <w:rPr>
                <w:rFonts w:ascii="Arial" w:hAnsi="Arial" w:cs="Arial"/>
                <w:sz w:val="22"/>
              </w:rPr>
              <w:t>'</w:t>
            </w:r>
            <w:r w:rsidRPr="00B0088B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391" w:type="dxa"/>
            <w:tcBorders>
              <w:bottom w:val="double" w:sz="4" w:space="0" w:color="auto"/>
            </w:tcBorders>
            <w:vAlign w:val="center"/>
          </w:tcPr>
          <w:p w14:paraId="45CBDCB5" w14:textId="77777777" w:rsidR="0005776D" w:rsidRPr="00B0088B" w:rsidRDefault="0005776D" w:rsidP="00301DF6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Application</w:t>
            </w:r>
          </w:p>
        </w:tc>
      </w:tr>
      <w:tr w:rsidR="00B0088B" w:rsidRPr="00B0088B" w14:paraId="4BF18531" w14:textId="77777777" w:rsidTr="00D64575">
        <w:trPr>
          <w:trHeight w:val="690"/>
        </w:trPr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14:paraId="5BF7F46C" w14:textId="77777777" w:rsidR="0005776D" w:rsidRPr="00B0088B" w:rsidRDefault="0005776D" w:rsidP="005A4BC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B0088B">
              <w:rPr>
                <w:rFonts w:ascii="Arial" w:hAnsi="Arial" w:cs="Arial"/>
                <w:i/>
                <w:iCs/>
                <w:sz w:val="22"/>
              </w:rPr>
              <w:t>ELK3</w:t>
            </w:r>
          </w:p>
        </w:tc>
        <w:tc>
          <w:tcPr>
            <w:tcW w:w="2705" w:type="dxa"/>
            <w:tcBorders>
              <w:top w:val="double" w:sz="4" w:space="0" w:color="auto"/>
            </w:tcBorders>
            <w:vAlign w:val="center"/>
          </w:tcPr>
          <w:p w14:paraId="5268B311" w14:textId="08D5F727" w:rsidR="0005776D" w:rsidRPr="00B0088B" w:rsidRDefault="005A4BC4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ACC CAA AGG CTT GGA AAT CT</w:t>
            </w:r>
          </w:p>
        </w:tc>
        <w:tc>
          <w:tcPr>
            <w:tcW w:w="2940" w:type="dxa"/>
            <w:tcBorders>
              <w:top w:val="double" w:sz="4" w:space="0" w:color="auto"/>
            </w:tcBorders>
            <w:vAlign w:val="center"/>
          </w:tcPr>
          <w:p w14:paraId="15AA793B" w14:textId="0DF1248E" w:rsidR="0005776D" w:rsidRPr="00B0088B" w:rsidRDefault="005A4BC4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TGT ATG CTG GAG AGC AGT GG</w:t>
            </w:r>
          </w:p>
        </w:tc>
        <w:tc>
          <w:tcPr>
            <w:tcW w:w="1391" w:type="dxa"/>
            <w:tcBorders>
              <w:top w:val="double" w:sz="4" w:space="0" w:color="auto"/>
            </w:tcBorders>
            <w:vAlign w:val="center"/>
          </w:tcPr>
          <w:p w14:paraId="47F98F0B" w14:textId="2DE98136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qRT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-PCR</w:t>
            </w:r>
          </w:p>
        </w:tc>
      </w:tr>
      <w:tr w:rsidR="00B0088B" w:rsidRPr="00B0088B" w14:paraId="298A7534" w14:textId="77777777" w:rsidTr="00D64575">
        <w:trPr>
          <w:trHeight w:val="690"/>
        </w:trPr>
        <w:tc>
          <w:tcPr>
            <w:tcW w:w="1980" w:type="dxa"/>
            <w:vAlign w:val="center"/>
          </w:tcPr>
          <w:p w14:paraId="0B8F8DBC" w14:textId="1C263CDE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B0088B">
              <w:rPr>
                <w:rFonts w:ascii="Arial" w:hAnsi="Arial" w:cs="Arial"/>
                <w:i/>
                <w:iCs/>
                <w:sz w:val="22"/>
              </w:rPr>
              <w:t>DNM1L</w:t>
            </w:r>
          </w:p>
        </w:tc>
        <w:tc>
          <w:tcPr>
            <w:tcW w:w="2705" w:type="dxa"/>
            <w:vAlign w:val="center"/>
          </w:tcPr>
          <w:p w14:paraId="1D3D0C1D" w14:textId="14C90905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CCA AGG TGC CTG TAG GTG AT</w:t>
            </w:r>
          </w:p>
        </w:tc>
        <w:tc>
          <w:tcPr>
            <w:tcW w:w="2940" w:type="dxa"/>
            <w:vAlign w:val="center"/>
          </w:tcPr>
          <w:p w14:paraId="4A066B75" w14:textId="691B3E7F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 xml:space="preserve">CAG </w:t>
            </w:r>
            <w:proofErr w:type="spellStart"/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CAG</w:t>
            </w:r>
            <w:proofErr w:type="spellEnd"/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 xml:space="preserve"> TGA CAG CGA GGA TA</w:t>
            </w:r>
          </w:p>
        </w:tc>
        <w:tc>
          <w:tcPr>
            <w:tcW w:w="1391" w:type="dxa"/>
            <w:vAlign w:val="center"/>
          </w:tcPr>
          <w:p w14:paraId="735546CF" w14:textId="3DB7CB7E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qRT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-PCR</w:t>
            </w:r>
          </w:p>
        </w:tc>
      </w:tr>
      <w:tr w:rsidR="00B0088B" w:rsidRPr="00B0088B" w14:paraId="66818C7B" w14:textId="77777777" w:rsidTr="00D64575">
        <w:trPr>
          <w:trHeight w:val="690"/>
        </w:trPr>
        <w:tc>
          <w:tcPr>
            <w:tcW w:w="1980" w:type="dxa"/>
            <w:vAlign w:val="center"/>
          </w:tcPr>
          <w:p w14:paraId="3FBF0510" w14:textId="58E71FC5" w:rsidR="0005776D" w:rsidRPr="00B0088B" w:rsidRDefault="00D830A1" w:rsidP="005A4BC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B0088B">
              <w:rPr>
                <w:rFonts w:ascii="Arial" w:hAnsi="Arial" w:cs="Arial"/>
                <w:i/>
                <w:iCs/>
                <w:sz w:val="22"/>
              </w:rPr>
              <w:t>GAPDH</w:t>
            </w:r>
          </w:p>
        </w:tc>
        <w:tc>
          <w:tcPr>
            <w:tcW w:w="2705" w:type="dxa"/>
            <w:vAlign w:val="center"/>
          </w:tcPr>
          <w:p w14:paraId="1E3200FE" w14:textId="19928C73" w:rsidR="0005776D" w:rsidRPr="00B0088B" w:rsidRDefault="005A4BC4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GGG TGT GAA CCA TGA GAA</w:t>
            </w:r>
          </w:p>
        </w:tc>
        <w:tc>
          <w:tcPr>
            <w:tcW w:w="2940" w:type="dxa"/>
            <w:vAlign w:val="center"/>
          </w:tcPr>
          <w:p w14:paraId="7F5CE35E" w14:textId="638B7FB2" w:rsidR="0005776D" w:rsidRPr="00B0088B" w:rsidRDefault="005A4BC4" w:rsidP="005A4BC4">
            <w:pPr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GTC TTC TGG GTG GCA GTG AT</w:t>
            </w:r>
          </w:p>
        </w:tc>
        <w:tc>
          <w:tcPr>
            <w:tcW w:w="1391" w:type="dxa"/>
            <w:vAlign w:val="center"/>
          </w:tcPr>
          <w:p w14:paraId="298B77D9" w14:textId="0BB0ABCF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qRT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-PCR</w:t>
            </w:r>
          </w:p>
        </w:tc>
      </w:tr>
      <w:tr w:rsidR="00B0088B" w:rsidRPr="00B0088B" w14:paraId="48CB89B5" w14:textId="77777777" w:rsidTr="00D64575">
        <w:trPr>
          <w:trHeight w:val="690"/>
        </w:trPr>
        <w:tc>
          <w:tcPr>
            <w:tcW w:w="1980" w:type="dxa"/>
            <w:vAlign w:val="center"/>
          </w:tcPr>
          <w:p w14:paraId="12F743EC" w14:textId="78FD0CE3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B0088B">
              <w:rPr>
                <w:rFonts w:ascii="Arial" w:hAnsi="Arial" w:cs="Arial"/>
                <w:i/>
                <w:iCs/>
                <w:sz w:val="22"/>
              </w:rPr>
              <w:t>DNM1L Promoter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br/>
              <w:t>(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>−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 xml:space="preserve">149 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>to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 xml:space="preserve"> 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>−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>13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 xml:space="preserve"> bp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>)</w:t>
            </w:r>
          </w:p>
        </w:tc>
        <w:tc>
          <w:tcPr>
            <w:tcW w:w="2705" w:type="dxa"/>
            <w:vAlign w:val="center"/>
          </w:tcPr>
          <w:p w14:paraId="32F5642A" w14:textId="76FD33B8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 xml:space="preserve">CAG GCC TTG CTC </w:t>
            </w:r>
            <w:proofErr w:type="spellStart"/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CTC</w:t>
            </w:r>
            <w:proofErr w:type="spellEnd"/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 xml:space="preserve"> TCC A</w:t>
            </w:r>
          </w:p>
        </w:tc>
        <w:tc>
          <w:tcPr>
            <w:tcW w:w="2940" w:type="dxa"/>
            <w:vAlign w:val="center"/>
          </w:tcPr>
          <w:p w14:paraId="0B107847" w14:textId="6E46B6B2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GGC CCA CAG TTC GCC TCC</w:t>
            </w:r>
          </w:p>
        </w:tc>
        <w:tc>
          <w:tcPr>
            <w:tcW w:w="1391" w:type="dxa"/>
            <w:vAlign w:val="center"/>
          </w:tcPr>
          <w:p w14:paraId="11E2E72E" w14:textId="4A6F0E16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B0088B">
              <w:rPr>
                <w:rFonts w:ascii="Arial" w:hAnsi="Arial" w:cs="Arial"/>
                <w:sz w:val="22"/>
              </w:rPr>
              <w:t>ChIP</w:t>
            </w:r>
            <w:proofErr w:type="spellEnd"/>
            <w:r w:rsidRPr="00B0088B">
              <w:rPr>
                <w:rFonts w:ascii="Arial" w:hAnsi="Arial" w:cs="Arial"/>
                <w:sz w:val="22"/>
              </w:rPr>
              <w:t>-qPCR</w:t>
            </w:r>
          </w:p>
        </w:tc>
      </w:tr>
      <w:tr w:rsidR="00B0088B" w:rsidRPr="00B0088B" w14:paraId="2B7C654E" w14:textId="77777777" w:rsidTr="00D64575">
        <w:trPr>
          <w:trHeight w:val="690"/>
        </w:trPr>
        <w:tc>
          <w:tcPr>
            <w:tcW w:w="1980" w:type="dxa"/>
            <w:vAlign w:val="center"/>
          </w:tcPr>
          <w:p w14:paraId="436EAEDC" w14:textId="39775C37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B0088B">
              <w:rPr>
                <w:rFonts w:ascii="Arial" w:hAnsi="Arial" w:cs="Arial"/>
                <w:i/>
                <w:iCs/>
                <w:sz w:val="22"/>
              </w:rPr>
              <w:t>DNM1L Promoter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br/>
              <w:t>(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>−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 xml:space="preserve">1.70 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>to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 xml:space="preserve"> 0.04</w:t>
            </w:r>
            <w:r w:rsidR="00D830A1" w:rsidRPr="00B0088B">
              <w:rPr>
                <w:rFonts w:ascii="Arial" w:hAnsi="Arial" w:cs="Arial"/>
                <w:i/>
                <w:iCs/>
                <w:sz w:val="22"/>
              </w:rPr>
              <w:t xml:space="preserve"> kb</w:t>
            </w:r>
            <w:r w:rsidRPr="00B0088B">
              <w:rPr>
                <w:rFonts w:ascii="Arial" w:hAnsi="Arial" w:cs="Arial"/>
                <w:i/>
                <w:iCs/>
                <w:sz w:val="22"/>
              </w:rPr>
              <w:t>)</w:t>
            </w:r>
          </w:p>
        </w:tc>
        <w:tc>
          <w:tcPr>
            <w:tcW w:w="2705" w:type="dxa"/>
            <w:vAlign w:val="center"/>
          </w:tcPr>
          <w:p w14:paraId="0836FA0E" w14:textId="34A2AA7B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ATG CTA GCC CTC TCC TCA CCT GCT TTA ATT</w:t>
            </w:r>
          </w:p>
        </w:tc>
        <w:tc>
          <w:tcPr>
            <w:tcW w:w="2940" w:type="dxa"/>
            <w:vAlign w:val="center"/>
          </w:tcPr>
          <w:p w14:paraId="40238D2E" w14:textId="201D2FC0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  <w:shd w:val="clear" w:color="auto" w:fill="FFFFFF"/>
              </w:rPr>
              <w:t>ATC TCG AGT CTG AAA ACA CGG GGC C</w:t>
            </w:r>
          </w:p>
        </w:tc>
        <w:tc>
          <w:tcPr>
            <w:tcW w:w="1391" w:type="dxa"/>
            <w:vAlign w:val="center"/>
          </w:tcPr>
          <w:p w14:paraId="2EEBE9FD" w14:textId="5E7DFD77" w:rsidR="0005776D" w:rsidRPr="00B0088B" w:rsidRDefault="005A4BC4" w:rsidP="005A4BC4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B0088B">
              <w:rPr>
                <w:rFonts w:ascii="Arial" w:hAnsi="Arial" w:cs="Arial"/>
                <w:sz w:val="22"/>
              </w:rPr>
              <w:t>Luciferase assay</w:t>
            </w:r>
          </w:p>
        </w:tc>
      </w:tr>
    </w:tbl>
    <w:p w14:paraId="33EA94F9" w14:textId="453E77A9" w:rsidR="006370FD" w:rsidRPr="00B0088B" w:rsidRDefault="00D830A1" w:rsidP="00981CC9">
      <w:pPr>
        <w:spacing w:line="360" w:lineRule="auto"/>
        <w:rPr>
          <w:rFonts w:ascii="Arial" w:hAnsi="Arial" w:cs="Arial"/>
          <w:sz w:val="22"/>
        </w:rPr>
      </w:pPr>
      <w:r w:rsidRPr="00B0088B">
        <w:rPr>
          <w:rFonts w:ascii="Arial" w:hAnsi="Arial" w:cs="Arial"/>
          <w:sz w:val="22"/>
        </w:rPr>
        <w:t xml:space="preserve">Abbreviations: </w:t>
      </w:r>
      <w:proofErr w:type="spellStart"/>
      <w:r w:rsidRPr="00B0088B">
        <w:rPr>
          <w:rFonts w:ascii="Arial" w:hAnsi="Arial" w:cs="Arial"/>
          <w:sz w:val="22"/>
        </w:rPr>
        <w:t>ChIP</w:t>
      </w:r>
      <w:proofErr w:type="spellEnd"/>
      <w:r w:rsidRPr="00B0088B">
        <w:rPr>
          <w:rFonts w:ascii="Arial" w:hAnsi="Arial" w:cs="Arial"/>
          <w:sz w:val="22"/>
        </w:rPr>
        <w:t>, chromatin immunoprecipitation; qPCR, quantitative polymerase chain reaction</w:t>
      </w:r>
      <w:r w:rsidR="00E1762E" w:rsidRPr="00B0088B">
        <w:rPr>
          <w:rFonts w:ascii="Arial" w:hAnsi="Arial" w:cs="Arial"/>
          <w:sz w:val="22"/>
        </w:rPr>
        <w:t>.</w:t>
      </w:r>
    </w:p>
    <w:p w14:paraId="44CAE7D0" w14:textId="77777777" w:rsidR="0042606C" w:rsidRPr="00B0088B" w:rsidRDefault="006370FD" w:rsidP="0042606C">
      <w:pPr>
        <w:spacing w:line="480" w:lineRule="auto"/>
        <w:jc w:val="center"/>
        <w:rPr>
          <w:rFonts w:ascii="Arial" w:hAnsi="Arial" w:cs="Arial"/>
          <w:sz w:val="22"/>
        </w:rPr>
      </w:pPr>
      <w:r w:rsidRPr="00B0088B">
        <w:rPr>
          <w:rFonts w:ascii="Arial" w:hAnsi="Arial" w:cs="Arial"/>
          <w:sz w:val="22"/>
        </w:rPr>
        <w:br w:type="page"/>
      </w:r>
      <w:r w:rsidR="0042606C" w:rsidRPr="00B0088B"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098A9ABF" wp14:editId="52ACC646">
            <wp:extent cx="3778250" cy="234678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0435" cy="235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89722" w14:textId="48E957D0" w:rsidR="00390666" w:rsidRPr="00B0088B" w:rsidRDefault="006370FD" w:rsidP="00503318">
      <w:pPr>
        <w:spacing w:line="480" w:lineRule="auto"/>
        <w:rPr>
          <w:rFonts w:ascii="Arial" w:hAnsi="Arial" w:cs="Arial"/>
          <w:b/>
          <w:bCs/>
          <w:sz w:val="24"/>
        </w:rPr>
      </w:pPr>
      <w:r w:rsidRPr="00B0088B">
        <w:rPr>
          <w:rFonts w:ascii="Arial" w:hAnsi="Arial" w:cs="Arial"/>
          <w:b/>
          <w:bCs/>
          <w:sz w:val="22"/>
        </w:rPr>
        <w:t>Supplementary Figure 1.</w:t>
      </w:r>
      <w:r w:rsidR="0042606C" w:rsidRPr="00B0088B">
        <w:rPr>
          <w:rFonts w:ascii="Arial" w:hAnsi="Arial" w:cs="Arial"/>
          <w:b/>
          <w:bCs/>
          <w:sz w:val="22"/>
        </w:rPr>
        <w:t xml:space="preserve"> </w:t>
      </w:r>
      <w:r w:rsidR="00503318" w:rsidRPr="00B0088B">
        <w:rPr>
          <w:rFonts w:ascii="Arial" w:hAnsi="Arial" w:cs="Arial"/>
          <w:b/>
          <w:bCs/>
          <w:sz w:val="22"/>
          <w:szCs w:val="20"/>
        </w:rPr>
        <w:t xml:space="preserve">The effect of ELK3 expression level on the capacity of MDA-MB231 cells to form colonies under conditions of prolonged CDDP treatment </w:t>
      </w:r>
      <w:r w:rsidR="00503318" w:rsidRPr="00B0088B">
        <w:rPr>
          <w:rFonts w:ascii="Arial" w:hAnsi="Arial" w:cs="Arial"/>
          <w:sz w:val="22"/>
          <w:szCs w:val="20"/>
        </w:rPr>
        <w:t xml:space="preserve">(Left) Representative image and (Right) a quantified bar graph displaying the colony formation rate of MDA-MB231 control cells (231 Con) and ELK3KD-231 cells (ELK3KD) following treatment with 5 </w:t>
      </w:r>
      <w:r w:rsidR="00503318"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µM of CDDP </w:t>
      </w:r>
      <w:r w:rsidR="00503318" w:rsidRPr="00B0088B">
        <w:rPr>
          <w:rFonts w:ascii="Arial" w:hAnsi="Arial" w:cs="Arial"/>
          <w:sz w:val="22"/>
          <w:szCs w:val="20"/>
        </w:rPr>
        <w:t>for a week</w:t>
      </w:r>
      <w:r w:rsidR="00503318"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. </w:t>
      </w:r>
      <w:r w:rsidR="00503318" w:rsidRPr="00B0088B">
        <w:rPr>
          <w:rFonts w:ascii="Arial" w:hAnsi="Arial" w:cs="Arial"/>
          <w:i/>
          <w:iCs/>
          <w:sz w:val="22"/>
          <w:szCs w:val="20"/>
          <w:shd w:val="clear" w:color="auto" w:fill="FFFFFF"/>
        </w:rPr>
        <w:t>P</w:t>
      </w:r>
      <w:r w:rsidR="00503318"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-values were calculated using a two-tailed Student’s t-test. Data represent the mean </w:t>
      </w:r>
      <w:r w:rsidR="00503318" w:rsidRPr="00B0088B">
        <w:rPr>
          <w:rFonts w:ascii="Arial" w:hAnsi="Arial" w:cs="Arial"/>
          <w:sz w:val="22"/>
          <w:szCs w:val="20"/>
        </w:rPr>
        <w:t>± SD. ****</w:t>
      </w:r>
      <w:r w:rsidR="00503318" w:rsidRPr="00B0088B">
        <w:rPr>
          <w:rFonts w:ascii="Arial" w:hAnsi="Arial" w:cs="Arial"/>
          <w:i/>
          <w:sz w:val="22"/>
          <w:szCs w:val="20"/>
        </w:rPr>
        <w:t>P &lt; 0.0001</w:t>
      </w:r>
    </w:p>
    <w:p w14:paraId="5CFA3C70" w14:textId="77777777" w:rsidR="00390666" w:rsidRPr="00B0088B" w:rsidRDefault="00390666">
      <w:pPr>
        <w:widowControl/>
        <w:wordWrap/>
        <w:autoSpaceDE/>
        <w:autoSpaceDN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br w:type="page"/>
      </w:r>
    </w:p>
    <w:p w14:paraId="20637685" w14:textId="6AFEA7D8" w:rsidR="0044322F" w:rsidRPr="00B0088B" w:rsidRDefault="00DB5C86" w:rsidP="0044322F">
      <w:pPr>
        <w:spacing w:line="480" w:lineRule="auto"/>
        <w:jc w:val="center"/>
        <w:rPr>
          <w:rFonts w:ascii="Arial" w:hAnsi="Arial" w:cs="Arial"/>
          <w:b/>
          <w:bCs/>
          <w:sz w:val="22"/>
        </w:rPr>
      </w:pPr>
      <w:r w:rsidRPr="0022511A">
        <w:rPr>
          <w:rFonts w:ascii="Arial" w:hAnsi="Arial" w:cs="Arial"/>
          <w:b/>
          <w:bCs/>
          <w:sz w:val="22"/>
        </w:rPr>
        <w:lastRenderedPageBreak/>
        <w:drawing>
          <wp:inline distT="0" distB="0" distL="0" distR="0" wp14:anchorId="467A05ED" wp14:editId="524223B2">
            <wp:extent cx="4347713" cy="3976813"/>
            <wp:effectExtent l="0" t="0" r="0" b="508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4386" cy="398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8DBA7" w14:textId="67793212" w:rsidR="00D42095" w:rsidRPr="00B0088B" w:rsidRDefault="00390666" w:rsidP="00D42095">
      <w:pPr>
        <w:spacing w:line="480" w:lineRule="auto"/>
        <w:rPr>
          <w:rFonts w:ascii="Arial" w:hAnsi="Arial" w:cs="Arial"/>
          <w:sz w:val="24"/>
        </w:rPr>
      </w:pPr>
      <w:r w:rsidRPr="00B0088B">
        <w:rPr>
          <w:rFonts w:ascii="Arial" w:hAnsi="Arial" w:cs="Arial"/>
          <w:b/>
          <w:bCs/>
          <w:sz w:val="22"/>
        </w:rPr>
        <w:t>Supplementary Figure 2. Effect of Trolox</w:t>
      </w:r>
      <w:r w:rsidR="0010295F" w:rsidRPr="00B0088B">
        <w:rPr>
          <w:rFonts w:ascii="Arial" w:hAnsi="Arial" w:cs="Arial"/>
          <w:b/>
          <w:bCs/>
          <w:sz w:val="22"/>
        </w:rPr>
        <w:t xml:space="preserve"> </w:t>
      </w:r>
      <w:r w:rsidRPr="00B0088B">
        <w:rPr>
          <w:rFonts w:ascii="Arial" w:hAnsi="Arial" w:cs="Arial"/>
          <w:b/>
          <w:bCs/>
          <w:sz w:val="22"/>
        </w:rPr>
        <w:t xml:space="preserve">on CDDP sensitivity </w:t>
      </w:r>
      <w:r w:rsidR="0010295F" w:rsidRPr="00B0088B">
        <w:rPr>
          <w:rFonts w:ascii="Arial" w:hAnsi="Arial" w:cs="Arial"/>
          <w:b/>
          <w:bCs/>
          <w:sz w:val="22"/>
        </w:rPr>
        <w:t xml:space="preserve">of </w:t>
      </w:r>
      <w:r w:rsidRPr="00B0088B">
        <w:rPr>
          <w:rFonts w:ascii="Arial" w:hAnsi="Arial" w:cs="Arial"/>
          <w:b/>
          <w:bCs/>
          <w:sz w:val="22"/>
        </w:rPr>
        <w:t xml:space="preserve">ELK3-depleted MDA-MB231 cells. </w:t>
      </w:r>
      <w:r w:rsidR="00337ADB" w:rsidRPr="00B0088B">
        <w:rPr>
          <w:rFonts w:ascii="Arial" w:hAnsi="Arial" w:cs="Arial"/>
          <w:sz w:val="22"/>
          <w:szCs w:val="20"/>
        </w:rPr>
        <w:t xml:space="preserve">(A) (left) Flow cytometry histogram and (right) corresponding bar graph of </w:t>
      </w:r>
      <w:proofErr w:type="spellStart"/>
      <w:r w:rsidR="00337ADB" w:rsidRPr="00B0088B">
        <w:rPr>
          <w:rFonts w:ascii="Arial" w:hAnsi="Arial" w:cs="Arial"/>
          <w:sz w:val="22"/>
          <w:szCs w:val="20"/>
        </w:rPr>
        <w:t>MitoSOX</w:t>
      </w:r>
      <w:proofErr w:type="spellEnd"/>
      <w:r w:rsidR="00337ADB" w:rsidRPr="00B0088B">
        <w:rPr>
          <w:rFonts w:ascii="Arial" w:hAnsi="Arial" w:cs="Arial"/>
          <w:sz w:val="22"/>
          <w:szCs w:val="20"/>
        </w:rPr>
        <w:t xml:space="preserve"> staining in MDA-MB231 control and ELK3KD-231 cells after treatment with 5 </w:t>
      </w:r>
      <w:r w:rsidR="00337ADB"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µM </w:t>
      </w:r>
      <w:r w:rsidR="00337ADB" w:rsidRPr="00B0088B">
        <w:rPr>
          <w:rFonts w:ascii="Arial" w:hAnsi="Arial" w:cs="Arial"/>
          <w:sz w:val="22"/>
          <w:szCs w:val="20"/>
        </w:rPr>
        <w:t xml:space="preserve">CDDP for 48 h, in the presence or absence of 50 </w:t>
      </w:r>
      <w:r w:rsidR="00337ADB" w:rsidRPr="00B0088B">
        <w:rPr>
          <w:rFonts w:ascii="Arial" w:hAnsi="Arial" w:cs="Arial"/>
          <w:sz w:val="22"/>
          <w:szCs w:val="20"/>
          <w:shd w:val="clear" w:color="auto" w:fill="FFFFFF"/>
        </w:rPr>
        <w:t>µM</w:t>
      </w:r>
      <w:r w:rsidR="00337ADB" w:rsidRPr="00B0088B">
        <w:rPr>
          <w:rFonts w:ascii="Arial" w:hAnsi="Arial" w:cs="Arial"/>
          <w:sz w:val="22"/>
          <w:szCs w:val="20"/>
        </w:rPr>
        <w:t xml:space="preserve"> Trolox, a ROS scavenger. (B) (left) Flow cytometric histogram and (right) the quantified data of γ-H2AX-positive cells in MDA-MB231 control and ELK3KD-231 cells after treatment with CDDP, in the presence or absence of Trolox. (C) Relative proportions of MDA-MB231 and ELK3KD-231 cells treated with CDDP, in the presence or absence of Trolox. (D) Cell cycle analysis of MDA-MB231 control and ELK3KD-231 cells after CDDP treatment, in the presence or absence of Trolox. Statistical analysis was performed by comparing the percent of cells in the G2/M phase. </w:t>
      </w:r>
      <w:r w:rsidR="00337ADB" w:rsidRPr="00B0088B">
        <w:rPr>
          <w:rFonts w:ascii="Arial" w:hAnsi="Arial" w:cs="Arial"/>
          <w:i/>
          <w:iCs/>
          <w:sz w:val="22"/>
          <w:szCs w:val="20"/>
          <w:shd w:val="clear" w:color="auto" w:fill="FFFFFF"/>
        </w:rPr>
        <w:t>P</w:t>
      </w:r>
      <w:r w:rsidR="00337ADB"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-values were calculated using a two-tailed Student’s t-test (A–D). Data represent the mean </w:t>
      </w:r>
      <w:r w:rsidR="00337ADB" w:rsidRPr="00B0088B">
        <w:rPr>
          <w:rFonts w:ascii="Arial" w:hAnsi="Arial" w:cs="Arial"/>
          <w:sz w:val="22"/>
          <w:szCs w:val="20"/>
        </w:rPr>
        <w:t>± SD. *</w:t>
      </w:r>
      <w:r w:rsidR="00337ADB" w:rsidRPr="00B0088B">
        <w:rPr>
          <w:rFonts w:ascii="Arial" w:hAnsi="Arial" w:cs="Arial"/>
          <w:i/>
          <w:sz w:val="22"/>
          <w:szCs w:val="20"/>
        </w:rPr>
        <w:t>P &lt; 0.05</w:t>
      </w:r>
      <w:r w:rsidR="00337ADB" w:rsidRPr="00B0088B">
        <w:rPr>
          <w:rFonts w:ascii="Arial" w:hAnsi="Arial" w:cs="Arial"/>
          <w:sz w:val="22"/>
          <w:szCs w:val="20"/>
        </w:rPr>
        <w:t>, **</w:t>
      </w:r>
      <w:r w:rsidR="00337ADB" w:rsidRPr="00B0088B">
        <w:rPr>
          <w:rFonts w:ascii="Arial" w:hAnsi="Arial" w:cs="Arial"/>
          <w:i/>
          <w:sz w:val="22"/>
          <w:szCs w:val="20"/>
        </w:rPr>
        <w:t xml:space="preserve">P &lt; 0.01, </w:t>
      </w:r>
      <w:r w:rsidR="00337ADB" w:rsidRPr="00B0088B">
        <w:rPr>
          <w:rFonts w:ascii="Arial" w:hAnsi="Arial" w:cs="Arial"/>
          <w:iCs/>
          <w:sz w:val="22"/>
          <w:szCs w:val="20"/>
        </w:rPr>
        <w:t>***</w:t>
      </w:r>
      <w:r w:rsidR="00337ADB" w:rsidRPr="00B0088B">
        <w:rPr>
          <w:rFonts w:ascii="Arial" w:hAnsi="Arial" w:cs="Arial"/>
          <w:i/>
          <w:sz w:val="22"/>
          <w:szCs w:val="20"/>
        </w:rPr>
        <w:t xml:space="preserve">P &lt;0.001, </w:t>
      </w:r>
      <w:r w:rsidR="00337ADB" w:rsidRPr="00B0088B">
        <w:rPr>
          <w:rFonts w:ascii="Arial" w:hAnsi="Arial" w:cs="Arial"/>
          <w:iCs/>
          <w:sz w:val="22"/>
          <w:szCs w:val="20"/>
        </w:rPr>
        <w:t>****</w:t>
      </w:r>
      <w:r w:rsidR="00337ADB" w:rsidRPr="00B0088B">
        <w:rPr>
          <w:rFonts w:ascii="Arial" w:hAnsi="Arial" w:cs="Arial"/>
          <w:i/>
          <w:sz w:val="22"/>
          <w:szCs w:val="20"/>
        </w:rPr>
        <w:t>P &lt; 0.0001</w:t>
      </w:r>
      <w:r w:rsidR="00337ADB" w:rsidRPr="00B0088B">
        <w:rPr>
          <w:rFonts w:ascii="Arial" w:hAnsi="Arial" w:cs="Arial"/>
          <w:sz w:val="22"/>
          <w:szCs w:val="20"/>
        </w:rPr>
        <w:t>.</w:t>
      </w:r>
    </w:p>
    <w:p w14:paraId="791628EB" w14:textId="77777777" w:rsidR="00365A86" w:rsidRPr="00B0088B" w:rsidRDefault="00365A86">
      <w:pPr>
        <w:widowControl/>
        <w:wordWrap/>
        <w:autoSpaceDE/>
        <w:autoSpaceDN/>
        <w:rPr>
          <w:rFonts w:ascii="Arial" w:hAnsi="Arial" w:cs="Arial"/>
          <w:b/>
          <w:bCs/>
          <w:sz w:val="22"/>
        </w:rPr>
      </w:pPr>
    </w:p>
    <w:p w14:paraId="65E9B83F" w14:textId="7DF5AB12" w:rsidR="00365A86" w:rsidRPr="00B0088B" w:rsidRDefault="00365A86" w:rsidP="000A0272">
      <w:pPr>
        <w:spacing w:line="480" w:lineRule="auto"/>
        <w:jc w:val="center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noProof/>
          <w:sz w:val="22"/>
        </w:rPr>
        <w:lastRenderedPageBreak/>
        <w:drawing>
          <wp:inline distT="0" distB="0" distL="0" distR="0" wp14:anchorId="481B236C" wp14:editId="679C71D8">
            <wp:extent cx="3425036" cy="2070352"/>
            <wp:effectExtent l="0" t="0" r="4445" b="635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6328" cy="207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BD109" w14:textId="11AF0F7A" w:rsidR="00D14CC6" w:rsidRPr="00B0088B" w:rsidRDefault="00365A86" w:rsidP="00D14CC6">
      <w:pPr>
        <w:widowControl/>
        <w:wordWrap/>
        <w:autoSpaceDE/>
        <w:autoSpaceDN/>
        <w:spacing w:line="480" w:lineRule="auto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t xml:space="preserve">Supplementary Figure 3. </w:t>
      </w:r>
      <w:r w:rsidRPr="00B0088B">
        <w:rPr>
          <w:rFonts w:ascii="Arial" w:hAnsi="Arial" w:cs="Arial"/>
          <w:b/>
          <w:bCs/>
          <w:i/>
          <w:iCs/>
          <w:sz w:val="22"/>
        </w:rPr>
        <w:t xml:space="preserve">DNM1L </w:t>
      </w:r>
      <w:r w:rsidRPr="00B0088B">
        <w:rPr>
          <w:rFonts w:ascii="Arial" w:hAnsi="Arial" w:cs="Arial"/>
          <w:b/>
          <w:bCs/>
          <w:sz w:val="22"/>
        </w:rPr>
        <w:t xml:space="preserve">expression level according to </w:t>
      </w:r>
      <w:r w:rsidRPr="00B0088B">
        <w:rPr>
          <w:rFonts w:ascii="Arial" w:hAnsi="Arial" w:cs="Arial"/>
          <w:b/>
          <w:bCs/>
          <w:i/>
          <w:iCs/>
          <w:sz w:val="22"/>
        </w:rPr>
        <w:t xml:space="preserve">ELK3 </w:t>
      </w:r>
      <w:r w:rsidRPr="00B0088B">
        <w:rPr>
          <w:rFonts w:ascii="Arial" w:hAnsi="Arial" w:cs="Arial"/>
          <w:b/>
          <w:bCs/>
          <w:sz w:val="22"/>
        </w:rPr>
        <w:t xml:space="preserve">expression level in METABRIC TNBC patients. </w:t>
      </w:r>
      <w:r w:rsidR="00551260" w:rsidRPr="00B0088B">
        <w:rPr>
          <w:rFonts w:ascii="Arial" w:hAnsi="Arial" w:cs="Arial"/>
          <w:kern w:val="0"/>
          <w:sz w:val="22"/>
        </w:rPr>
        <w:t xml:space="preserve">TNBC patients with </w:t>
      </w:r>
      <w:r w:rsidR="00551260" w:rsidRPr="00B0088B">
        <w:rPr>
          <w:rFonts w:ascii="Arial" w:hAnsi="Arial" w:cs="Arial"/>
          <w:i/>
          <w:iCs/>
          <w:kern w:val="0"/>
          <w:sz w:val="22"/>
        </w:rPr>
        <w:t>ELK3</w:t>
      </w:r>
      <w:r w:rsidR="00551260" w:rsidRPr="00B0088B">
        <w:rPr>
          <w:rFonts w:ascii="Arial" w:hAnsi="Arial" w:cs="Arial"/>
          <w:kern w:val="0"/>
          <w:sz w:val="22"/>
        </w:rPr>
        <w:t xml:space="preserve"> expression in the bottom 15 % were labeled as “</w:t>
      </w:r>
      <w:r w:rsidR="00551260" w:rsidRPr="00B0088B">
        <w:rPr>
          <w:rFonts w:ascii="Arial" w:hAnsi="Arial" w:cs="Arial"/>
          <w:i/>
          <w:iCs/>
          <w:kern w:val="0"/>
          <w:sz w:val="22"/>
        </w:rPr>
        <w:t>ELK3</w:t>
      </w:r>
      <w:r w:rsidR="00551260" w:rsidRPr="00B0088B">
        <w:rPr>
          <w:rFonts w:ascii="Arial" w:hAnsi="Arial" w:cs="Arial"/>
          <w:kern w:val="0"/>
          <w:sz w:val="22"/>
          <w:vertAlign w:val="superscript"/>
        </w:rPr>
        <w:t>low</w:t>
      </w:r>
      <w:r w:rsidR="00551260" w:rsidRPr="00B0088B">
        <w:rPr>
          <w:rFonts w:ascii="Arial" w:hAnsi="Arial" w:cs="Arial"/>
          <w:kern w:val="0"/>
          <w:sz w:val="22"/>
        </w:rPr>
        <w:t xml:space="preserve">” (n=36). Conversely, TNBC patients with </w:t>
      </w:r>
      <w:r w:rsidR="00551260" w:rsidRPr="00B0088B">
        <w:rPr>
          <w:rFonts w:ascii="Arial" w:hAnsi="Arial" w:cs="Arial"/>
          <w:i/>
          <w:iCs/>
          <w:kern w:val="0"/>
          <w:sz w:val="22"/>
        </w:rPr>
        <w:t>ELK3</w:t>
      </w:r>
      <w:r w:rsidR="00551260" w:rsidRPr="00B0088B">
        <w:rPr>
          <w:rFonts w:ascii="Arial" w:hAnsi="Arial" w:cs="Arial"/>
          <w:kern w:val="0"/>
          <w:sz w:val="22"/>
        </w:rPr>
        <w:t xml:space="preserve"> expression in the top 15% were labeled as “</w:t>
      </w:r>
      <w:r w:rsidR="00551260" w:rsidRPr="00B0088B">
        <w:rPr>
          <w:rFonts w:ascii="Arial" w:hAnsi="Arial" w:cs="Arial"/>
          <w:i/>
          <w:iCs/>
          <w:kern w:val="0"/>
          <w:sz w:val="22"/>
        </w:rPr>
        <w:t>ELK3</w:t>
      </w:r>
      <w:r w:rsidR="00551260" w:rsidRPr="00B0088B">
        <w:rPr>
          <w:rFonts w:ascii="Arial" w:hAnsi="Arial" w:cs="Arial"/>
          <w:kern w:val="0"/>
          <w:sz w:val="22"/>
          <w:vertAlign w:val="superscript"/>
        </w:rPr>
        <w:t>high</w:t>
      </w:r>
      <w:r w:rsidR="00551260" w:rsidRPr="00B0088B">
        <w:rPr>
          <w:rFonts w:ascii="Arial" w:hAnsi="Arial" w:cs="Arial"/>
          <w:kern w:val="0"/>
          <w:sz w:val="22"/>
        </w:rPr>
        <w:t>” (n=36).</w:t>
      </w:r>
      <w:r w:rsidR="00D14CC6" w:rsidRPr="00B0088B">
        <w:rPr>
          <w:rFonts w:ascii="Arial" w:hAnsi="Arial" w:cs="Arial"/>
          <w:i/>
          <w:iCs/>
          <w:sz w:val="22"/>
          <w:shd w:val="clear" w:color="auto" w:fill="FFFFFF"/>
        </w:rPr>
        <w:t xml:space="preserve"> P</w:t>
      </w:r>
      <w:r w:rsidR="00D14CC6" w:rsidRPr="00B0088B">
        <w:rPr>
          <w:rFonts w:ascii="Arial" w:hAnsi="Arial" w:cs="Arial"/>
          <w:sz w:val="22"/>
          <w:shd w:val="clear" w:color="auto" w:fill="FFFFFF"/>
        </w:rPr>
        <w:t xml:space="preserve">-values were calculated using a </w:t>
      </w:r>
      <w:proofErr w:type="gramStart"/>
      <w:r w:rsidR="00D14CC6" w:rsidRPr="00B0088B">
        <w:rPr>
          <w:rFonts w:ascii="Arial" w:hAnsi="Arial" w:cs="Arial"/>
          <w:sz w:val="22"/>
          <w:shd w:val="clear" w:color="auto" w:fill="FFFFFF"/>
        </w:rPr>
        <w:t>Student’s</w:t>
      </w:r>
      <w:proofErr w:type="gramEnd"/>
      <w:r w:rsidR="00D14CC6" w:rsidRPr="00B0088B">
        <w:rPr>
          <w:rFonts w:ascii="Arial" w:hAnsi="Arial" w:cs="Arial"/>
          <w:sz w:val="22"/>
          <w:shd w:val="clear" w:color="auto" w:fill="FFFFFF"/>
        </w:rPr>
        <w:t xml:space="preserve"> t-test. Data represent the mean </w:t>
      </w:r>
      <w:r w:rsidR="00D14CC6" w:rsidRPr="00B0088B">
        <w:rPr>
          <w:rFonts w:ascii="Arial" w:hAnsi="Arial" w:cs="Arial"/>
          <w:sz w:val="22"/>
        </w:rPr>
        <w:t>± SD.</w:t>
      </w:r>
    </w:p>
    <w:p w14:paraId="54B0D004" w14:textId="7A5A7FEE" w:rsidR="00365A86" w:rsidRPr="00B0088B" w:rsidRDefault="00365A86" w:rsidP="00064AEA">
      <w:pPr>
        <w:widowControl/>
        <w:wordWrap/>
        <w:autoSpaceDE/>
        <w:autoSpaceDN/>
        <w:spacing w:line="480" w:lineRule="auto"/>
        <w:rPr>
          <w:rFonts w:ascii="Arial" w:hAnsi="Arial" w:cs="Arial"/>
          <w:b/>
          <w:bCs/>
          <w:sz w:val="22"/>
        </w:rPr>
      </w:pPr>
    </w:p>
    <w:p w14:paraId="4F43FAB4" w14:textId="77777777" w:rsidR="00390666" w:rsidRPr="00B0088B" w:rsidRDefault="00390666" w:rsidP="0039066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2F26EA43" w14:textId="77777777" w:rsidR="00D42095" w:rsidRPr="00B0088B" w:rsidRDefault="00D42095" w:rsidP="00D42095">
      <w:pPr>
        <w:widowControl/>
        <w:wordWrap/>
        <w:autoSpaceDE/>
        <w:autoSpaceDN/>
        <w:spacing w:line="480" w:lineRule="auto"/>
        <w:jc w:val="center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2F49FBD9" wp14:editId="444F89C7">
            <wp:extent cx="2779776" cy="1690779"/>
            <wp:effectExtent l="0" t="0" r="1905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7179" cy="169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5EB21" w14:textId="51033CDE" w:rsidR="00D42095" w:rsidRPr="00B0088B" w:rsidRDefault="00D42095" w:rsidP="00D14CC6">
      <w:pPr>
        <w:widowControl/>
        <w:wordWrap/>
        <w:autoSpaceDE/>
        <w:autoSpaceDN/>
        <w:spacing w:line="480" w:lineRule="auto"/>
        <w:rPr>
          <w:rFonts w:ascii="Arial" w:hAnsi="Arial" w:cs="Arial"/>
          <w:b/>
          <w:bCs/>
          <w:sz w:val="22"/>
        </w:rPr>
      </w:pPr>
      <w:r w:rsidRPr="00B0088B">
        <w:rPr>
          <w:rFonts w:ascii="Arial" w:hAnsi="Arial" w:cs="Arial"/>
          <w:b/>
          <w:bCs/>
          <w:sz w:val="22"/>
        </w:rPr>
        <w:t>Supplementary Figure 4. DRP1 protein</w:t>
      </w:r>
      <w:r w:rsidRPr="00B0088B">
        <w:rPr>
          <w:rFonts w:ascii="Arial" w:hAnsi="Arial" w:cs="Arial"/>
          <w:b/>
          <w:bCs/>
          <w:i/>
          <w:iCs/>
          <w:sz w:val="22"/>
        </w:rPr>
        <w:t xml:space="preserve"> </w:t>
      </w:r>
      <w:r w:rsidRPr="00B0088B">
        <w:rPr>
          <w:rFonts w:ascii="Arial" w:hAnsi="Arial" w:cs="Arial"/>
          <w:b/>
          <w:bCs/>
          <w:sz w:val="22"/>
        </w:rPr>
        <w:t xml:space="preserve">expression level in ELK3KD-TNBC cells. </w:t>
      </w:r>
      <w:proofErr w:type="spellStart"/>
      <w:r w:rsidR="00D14CC6" w:rsidRPr="00B0088B">
        <w:rPr>
          <w:rFonts w:ascii="Arial" w:hAnsi="Arial" w:cs="Arial"/>
          <w:bCs/>
          <w:sz w:val="22"/>
        </w:rPr>
        <w:t>Immublot</w:t>
      </w:r>
      <w:proofErr w:type="spellEnd"/>
      <w:r w:rsidR="00D14CC6" w:rsidRPr="00B0088B">
        <w:rPr>
          <w:rFonts w:ascii="Arial" w:hAnsi="Arial" w:cs="Arial"/>
          <w:bCs/>
          <w:sz w:val="22"/>
        </w:rPr>
        <w:t xml:space="preserve"> results of DRP1 expression level in Figure 3A were quantified by ImageJ software. </w:t>
      </w:r>
      <w:r w:rsidRPr="00B0088B">
        <w:rPr>
          <w:rFonts w:ascii="Arial" w:hAnsi="Arial" w:cs="Arial"/>
          <w:i/>
          <w:iCs/>
          <w:sz w:val="22"/>
          <w:shd w:val="clear" w:color="auto" w:fill="FFFFFF"/>
        </w:rPr>
        <w:t>P</w:t>
      </w:r>
      <w:r w:rsidRPr="00B0088B">
        <w:rPr>
          <w:rFonts w:ascii="Arial" w:hAnsi="Arial" w:cs="Arial"/>
          <w:sz w:val="22"/>
          <w:shd w:val="clear" w:color="auto" w:fill="FFFFFF"/>
        </w:rPr>
        <w:t xml:space="preserve">-values were calculated using a two-tailed Student’s t-test. Data represent the mean </w:t>
      </w:r>
      <w:r w:rsidRPr="00B0088B">
        <w:rPr>
          <w:rFonts w:ascii="Arial" w:hAnsi="Arial" w:cs="Arial"/>
          <w:sz w:val="22"/>
        </w:rPr>
        <w:t>± SD. *</w:t>
      </w:r>
      <w:r w:rsidRPr="00B0088B">
        <w:rPr>
          <w:rFonts w:ascii="Arial" w:hAnsi="Arial" w:cs="Arial"/>
          <w:i/>
          <w:sz w:val="22"/>
        </w:rPr>
        <w:t>P &lt; 0.05</w:t>
      </w:r>
      <w:r w:rsidRPr="00B0088B">
        <w:rPr>
          <w:rFonts w:ascii="Arial" w:hAnsi="Arial" w:cs="Arial"/>
          <w:sz w:val="22"/>
        </w:rPr>
        <w:t>, **</w:t>
      </w:r>
      <w:r w:rsidRPr="00B0088B">
        <w:rPr>
          <w:rFonts w:ascii="Arial" w:hAnsi="Arial" w:cs="Arial"/>
          <w:i/>
          <w:sz w:val="22"/>
        </w:rPr>
        <w:t>P &lt; 0.01</w:t>
      </w:r>
      <w:r w:rsidRPr="00B0088B">
        <w:rPr>
          <w:rFonts w:ascii="Arial" w:hAnsi="Arial" w:cs="Arial"/>
          <w:sz w:val="22"/>
        </w:rPr>
        <w:t>.</w:t>
      </w:r>
    </w:p>
    <w:p w14:paraId="08817859" w14:textId="67818B6C" w:rsidR="006370FD" w:rsidRPr="00B0088B" w:rsidRDefault="006370FD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6FCEADD6" w14:textId="68415B5B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2E5AA91F" w14:textId="78643DCE" w:rsidR="00D14CC6" w:rsidRPr="00B0088B" w:rsidRDefault="00D14CC6" w:rsidP="00D14CC6">
      <w:pPr>
        <w:widowControl/>
        <w:wordWrap/>
        <w:autoSpaceDE/>
        <w:autoSpaceDN/>
        <w:ind w:firstLineChars="200" w:firstLine="440"/>
        <w:rPr>
          <w:rFonts w:ascii="Arial" w:hAnsi="Arial" w:cs="Arial"/>
          <w:sz w:val="22"/>
        </w:rPr>
      </w:pPr>
      <w:r w:rsidRPr="00B0088B"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38A40C29" wp14:editId="27172FE3">
            <wp:extent cx="4947274" cy="2184781"/>
            <wp:effectExtent l="0" t="0" r="6350" b="635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3382" cy="218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4F9C5" w14:textId="2696F8D2" w:rsidR="00D14CC6" w:rsidRPr="00B0088B" w:rsidRDefault="00D14CC6" w:rsidP="00D14CC6">
      <w:pPr>
        <w:widowControl/>
        <w:wordWrap/>
        <w:autoSpaceDE/>
        <w:autoSpaceDN/>
        <w:spacing w:line="480" w:lineRule="auto"/>
        <w:ind w:leftChars="200" w:left="400"/>
        <w:rPr>
          <w:rFonts w:ascii="Arial" w:hAnsi="Arial" w:cs="Arial"/>
          <w:b/>
          <w:bCs/>
          <w:sz w:val="24"/>
        </w:rPr>
      </w:pPr>
      <w:r w:rsidRPr="00B0088B">
        <w:rPr>
          <w:rFonts w:ascii="Arial" w:hAnsi="Arial" w:cs="Arial"/>
          <w:b/>
          <w:bCs/>
          <w:sz w:val="22"/>
          <w:szCs w:val="20"/>
        </w:rPr>
        <w:t xml:space="preserve">Supplementary Figure 5 The effect of siRNA-mediated </w:t>
      </w:r>
      <w:r w:rsidRPr="00B0088B">
        <w:rPr>
          <w:rFonts w:ascii="Arial" w:hAnsi="Arial" w:cs="Arial"/>
          <w:b/>
          <w:bCs/>
          <w:i/>
          <w:iCs/>
          <w:sz w:val="22"/>
          <w:szCs w:val="20"/>
        </w:rPr>
        <w:t xml:space="preserve">DNM1L </w:t>
      </w:r>
      <w:r w:rsidRPr="00B0088B">
        <w:rPr>
          <w:rFonts w:ascii="Arial" w:hAnsi="Arial" w:cs="Arial"/>
          <w:b/>
          <w:bCs/>
          <w:iCs/>
          <w:sz w:val="22"/>
          <w:szCs w:val="20"/>
        </w:rPr>
        <w:t>suppression</w:t>
      </w:r>
      <w:r w:rsidRPr="00B0088B">
        <w:rPr>
          <w:rFonts w:ascii="Arial" w:hAnsi="Arial" w:cs="Arial"/>
          <w:b/>
          <w:bCs/>
          <w:sz w:val="22"/>
          <w:szCs w:val="20"/>
        </w:rPr>
        <w:t xml:space="preserve"> on the mitochondrial length of ELK3KD-231 cells</w:t>
      </w:r>
      <w:r w:rsidRPr="00B0088B">
        <w:rPr>
          <w:rFonts w:ascii="Arial" w:hAnsi="Arial" w:cs="Arial"/>
          <w:b/>
          <w:bCs/>
          <w:i/>
          <w:iCs/>
          <w:sz w:val="22"/>
          <w:szCs w:val="20"/>
        </w:rPr>
        <w:t xml:space="preserve"> </w:t>
      </w:r>
      <w:r w:rsidRPr="00B0088B">
        <w:rPr>
          <w:rFonts w:ascii="Arial" w:hAnsi="Arial" w:cs="Arial"/>
          <w:b/>
          <w:bCs/>
          <w:sz w:val="22"/>
          <w:szCs w:val="20"/>
        </w:rPr>
        <w:t xml:space="preserve">in the presence of CDDP. </w:t>
      </w:r>
      <w:r w:rsidRPr="00B0088B">
        <w:rPr>
          <w:rFonts w:ascii="Arial" w:hAnsi="Arial" w:cs="Arial"/>
          <w:sz w:val="22"/>
          <w:szCs w:val="20"/>
        </w:rPr>
        <w:t xml:space="preserve">(left) Representative imaging results are presented on the left side, showing </w:t>
      </w:r>
      <w:proofErr w:type="spellStart"/>
      <w:r w:rsidRPr="00B0088B">
        <w:rPr>
          <w:rFonts w:ascii="Arial" w:hAnsi="Arial" w:cs="Arial"/>
          <w:sz w:val="22"/>
          <w:szCs w:val="20"/>
        </w:rPr>
        <w:t>MitoTracker</w:t>
      </w:r>
      <w:proofErr w:type="spellEnd"/>
      <w:r w:rsidRPr="00B0088B">
        <w:rPr>
          <w:rFonts w:ascii="Arial" w:hAnsi="Arial" w:cs="Arial"/>
          <w:sz w:val="22"/>
          <w:szCs w:val="20"/>
        </w:rPr>
        <w:t xml:space="preserve"> staining of mitochondria in MDA-MB231 control, ELK3KD-231, and ELK3KD-231 cells transfected with two siRNAs targeting </w:t>
      </w:r>
      <w:r w:rsidRPr="00B0088B">
        <w:rPr>
          <w:rFonts w:ascii="Arial" w:hAnsi="Arial" w:cs="Arial"/>
          <w:i/>
          <w:iCs/>
          <w:sz w:val="22"/>
          <w:szCs w:val="20"/>
        </w:rPr>
        <w:t>DNM1L</w:t>
      </w:r>
      <w:r w:rsidRPr="00B0088B">
        <w:rPr>
          <w:rFonts w:ascii="Arial" w:hAnsi="Arial" w:cs="Arial"/>
          <w:sz w:val="22"/>
          <w:szCs w:val="20"/>
        </w:rPr>
        <w:t xml:space="preserve">. Scale bar, 10 </w:t>
      </w:r>
      <w:r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µm. The quantified data is displayed as a bar graph on the right side, indicating the average length of </w:t>
      </w:r>
      <w:r w:rsidRPr="00B0088B">
        <w:rPr>
          <w:rFonts w:ascii="Arial" w:hAnsi="Arial" w:cs="Arial"/>
          <w:sz w:val="22"/>
          <w:szCs w:val="20"/>
        </w:rPr>
        <w:t xml:space="preserve">mitochondria per cell. The measurements were performed on 10 cells using ImageJ software. </w:t>
      </w:r>
      <w:r w:rsidRPr="00B0088B">
        <w:rPr>
          <w:rFonts w:ascii="Arial" w:hAnsi="Arial" w:cs="Arial"/>
          <w:i/>
          <w:iCs/>
          <w:sz w:val="22"/>
          <w:szCs w:val="20"/>
          <w:shd w:val="clear" w:color="auto" w:fill="FFFFFF"/>
        </w:rPr>
        <w:t>P</w:t>
      </w:r>
      <w:r w:rsidRPr="00B0088B">
        <w:rPr>
          <w:rFonts w:ascii="Arial" w:hAnsi="Arial" w:cs="Arial"/>
          <w:sz w:val="22"/>
          <w:szCs w:val="20"/>
          <w:shd w:val="clear" w:color="auto" w:fill="FFFFFF"/>
        </w:rPr>
        <w:t xml:space="preserve">-values were determined using a two-tailed Student’s t-test to assess statistical significance. Data represent the mean </w:t>
      </w:r>
      <w:r w:rsidRPr="00B0088B">
        <w:rPr>
          <w:rFonts w:ascii="Arial" w:hAnsi="Arial" w:cs="Arial"/>
          <w:sz w:val="22"/>
          <w:szCs w:val="20"/>
        </w:rPr>
        <w:t>± SD. ****</w:t>
      </w:r>
      <w:r w:rsidRPr="00B0088B">
        <w:rPr>
          <w:rFonts w:ascii="Arial" w:hAnsi="Arial" w:cs="Arial"/>
          <w:i/>
          <w:sz w:val="22"/>
          <w:szCs w:val="20"/>
        </w:rPr>
        <w:t>P &lt; 0.0001</w:t>
      </w:r>
      <w:r w:rsidRPr="00B0088B">
        <w:rPr>
          <w:rFonts w:ascii="Arial" w:hAnsi="Arial" w:cs="Arial"/>
          <w:sz w:val="22"/>
          <w:szCs w:val="20"/>
        </w:rPr>
        <w:t>.</w:t>
      </w:r>
    </w:p>
    <w:p w14:paraId="673DE6D0" w14:textId="05AA20B6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6AB5A5BB" w14:textId="05A1AE4B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26A819B0" w14:textId="124C8E8D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1E056515" w14:textId="72A29603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6261E899" w14:textId="33B1AB18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41FD81F9" w14:textId="46F2FC83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72CE19EF" w14:textId="186101BB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5C8C1549" w14:textId="08B47D6F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0F3CBC1B" w14:textId="6848D2BA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4CC92282" w14:textId="77777777" w:rsidR="00D14CC6" w:rsidRPr="00B0088B" w:rsidRDefault="00D14CC6" w:rsidP="00D42095">
      <w:pPr>
        <w:widowControl/>
        <w:wordWrap/>
        <w:autoSpaceDE/>
        <w:autoSpaceDN/>
        <w:rPr>
          <w:rFonts w:ascii="Arial" w:hAnsi="Arial" w:cs="Arial"/>
          <w:sz w:val="22"/>
        </w:rPr>
      </w:pPr>
    </w:p>
    <w:p w14:paraId="03614270" w14:textId="77777777" w:rsidR="0034338B" w:rsidRPr="00B0088B" w:rsidRDefault="0034338B" w:rsidP="00981CC9">
      <w:pPr>
        <w:spacing w:line="360" w:lineRule="auto"/>
        <w:rPr>
          <w:rFonts w:ascii="Arial" w:hAnsi="Arial" w:cs="Arial"/>
          <w:sz w:val="22"/>
        </w:rPr>
      </w:pPr>
    </w:p>
    <w:sectPr w:rsidR="0034338B" w:rsidRPr="00B0088B" w:rsidSect="00DB5C86">
      <w:footerReference w:type="even" r:id="rId13"/>
      <w:foot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A8184" w14:textId="77777777" w:rsidR="006709C1" w:rsidRDefault="006709C1" w:rsidP="00DA6B97">
      <w:pPr>
        <w:spacing w:after="0" w:line="240" w:lineRule="auto"/>
      </w:pPr>
      <w:r>
        <w:separator/>
      </w:r>
    </w:p>
  </w:endnote>
  <w:endnote w:type="continuationSeparator" w:id="0">
    <w:p w14:paraId="3E7782CA" w14:textId="77777777" w:rsidR="006709C1" w:rsidRDefault="006709C1" w:rsidP="00DA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75339818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80F1D6E" w14:textId="095A2DF7" w:rsidR="00FA5DCB" w:rsidRDefault="00FA5DCB" w:rsidP="00AE3E45">
        <w:pPr>
          <w:pStyle w:val="a5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719CD11C" w14:textId="77777777" w:rsidR="00FA5DCB" w:rsidRDefault="00FA5DCB" w:rsidP="0095391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1871804623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BA3A5E8" w14:textId="43E3EF47" w:rsidR="00FA5DCB" w:rsidRDefault="00FA5DCB" w:rsidP="00AE3E45">
        <w:pPr>
          <w:pStyle w:val="a5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483777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6C559E37" w14:textId="77777777" w:rsidR="00FA5DCB" w:rsidRDefault="00FA5DCB" w:rsidP="0095391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C6123" w14:textId="77777777" w:rsidR="006709C1" w:rsidRDefault="006709C1" w:rsidP="00DA6B97">
      <w:pPr>
        <w:spacing w:after="0" w:line="240" w:lineRule="auto"/>
      </w:pPr>
      <w:r>
        <w:separator/>
      </w:r>
    </w:p>
  </w:footnote>
  <w:footnote w:type="continuationSeparator" w:id="0">
    <w:p w14:paraId="23F9B3CB" w14:textId="77777777" w:rsidR="006709C1" w:rsidRDefault="006709C1" w:rsidP="00DA6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10B"/>
    <w:multiLevelType w:val="hybridMultilevel"/>
    <w:tmpl w:val="001CA43A"/>
    <w:lvl w:ilvl="0" w:tplc="7C961B6A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99D0AE6"/>
    <w:multiLevelType w:val="hybridMultilevel"/>
    <w:tmpl w:val="5FB2A124"/>
    <w:lvl w:ilvl="0" w:tplc="FCF867C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5353960"/>
    <w:multiLevelType w:val="hybridMultilevel"/>
    <w:tmpl w:val="97621498"/>
    <w:lvl w:ilvl="0" w:tplc="9DC63E6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7A93F31"/>
    <w:multiLevelType w:val="hybridMultilevel"/>
    <w:tmpl w:val="E0023DC0"/>
    <w:lvl w:ilvl="0" w:tplc="2592D53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DE23E7E"/>
    <w:multiLevelType w:val="hybridMultilevel"/>
    <w:tmpl w:val="6F14AF3A"/>
    <w:lvl w:ilvl="0" w:tplc="3AA08472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898405F"/>
    <w:multiLevelType w:val="hybridMultilevel"/>
    <w:tmpl w:val="22C8DAEE"/>
    <w:lvl w:ilvl="0" w:tplc="93E8BBF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C0C2C73"/>
    <w:multiLevelType w:val="hybridMultilevel"/>
    <w:tmpl w:val="3738B3B6"/>
    <w:lvl w:ilvl="0" w:tplc="104EE7E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2BC5B7D"/>
    <w:multiLevelType w:val="hybridMultilevel"/>
    <w:tmpl w:val="97621498"/>
    <w:lvl w:ilvl="0" w:tplc="9DC63E6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74AC312F"/>
    <w:multiLevelType w:val="hybridMultilevel"/>
    <w:tmpl w:val="1388CA06"/>
    <w:lvl w:ilvl="0" w:tplc="6B146E9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833090A"/>
    <w:multiLevelType w:val="hybridMultilevel"/>
    <w:tmpl w:val="1826AB2E"/>
    <w:lvl w:ilvl="0" w:tplc="35F4490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5edvr9kw9tvletx0j5dxpes995pv200ata&quot;&gt;Park_et_al_Manuscript-Bioedit(TC)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/record-ids&gt;&lt;/item&gt;&lt;/Libraries&gt;"/>
  </w:docVars>
  <w:rsids>
    <w:rsidRoot w:val="00A53AED"/>
    <w:rsid w:val="000045BD"/>
    <w:rsid w:val="00006322"/>
    <w:rsid w:val="0001402A"/>
    <w:rsid w:val="00021DB2"/>
    <w:rsid w:val="0002211E"/>
    <w:rsid w:val="00022926"/>
    <w:rsid w:val="00025877"/>
    <w:rsid w:val="0003055A"/>
    <w:rsid w:val="00031931"/>
    <w:rsid w:val="000377A6"/>
    <w:rsid w:val="000411D8"/>
    <w:rsid w:val="0004401F"/>
    <w:rsid w:val="00052023"/>
    <w:rsid w:val="000550A2"/>
    <w:rsid w:val="00056500"/>
    <w:rsid w:val="0005776D"/>
    <w:rsid w:val="00060CD7"/>
    <w:rsid w:val="00064AEA"/>
    <w:rsid w:val="0006542D"/>
    <w:rsid w:val="00066916"/>
    <w:rsid w:val="00067B2B"/>
    <w:rsid w:val="000763BE"/>
    <w:rsid w:val="0007642B"/>
    <w:rsid w:val="00076E3D"/>
    <w:rsid w:val="00080FB0"/>
    <w:rsid w:val="00083776"/>
    <w:rsid w:val="00085CAF"/>
    <w:rsid w:val="00092050"/>
    <w:rsid w:val="00095783"/>
    <w:rsid w:val="00096C41"/>
    <w:rsid w:val="000A0272"/>
    <w:rsid w:val="000A03CC"/>
    <w:rsid w:val="000A0EAF"/>
    <w:rsid w:val="000A1BEE"/>
    <w:rsid w:val="000A7B88"/>
    <w:rsid w:val="000B2235"/>
    <w:rsid w:val="000C04B7"/>
    <w:rsid w:val="000C1100"/>
    <w:rsid w:val="000C394D"/>
    <w:rsid w:val="000C4EB4"/>
    <w:rsid w:val="000E3873"/>
    <w:rsid w:val="000E3F1A"/>
    <w:rsid w:val="000E6478"/>
    <w:rsid w:val="000E658C"/>
    <w:rsid w:val="000E7021"/>
    <w:rsid w:val="000F1F50"/>
    <w:rsid w:val="000F6993"/>
    <w:rsid w:val="000F79CB"/>
    <w:rsid w:val="000F7EAF"/>
    <w:rsid w:val="001025E9"/>
    <w:rsid w:val="0010295F"/>
    <w:rsid w:val="00102CF5"/>
    <w:rsid w:val="001114A0"/>
    <w:rsid w:val="001117B4"/>
    <w:rsid w:val="00115390"/>
    <w:rsid w:val="00115925"/>
    <w:rsid w:val="00116B27"/>
    <w:rsid w:val="001309BF"/>
    <w:rsid w:val="00130E33"/>
    <w:rsid w:val="00135787"/>
    <w:rsid w:val="00135E99"/>
    <w:rsid w:val="00140B27"/>
    <w:rsid w:val="00152DB4"/>
    <w:rsid w:val="00156371"/>
    <w:rsid w:val="0015640E"/>
    <w:rsid w:val="00157ADB"/>
    <w:rsid w:val="0016104A"/>
    <w:rsid w:val="0016107E"/>
    <w:rsid w:val="00163589"/>
    <w:rsid w:val="001646B4"/>
    <w:rsid w:val="00165826"/>
    <w:rsid w:val="00183D58"/>
    <w:rsid w:val="00190FF6"/>
    <w:rsid w:val="0019193B"/>
    <w:rsid w:val="001953A3"/>
    <w:rsid w:val="00195ADD"/>
    <w:rsid w:val="00197E55"/>
    <w:rsid w:val="001A3631"/>
    <w:rsid w:val="001A63C5"/>
    <w:rsid w:val="001A6763"/>
    <w:rsid w:val="001A7CF9"/>
    <w:rsid w:val="001B0406"/>
    <w:rsid w:val="001B34EC"/>
    <w:rsid w:val="001B46BE"/>
    <w:rsid w:val="001B55BE"/>
    <w:rsid w:val="001C3836"/>
    <w:rsid w:val="001C46D5"/>
    <w:rsid w:val="001D10ED"/>
    <w:rsid w:val="001D4FC0"/>
    <w:rsid w:val="001E2B90"/>
    <w:rsid w:val="001E6580"/>
    <w:rsid w:val="001E6F04"/>
    <w:rsid w:val="001E71BE"/>
    <w:rsid w:val="001F7146"/>
    <w:rsid w:val="001F754C"/>
    <w:rsid w:val="002131AC"/>
    <w:rsid w:val="0021463A"/>
    <w:rsid w:val="0021513B"/>
    <w:rsid w:val="002175BD"/>
    <w:rsid w:val="002205D1"/>
    <w:rsid w:val="00223C21"/>
    <w:rsid w:val="002249E4"/>
    <w:rsid w:val="00233910"/>
    <w:rsid w:val="00236E34"/>
    <w:rsid w:val="0025364C"/>
    <w:rsid w:val="00267F5F"/>
    <w:rsid w:val="00275FFD"/>
    <w:rsid w:val="002824AA"/>
    <w:rsid w:val="00286DC2"/>
    <w:rsid w:val="00292BD3"/>
    <w:rsid w:val="00295400"/>
    <w:rsid w:val="002A0670"/>
    <w:rsid w:val="002A1CB8"/>
    <w:rsid w:val="002A261B"/>
    <w:rsid w:val="002A6473"/>
    <w:rsid w:val="002B0793"/>
    <w:rsid w:val="002B11EF"/>
    <w:rsid w:val="002B671F"/>
    <w:rsid w:val="002B6E46"/>
    <w:rsid w:val="002C50AA"/>
    <w:rsid w:val="002D108D"/>
    <w:rsid w:val="002D554E"/>
    <w:rsid w:val="002D7CD1"/>
    <w:rsid w:val="002F12E9"/>
    <w:rsid w:val="002F2F24"/>
    <w:rsid w:val="002F71B5"/>
    <w:rsid w:val="0030127D"/>
    <w:rsid w:val="00301DF6"/>
    <w:rsid w:val="0030249B"/>
    <w:rsid w:val="00302C16"/>
    <w:rsid w:val="003051A3"/>
    <w:rsid w:val="00307D9F"/>
    <w:rsid w:val="0031162D"/>
    <w:rsid w:val="00311A8B"/>
    <w:rsid w:val="00311E99"/>
    <w:rsid w:val="00312091"/>
    <w:rsid w:val="0031364A"/>
    <w:rsid w:val="00315DF2"/>
    <w:rsid w:val="003275A5"/>
    <w:rsid w:val="00332562"/>
    <w:rsid w:val="0033282C"/>
    <w:rsid w:val="00336797"/>
    <w:rsid w:val="00337ADB"/>
    <w:rsid w:val="00342F28"/>
    <w:rsid w:val="0034338B"/>
    <w:rsid w:val="00345509"/>
    <w:rsid w:val="00346186"/>
    <w:rsid w:val="00353CE2"/>
    <w:rsid w:val="00363CB9"/>
    <w:rsid w:val="00365610"/>
    <w:rsid w:val="00365A86"/>
    <w:rsid w:val="00367076"/>
    <w:rsid w:val="00375404"/>
    <w:rsid w:val="003771EA"/>
    <w:rsid w:val="00377DD6"/>
    <w:rsid w:val="00384315"/>
    <w:rsid w:val="00384F2E"/>
    <w:rsid w:val="00386805"/>
    <w:rsid w:val="00386DB3"/>
    <w:rsid w:val="00387341"/>
    <w:rsid w:val="00387F2E"/>
    <w:rsid w:val="00390666"/>
    <w:rsid w:val="003914AF"/>
    <w:rsid w:val="00391E8C"/>
    <w:rsid w:val="003974DA"/>
    <w:rsid w:val="003A057A"/>
    <w:rsid w:val="003A17D9"/>
    <w:rsid w:val="003A19C1"/>
    <w:rsid w:val="003A7B78"/>
    <w:rsid w:val="003B0064"/>
    <w:rsid w:val="003C068C"/>
    <w:rsid w:val="003C1CC7"/>
    <w:rsid w:val="003C498D"/>
    <w:rsid w:val="003D1F7B"/>
    <w:rsid w:val="003D5770"/>
    <w:rsid w:val="003F74E9"/>
    <w:rsid w:val="00405D3F"/>
    <w:rsid w:val="00414A40"/>
    <w:rsid w:val="00414B98"/>
    <w:rsid w:val="0042263A"/>
    <w:rsid w:val="0042606C"/>
    <w:rsid w:val="0043080E"/>
    <w:rsid w:val="004320EF"/>
    <w:rsid w:val="00436170"/>
    <w:rsid w:val="00436F76"/>
    <w:rsid w:val="00441E2A"/>
    <w:rsid w:val="0044322F"/>
    <w:rsid w:val="00445FD5"/>
    <w:rsid w:val="004468CC"/>
    <w:rsid w:val="00447435"/>
    <w:rsid w:val="00451AAC"/>
    <w:rsid w:val="00452A43"/>
    <w:rsid w:val="004569A6"/>
    <w:rsid w:val="00457018"/>
    <w:rsid w:val="00465D63"/>
    <w:rsid w:val="004727B3"/>
    <w:rsid w:val="00472EBF"/>
    <w:rsid w:val="00474C88"/>
    <w:rsid w:val="0047795F"/>
    <w:rsid w:val="00480933"/>
    <w:rsid w:val="0048105F"/>
    <w:rsid w:val="0048165E"/>
    <w:rsid w:val="00481CA8"/>
    <w:rsid w:val="00482D48"/>
    <w:rsid w:val="00483777"/>
    <w:rsid w:val="00484D6F"/>
    <w:rsid w:val="0048615F"/>
    <w:rsid w:val="00487C62"/>
    <w:rsid w:val="0049077C"/>
    <w:rsid w:val="00491E1E"/>
    <w:rsid w:val="0049427E"/>
    <w:rsid w:val="0049551A"/>
    <w:rsid w:val="00497894"/>
    <w:rsid w:val="004A0B37"/>
    <w:rsid w:val="004B0C42"/>
    <w:rsid w:val="004B425A"/>
    <w:rsid w:val="004B4466"/>
    <w:rsid w:val="004B5935"/>
    <w:rsid w:val="004C3661"/>
    <w:rsid w:val="004D0D41"/>
    <w:rsid w:val="004D4103"/>
    <w:rsid w:val="004D5418"/>
    <w:rsid w:val="004D67C2"/>
    <w:rsid w:val="004E3F32"/>
    <w:rsid w:val="004F69AA"/>
    <w:rsid w:val="00503318"/>
    <w:rsid w:val="005042F6"/>
    <w:rsid w:val="00504BF8"/>
    <w:rsid w:val="005061BF"/>
    <w:rsid w:val="00507026"/>
    <w:rsid w:val="00515196"/>
    <w:rsid w:val="0051785A"/>
    <w:rsid w:val="00524B6E"/>
    <w:rsid w:val="00533857"/>
    <w:rsid w:val="005348DF"/>
    <w:rsid w:val="0054277E"/>
    <w:rsid w:val="005429A8"/>
    <w:rsid w:val="00547884"/>
    <w:rsid w:val="00551168"/>
    <w:rsid w:val="00551260"/>
    <w:rsid w:val="00551FA9"/>
    <w:rsid w:val="005528F3"/>
    <w:rsid w:val="005564AA"/>
    <w:rsid w:val="005566F2"/>
    <w:rsid w:val="0057150B"/>
    <w:rsid w:val="00574414"/>
    <w:rsid w:val="00574D00"/>
    <w:rsid w:val="0057733D"/>
    <w:rsid w:val="0057763C"/>
    <w:rsid w:val="00583E88"/>
    <w:rsid w:val="005878CF"/>
    <w:rsid w:val="0059083F"/>
    <w:rsid w:val="0059131C"/>
    <w:rsid w:val="00593774"/>
    <w:rsid w:val="00593F3E"/>
    <w:rsid w:val="005954CF"/>
    <w:rsid w:val="005A2B6F"/>
    <w:rsid w:val="005A4BC4"/>
    <w:rsid w:val="005A6C9C"/>
    <w:rsid w:val="005C1EF6"/>
    <w:rsid w:val="005C458D"/>
    <w:rsid w:val="005C48DC"/>
    <w:rsid w:val="005D0B81"/>
    <w:rsid w:val="005D1B6A"/>
    <w:rsid w:val="005D3FA7"/>
    <w:rsid w:val="005D537B"/>
    <w:rsid w:val="005D7B3A"/>
    <w:rsid w:val="005E0138"/>
    <w:rsid w:val="005F1E99"/>
    <w:rsid w:val="005F3665"/>
    <w:rsid w:val="0060220E"/>
    <w:rsid w:val="006106FC"/>
    <w:rsid w:val="00613112"/>
    <w:rsid w:val="00614604"/>
    <w:rsid w:val="00614A33"/>
    <w:rsid w:val="006151D0"/>
    <w:rsid w:val="00615702"/>
    <w:rsid w:val="00615E40"/>
    <w:rsid w:val="00626DC3"/>
    <w:rsid w:val="00627485"/>
    <w:rsid w:val="006304E1"/>
    <w:rsid w:val="00633121"/>
    <w:rsid w:val="00634910"/>
    <w:rsid w:val="00636921"/>
    <w:rsid w:val="006370FD"/>
    <w:rsid w:val="00641187"/>
    <w:rsid w:val="006430CB"/>
    <w:rsid w:val="006444F7"/>
    <w:rsid w:val="0065023D"/>
    <w:rsid w:val="00650797"/>
    <w:rsid w:val="0065200C"/>
    <w:rsid w:val="0065370D"/>
    <w:rsid w:val="006543F3"/>
    <w:rsid w:val="00655FB0"/>
    <w:rsid w:val="006579F6"/>
    <w:rsid w:val="006619ED"/>
    <w:rsid w:val="00661AA9"/>
    <w:rsid w:val="00663962"/>
    <w:rsid w:val="00666B89"/>
    <w:rsid w:val="00666CC4"/>
    <w:rsid w:val="006709C1"/>
    <w:rsid w:val="00671B09"/>
    <w:rsid w:val="006725D1"/>
    <w:rsid w:val="00674A93"/>
    <w:rsid w:val="00675046"/>
    <w:rsid w:val="00677BB4"/>
    <w:rsid w:val="0068357B"/>
    <w:rsid w:val="00691A24"/>
    <w:rsid w:val="00693816"/>
    <w:rsid w:val="00695136"/>
    <w:rsid w:val="00695B53"/>
    <w:rsid w:val="006961EE"/>
    <w:rsid w:val="006970A6"/>
    <w:rsid w:val="006A3F5D"/>
    <w:rsid w:val="006A43F8"/>
    <w:rsid w:val="006A55FF"/>
    <w:rsid w:val="006B069A"/>
    <w:rsid w:val="006B3CB5"/>
    <w:rsid w:val="006B7398"/>
    <w:rsid w:val="006C2BF4"/>
    <w:rsid w:val="006C6E1A"/>
    <w:rsid w:val="006D7585"/>
    <w:rsid w:val="006E5727"/>
    <w:rsid w:val="006F00F6"/>
    <w:rsid w:val="006F6867"/>
    <w:rsid w:val="0070200F"/>
    <w:rsid w:val="0071501D"/>
    <w:rsid w:val="00716F54"/>
    <w:rsid w:val="00717373"/>
    <w:rsid w:val="00723FF9"/>
    <w:rsid w:val="00726DCD"/>
    <w:rsid w:val="00735CDC"/>
    <w:rsid w:val="00743864"/>
    <w:rsid w:val="00744A0C"/>
    <w:rsid w:val="007506F7"/>
    <w:rsid w:val="00753C46"/>
    <w:rsid w:val="007566E3"/>
    <w:rsid w:val="00761646"/>
    <w:rsid w:val="00761B22"/>
    <w:rsid w:val="007651D1"/>
    <w:rsid w:val="007679DB"/>
    <w:rsid w:val="007771B2"/>
    <w:rsid w:val="00786D73"/>
    <w:rsid w:val="0079004F"/>
    <w:rsid w:val="007927B1"/>
    <w:rsid w:val="0079471B"/>
    <w:rsid w:val="00796930"/>
    <w:rsid w:val="007972ED"/>
    <w:rsid w:val="00797405"/>
    <w:rsid w:val="007A3317"/>
    <w:rsid w:val="007A74E8"/>
    <w:rsid w:val="007B5FEF"/>
    <w:rsid w:val="007B6EF8"/>
    <w:rsid w:val="007C1110"/>
    <w:rsid w:val="007C422C"/>
    <w:rsid w:val="007C563D"/>
    <w:rsid w:val="007C7122"/>
    <w:rsid w:val="007D1EF5"/>
    <w:rsid w:val="007D2206"/>
    <w:rsid w:val="007D2343"/>
    <w:rsid w:val="007D397E"/>
    <w:rsid w:val="007E1877"/>
    <w:rsid w:val="007F127A"/>
    <w:rsid w:val="007F2AF7"/>
    <w:rsid w:val="007F60B5"/>
    <w:rsid w:val="007F7E46"/>
    <w:rsid w:val="00804CFB"/>
    <w:rsid w:val="00805D93"/>
    <w:rsid w:val="00811C27"/>
    <w:rsid w:val="0081434B"/>
    <w:rsid w:val="008178A1"/>
    <w:rsid w:val="00821B5C"/>
    <w:rsid w:val="00822798"/>
    <w:rsid w:val="00825CD1"/>
    <w:rsid w:val="00826BB2"/>
    <w:rsid w:val="00834F0C"/>
    <w:rsid w:val="0083726E"/>
    <w:rsid w:val="008427B1"/>
    <w:rsid w:val="008473EE"/>
    <w:rsid w:val="00853700"/>
    <w:rsid w:val="008541CC"/>
    <w:rsid w:val="0085564F"/>
    <w:rsid w:val="008557DE"/>
    <w:rsid w:val="0086029A"/>
    <w:rsid w:val="00862792"/>
    <w:rsid w:val="00866DE2"/>
    <w:rsid w:val="00867825"/>
    <w:rsid w:val="00871DBA"/>
    <w:rsid w:val="0087728A"/>
    <w:rsid w:val="008857BF"/>
    <w:rsid w:val="008961B3"/>
    <w:rsid w:val="00897CCD"/>
    <w:rsid w:val="008A1A4B"/>
    <w:rsid w:val="008A4D45"/>
    <w:rsid w:val="008A6BA1"/>
    <w:rsid w:val="008B1A1C"/>
    <w:rsid w:val="008B1D17"/>
    <w:rsid w:val="008B2B7B"/>
    <w:rsid w:val="008B71D8"/>
    <w:rsid w:val="008C111F"/>
    <w:rsid w:val="008C2F8C"/>
    <w:rsid w:val="008C49B1"/>
    <w:rsid w:val="008D374B"/>
    <w:rsid w:val="008D5AAF"/>
    <w:rsid w:val="008E1DFE"/>
    <w:rsid w:val="008E79B7"/>
    <w:rsid w:val="008F24FE"/>
    <w:rsid w:val="008F42E3"/>
    <w:rsid w:val="00902F64"/>
    <w:rsid w:val="00903400"/>
    <w:rsid w:val="00910E19"/>
    <w:rsid w:val="009117BA"/>
    <w:rsid w:val="00912D04"/>
    <w:rsid w:val="009216B3"/>
    <w:rsid w:val="009242AD"/>
    <w:rsid w:val="00927069"/>
    <w:rsid w:val="009314C4"/>
    <w:rsid w:val="00931896"/>
    <w:rsid w:val="00931BF7"/>
    <w:rsid w:val="00932FF7"/>
    <w:rsid w:val="00937DDE"/>
    <w:rsid w:val="00944EC6"/>
    <w:rsid w:val="00953917"/>
    <w:rsid w:val="00954ECE"/>
    <w:rsid w:val="00955175"/>
    <w:rsid w:val="00957B3A"/>
    <w:rsid w:val="00970140"/>
    <w:rsid w:val="00970B18"/>
    <w:rsid w:val="00971B8E"/>
    <w:rsid w:val="009723AA"/>
    <w:rsid w:val="00972566"/>
    <w:rsid w:val="0097545D"/>
    <w:rsid w:val="00981CC9"/>
    <w:rsid w:val="00983CC1"/>
    <w:rsid w:val="009857E1"/>
    <w:rsid w:val="009A3452"/>
    <w:rsid w:val="009A571B"/>
    <w:rsid w:val="009D2F6C"/>
    <w:rsid w:val="009D349C"/>
    <w:rsid w:val="009E5782"/>
    <w:rsid w:val="009F0615"/>
    <w:rsid w:val="009F4FAC"/>
    <w:rsid w:val="009F617B"/>
    <w:rsid w:val="00A02971"/>
    <w:rsid w:val="00A066D1"/>
    <w:rsid w:val="00A06B9B"/>
    <w:rsid w:val="00A14962"/>
    <w:rsid w:val="00A27F72"/>
    <w:rsid w:val="00A3025F"/>
    <w:rsid w:val="00A333AA"/>
    <w:rsid w:val="00A37438"/>
    <w:rsid w:val="00A45BB4"/>
    <w:rsid w:val="00A53AED"/>
    <w:rsid w:val="00A5639D"/>
    <w:rsid w:val="00A634B6"/>
    <w:rsid w:val="00A66442"/>
    <w:rsid w:val="00A73269"/>
    <w:rsid w:val="00A740BE"/>
    <w:rsid w:val="00A77054"/>
    <w:rsid w:val="00A775C0"/>
    <w:rsid w:val="00A84DAD"/>
    <w:rsid w:val="00A9006F"/>
    <w:rsid w:val="00AA0119"/>
    <w:rsid w:val="00AA0654"/>
    <w:rsid w:val="00AA3497"/>
    <w:rsid w:val="00AA414B"/>
    <w:rsid w:val="00AA5996"/>
    <w:rsid w:val="00AC041C"/>
    <w:rsid w:val="00AC58FC"/>
    <w:rsid w:val="00AD21BD"/>
    <w:rsid w:val="00AE1A95"/>
    <w:rsid w:val="00AE1E3D"/>
    <w:rsid w:val="00AF0688"/>
    <w:rsid w:val="00AF0F6D"/>
    <w:rsid w:val="00B0088B"/>
    <w:rsid w:val="00B02FE9"/>
    <w:rsid w:val="00B051BE"/>
    <w:rsid w:val="00B069FB"/>
    <w:rsid w:val="00B076A8"/>
    <w:rsid w:val="00B14CDA"/>
    <w:rsid w:val="00B165F3"/>
    <w:rsid w:val="00B21950"/>
    <w:rsid w:val="00B219A4"/>
    <w:rsid w:val="00B23741"/>
    <w:rsid w:val="00B24EAB"/>
    <w:rsid w:val="00B272CF"/>
    <w:rsid w:val="00B31C8E"/>
    <w:rsid w:val="00B36863"/>
    <w:rsid w:val="00B42098"/>
    <w:rsid w:val="00B45C51"/>
    <w:rsid w:val="00B54DE4"/>
    <w:rsid w:val="00B558E1"/>
    <w:rsid w:val="00B5613C"/>
    <w:rsid w:val="00B574DA"/>
    <w:rsid w:val="00B61D89"/>
    <w:rsid w:val="00B62D77"/>
    <w:rsid w:val="00B62EAF"/>
    <w:rsid w:val="00B65088"/>
    <w:rsid w:val="00B67E8E"/>
    <w:rsid w:val="00B723DC"/>
    <w:rsid w:val="00B74D6B"/>
    <w:rsid w:val="00B76853"/>
    <w:rsid w:val="00B83AE2"/>
    <w:rsid w:val="00B8439A"/>
    <w:rsid w:val="00B8698F"/>
    <w:rsid w:val="00B9060C"/>
    <w:rsid w:val="00B91B36"/>
    <w:rsid w:val="00BA4506"/>
    <w:rsid w:val="00BA63C2"/>
    <w:rsid w:val="00BB1654"/>
    <w:rsid w:val="00BB1FD0"/>
    <w:rsid w:val="00BB25BB"/>
    <w:rsid w:val="00BB3BF6"/>
    <w:rsid w:val="00BB763D"/>
    <w:rsid w:val="00BC33A1"/>
    <w:rsid w:val="00BC424B"/>
    <w:rsid w:val="00BC7A10"/>
    <w:rsid w:val="00BD2EF6"/>
    <w:rsid w:val="00BE08AD"/>
    <w:rsid w:val="00BE0C06"/>
    <w:rsid w:val="00BE0EED"/>
    <w:rsid w:val="00BE0F3A"/>
    <w:rsid w:val="00BE2F55"/>
    <w:rsid w:val="00BF2014"/>
    <w:rsid w:val="00BF3BFF"/>
    <w:rsid w:val="00C01614"/>
    <w:rsid w:val="00C03515"/>
    <w:rsid w:val="00C04255"/>
    <w:rsid w:val="00C05783"/>
    <w:rsid w:val="00C05B3E"/>
    <w:rsid w:val="00C10BA3"/>
    <w:rsid w:val="00C12B12"/>
    <w:rsid w:val="00C1562C"/>
    <w:rsid w:val="00C15A82"/>
    <w:rsid w:val="00C171B7"/>
    <w:rsid w:val="00C23077"/>
    <w:rsid w:val="00C3637B"/>
    <w:rsid w:val="00C3669C"/>
    <w:rsid w:val="00C43CD4"/>
    <w:rsid w:val="00C510C7"/>
    <w:rsid w:val="00C62EE2"/>
    <w:rsid w:val="00C63404"/>
    <w:rsid w:val="00C63D1E"/>
    <w:rsid w:val="00C817E2"/>
    <w:rsid w:val="00C92A0F"/>
    <w:rsid w:val="00CA5BB1"/>
    <w:rsid w:val="00CA7FA0"/>
    <w:rsid w:val="00CB0C78"/>
    <w:rsid w:val="00CB7456"/>
    <w:rsid w:val="00CC2A2A"/>
    <w:rsid w:val="00CC3A33"/>
    <w:rsid w:val="00CC75A7"/>
    <w:rsid w:val="00CD1269"/>
    <w:rsid w:val="00CD3835"/>
    <w:rsid w:val="00CD624D"/>
    <w:rsid w:val="00CE7AC0"/>
    <w:rsid w:val="00CF2BEE"/>
    <w:rsid w:val="00CF3870"/>
    <w:rsid w:val="00CF470C"/>
    <w:rsid w:val="00CF62D8"/>
    <w:rsid w:val="00D013DB"/>
    <w:rsid w:val="00D05BA1"/>
    <w:rsid w:val="00D1310A"/>
    <w:rsid w:val="00D14996"/>
    <w:rsid w:val="00D14CC6"/>
    <w:rsid w:val="00D201EA"/>
    <w:rsid w:val="00D2147A"/>
    <w:rsid w:val="00D22C04"/>
    <w:rsid w:val="00D246A8"/>
    <w:rsid w:val="00D307F8"/>
    <w:rsid w:val="00D30AE6"/>
    <w:rsid w:val="00D3147C"/>
    <w:rsid w:val="00D334CB"/>
    <w:rsid w:val="00D34B35"/>
    <w:rsid w:val="00D35145"/>
    <w:rsid w:val="00D415A0"/>
    <w:rsid w:val="00D42095"/>
    <w:rsid w:val="00D47B79"/>
    <w:rsid w:val="00D61B59"/>
    <w:rsid w:val="00D6222F"/>
    <w:rsid w:val="00D64575"/>
    <w:rsid w:val="00D73308"/>
    <w:rsid w:val="00D80238"/>
    <w:rsid w:val="00D828A2"/>
    <w:rsid w:val="00D830A1"/>
    <w:rsid w:val="00D870F2"/>
    <w:rsid w:val="00D95553"/>
    <w:rsid w:val="00DA20F0"/>
    <w:rsid w:val="00DA252E"/>
    <w:rsid w:val="00DA3C7F"/>
    <w:rsid w:val="00DA509C"/>
    <w:rsid w:val="00DA6B97"/>
    <w:rsid w:val="00DB5C86"/>
    <w:rsid w:val="00DB6241"/>
    <w:rsid w:val="00DC49F3"/>
    <w:rsid w:val="00DC5F6A"/>
    <w:rsid w:val="00DC7689"/>
    <w:rsid w:val="00DD0DC3"/>
    <w:rsid w:val="00DD5F37"/>
    <w:rsid w:val="00DD7DB4"/>
    <w:rsid w:val="00DE075B"/>
    <w:rsid w:val="00DE0B8B"/>
    <w:rsid w:val="00DE3503"/>
    <w:rsid w:val="00DE5A26"/>
    <w:rsid w:val="00DE60DC"/>
    <w:rsid w:val="00DE6AAA"/>
    <w:rsid w:val="00DF1B32"/>
    <w:rsid w:val="00DF7175"/>
    <w:rsid w:val="00E05E96"/>
    <w:rsid w:val="00E1193A"/>
    <w:rsid w:val="00E1762E"/>
    <w:rsid w:val="00E20908"/>
    <w:rsid w:val="00E21883"/>
    <w:rsid w:val="00E22E17"/>
    <w:rsid w:val="00E231E3"/>
    <w:rsid w:val="00E30D5A"/>
    <w:rsid w:val="00E378DD"/>
    <w:rsid w:val="00E37FA4"/>
    <w:rsid w:val="00E42460"/>
    <w:rsid w:val="00E46AAB"/>
    <w:rsid w:val="00E508F5"/>
    <w:rsid w:val="00E60913"/>
    <w:rsid w:val="00E6207D"/>
    <w:rsid w:val="00E6595B"/>
    <w:rsid w:val="00E65C11"/>
    <w:rsid w:val="00E66F06"/>
    <w:rsid w:val="00E67770"/>
    <w:rsid w:val="00E75EA1"/>
    <w:rsid w:val="00E8675D"/>
    <w:rsid w:val="00E87756"/>
    <w:rsid w:val="00E93094"/>
    <w:rsid w:val="00E96D94"/>
    <w:rsid w:val="00E96EB2"/>
    <w:rsid w:val="00EA52C3"/>
    <w:rsid w:val="00EA550D"/>
    <w:rsid w:val="00EB0011"/>
    <w:rsid w:val="00EB6FAA"/>
    <w:rsid w:val="00EC10AD"/>
    <w:rsid w:val="00EC6DE8"/>
    <w:rsid w:val="00ED006D"/>
    <w:rsid w:val="00ED098D"/>
    <w:rsid w:val="00ED602E"/>
    <w:rsid w:val="00EE3739"/>
    <w:rsid w:val="00EE6328"/>
    <w:rsid w:val="00EE6D99"/>
    <w:rsid w:val="00EF0B6F"/>
    <w:rsid w:val="00EF1203"/>
    <w:rsid w:val="00EF2A30"/>
    <w:rsid w:val="00F006AF"/>
    <w:rsid w:val="00F00FED"/>
    <w:rsid w:val="00F01B27"/>
    <w:rsid w:val="00F12ECF"/>
    <w:rsid w:val="00F14BBA"/>
    <w:rsid w:val="00F14CCD"/>
    <w:rsid w:val="00F214EE"/>
    <w:rsid w:val="00F233B6"/>
    <w:rsid w:val="00F2413C"/>
    <w:rsid w:val="00F27687"/>
    <w:rsid w:val="00F512E7"/>
    <w:rsid w:val="00F5192C"/>
    <w:rsid w:val="00F51B77"/>
    <w:rsid w:val="00F633E3"/>
    <w:rsid w:val="00F65158"/>
    <w:rsid w:val="00F7508F"/>
    <w:rsid w:val="00F76F6B"/>
    <w:rsid w:val="00F91B62"/>
    <w:rsid w:val="00F91F8D"/>
    <w:rsid w:val="00F9447E"/>
    <w:rsid w:val="00F96208"/>
    <w:rsid w:val="00F96E1B"/>
    <w:rsid w:val="00FA5DCB"/>
    <w:rsid w:val="00FB23DA"/>
    <w:rsid w:val="00FC1BDE"/>
    <w:rsid w:val="00FC1D65"/>
    <w:rsid w:val="00FC35A9"/>
    <w:rsid w:val="00FC6014"/>
    <w:rsid w:val="00FC6D4E"/>
    <w:rsid w:val="00FD026F"/>
    <w:rsid w:val="00FD3219"/>
    <w:rsid w:val="00FE0013"/>
    <w:rsid w:val="00FE42D8"/>
    <w:rsid w:val="00FE517C"/>
    <w:rsid w:val="00FE5D8F"/>
    <w:rsid w:val="00FE779E"/>
    <w:rsid w:val="00FF452C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FCFB3"/>
  <w15:docId w15:val="{EECE7ECF-2543-4AFA-B20D-162EA5AF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138"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rsid w:val="00921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921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9216B3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9216B3"/>
    <w:rPr>
      <w:rFonts w:ascii="맑은 고딕" w:eastAsia="맑은 고딕" w:hAnsi="맑은 고딕"/>
      <w:noProof/>
    </w:rPr>
  </w:style>
  <w:style w:type="paragraph" w:styleId="a4">
    <w:name w:val="header"/>
    <w:basedOn w:val="a"/>
    <w:link w:val="Char"/>
    <w:uiPriority w:val="99"/>
    <w:unhideWhenUsed/>
    <w:rsid w:val="00DA6B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A6B97"/>
  </w:style>
  <w:style w:type="paragraph" w:styleId="a5">
    <w:name w:val="footer"/>
    <w:basedOn w:val="a"/>
    <w:link w:val="Char0"/>
    <w:uiPriority w:val="99"/>
    <w:unhideWhenUsed/>
    <w:rsid w:val="00DA6B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A6B97"/>
  </w:style>
  <w:style w:type="character" w:styleId="a6">
    <w:name w:val="line number"/>
    <w:basedOn w:val="a0"/>
    <w:uiPriority w:val="99"/>
    <w:semiHidden/>
    <w:unhideWhenUsed/>
    <w:rsid w:val="00B723DC"/>
  </w:style>
  <w:style w:type="table" w:styleId="a7">
    <w:name w:val="Table Grid"/>
    <w:basedOn w:val="a1"/>
    <w:uiPriority w:val="39"/>
    <w:rsid w:val="00981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726DC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726DC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4569A6"/>
    <w:pPr>
      <w:spacing w:after="0" w:line="240" w:lineRule="auto"/>
      <w:jc w:val="left"/>
    </w:pPr>
  </w:style>
  <w:style w:type="character" w:styleId="aa">
    <w:name w:val="annotation reference"/>
    <w:basedOn w:val="a0"/>
    <w:uiPriority w:val="99"/>
    <w:semiHidden/>
    <w:unhideWhenUsed/>
    <w:rsid w:val="004569A6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4569A6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b"/>
    <w:uiPriority w:val="99"/>
    <w:rsid w:val="004569A6"/>
    <w:rPr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4569A6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4569A6"/>
    <w:rPr>
      <w:b/>
      <w:bCs/>
      <w:szCs w:val="20"/>
    </w:rPr>
  </w:style>
  <w:style w:type="character" w:styleId="ad">
    <w:name w:val="Hyperlink"/>
    <w:basedOn w:val="a0"/>
    <w:uiPriority w:val="99"/>
    <w:unhideWhenUsed/>
    <w:rsid w:val="004569A6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4569A6"/>
    <w:rPr>
      <w:color w:val="605E5C"/>
      <w:shd w:val="clear" w:color="auto" w:fill="E1DFDD"/>
    </w:rPr>
  </w:style>
  <w:style w:type="character" w:styleId="ae">
    <w:name w:val="page number"/>
    <w:basedOn w:val="a0"/>
    <w:uiPriority w:val="99"/>
    <w:semiHidden/>
    <w:unhideWhenUsed/>
    <w:rsid w:val="00FA5DCB"/>
  </w:style>
  <w:style w:type="character" w:styleId="af">
    <w:name w:val="FollowedHyperlink"/>
    <w:basedOn w:val="a0"/>
    <w:uiPriority w:val="99"/>
    <w:semiHidden/>
    <w:unhideWhenUsed/>
    <w:rsid w:val="002B07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5E73C-F3A0-4D67-95A9-4527BBA7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722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Park Joo Dong</cp:lastModifiedBy>
  <cp:revision>2</cp:revision>
  <dcterms:created xsi:type="dcterms:W3CDTF">2023-06-25T12:00:00Z</dcterms:created>
  <dcterms:modified xsi:type="dcterms:W3CDTF">2023-06-25T12:00:00Z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041c0ad8a3d42f636f0fc616fd7c2d39d64c93a1131c73c85225315511d3998b</vt:lpwstr>
  </property>
</Properties>
</file>