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66966" w14:textId="77777777" w:rsidR="0043661F" w:rsidRDefault="0043661F" w:rsidP="0043661F">
      <w:pPr>
        <w:keepNext/>
        <w:spacing w:before="120" w:after="12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Supplementary information</w:t>
      </w:r>
    </w:p>
    <w:p w14:paraId="0E6F843C" w14:textId="77777777" w:rsidR="0043661F" w:rsidRPr="0043661F" w:rsidRDefault="0043661F" w:rsidP="0043661F">
      <w:pPr>
        <w:spacing w:after="12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43661F">
        <w:rPr>
          <w:rFonts w:ascii="Times New Roman" w:hAnsi="Times New Roman"/>
          <w:b/>
          <w:sz w:val="24"/>
        </w:rPr>
        <w:t>Cutaneous squamous cell carcinoma-derived extracellular vesicles exert an oncogenic role by activating cancer-associated fibroblasts</w:t>
      </w:r>
      <w:r w:rsidRPr="0043661F">
        <w:rPr>
          <w:rFonts w:ascii="Times New Roman" w:hAnsi="Times New Roman" w:cs="Times New Roman"/>
          <w:b/>
          <w:szCs w:val="24"/>
        </w:rPr>
        <w:t xml:space="preserve"> </w:t>
      </w:r>
    </w:p>
    <w:p w14:paraId="76531EB5" w14:textId="48BC0719" w:rsidR="0043661F" w:rsidRPr="0043661F" w:rsidRDefault="0043661F" w:rsidP="0043661F">
      <w:pPr>
        <w:pStyle w:val="MDPI13authornames"/>
        <w:spacing w:line="360" w:lineRule="auto"/>
        <w:jc w:val="both"/>
        <w:rPr>
          <w:rFonts w:ascii="Times New Roman" w:hAnsi="Times New Roman"/>
          <w:b w:val="0"/>
          <w:szCs w:val="20"/>
        </w:rPr>
      </w:pPr>
      <w:r w:rsidRPr="0043661F">
        <w:rPr>
          <w:rFonts w:ascii="Times New Roman" w:hAnsi="Times New Roman"/>
          <w:b w:val="0"/>
          <w:szCs w:val="20"/>
        </w:rPr>
        <w:t>Chen Li</w:t>
      </w:r>
      <w:r w:rsidRPr="0043661F">
        <w:rPr>
          <w:rFonts w:ascii="Times New Roman" w:hAnsi="Times New Roman"/>
          <w:b w:val="0"/>
          <w:szCs w:val="20"/>
          <w:vertAlign w:val="superscript"/>
        </w:rPr>
        <w:t>1,2</w:t>
      </w:r>
      <w:r w:rsidRPr="0043661F">
        <w:rPr>
          <w:rFonts w:ascii="Times New Roman" w:hAnsi="Times New Roman"/>
          <w:b w:val="0"/>
          <w:szCs w:val="20"/>
        </w:rPr>
        <w:t>, Chengxi Sun</w:t>
      </w:r>
      <w:r w:rsidRPr="0043661F">
        <w:rPr>
          <w:rFonts w:ascii="Times New Roman" w:hAnsi="Times New Roman"/>
          <w:b w:val="0"/>
          <w:szCs w:val="20"/>
          <w:vertAlign w:val="superscript"/>
        </w:rPr>
        <w:t>1,3</w:t>
      </w:r>
      <w:r w:rsidRPr="0043661F">
        <w:rPr>
          <w:rFonts w:ascii="Times New Roman" w:hAnsi="Times New Roman"/>
          <w:b w:val="0"/>
          <w:szCs w:val="20"/>
        </w:rPr>
        <w:t xml:space="preserve">, </w:t>
      </w:r>
      <w:proofErr w:type="spellStart"/>
      <w:r w:rsidRPr="0043661F">
        <w:rPr>
          <w:rFonts w:ascii="Times New Roman" w:hAnsi="Times New Roman"/>
          <w:b w:val="0"/>
          <w:szCs w:val="20"/>
        </w:rPr>
        <w:t>Warangkana</w:t>
      </w:r>
      <w:proofErr w:type="spellEnd"/>
      <w:r w:rsidRPr="0043661F">
        <w:rPr>
          <w:rFonts w:ascii="Times New Roman" w:hAnsi="Times New Roman"/>
          <w:b w:val="0"/>
          <w:szCs w:val="20"/>
        </w:rPr>
        <w:t xml:space="preserve"> Lohcharoenkal</w:t>
      </w:r>
      <w:r w:rsidRPr="0043661F">
        <w:rPr>
          <w:rFonts w:ascii="Times New Roman" w:hAnsi="Times New Roman"/>
          <w:b w:val="0"/>
          <w:szCs w:val="20"/>
          <w:vertAlign w:val="superscript"/>
        </w:rPr>
        <w:t>4</w:t>
      </w:r>
      <w:r w:rsidRPr="0043661F">
        <w:rPr>
          <w:rFonts w:ascii="Times New Roman" w:hAnsi="Times New Roman"/>
          <w:b w:val="0"/>
          <w:szCs w:val="20"/>
        </w:rPr>
        <w:t xml:space="preserve">, Mohamad </w:t>
      </w:r>
      <w:proofErr w:type="spellStart"/>
      <w:r w:rsidRPr="0043661F">
        <w:rPr>
          <w:rFonts w:ascii="Times New Roman" w:hAnsi="Times New Roman"/>
          <w:b w:val="0"/>
          <w:szCs w:val="20"/>
        </w:rPr>
        <w:t>Moustafa</w:t>
      </w:r>
      <w:proofErr w:type="spellEnd"/>
      <w:r w:rsidRPr="0043661F">
        <w:rPr>
          <w:rFonts w:ascii="Times New Roman" w:hAnsi="Times New Roman"/>
          <w:b w:val="0"/>
          <w:szCs w:val="20"/>
        </w:rPr>
        <w:t xml:space="preserve"> Ali</w:t>
      </w:r>
      <w:r w:rsidRPr="0043661F">
        <w:rPr>
          <w:rFonts w:ascii="Times New Roman" w:hAnsi="Times New Roman"/>
          <w:b w:val="0"/>
          <w:szCs w:val="20"/>
          <w:vertAlign w:val="superscript"/>
        </w:rPr>
        <w:t>1</w:t>
      </w:r>
      <w:r w:rsidRPr="0043661F">
        <w:rPr>
          <w:rFonts w:ascii="Times New Roman" w:hAnsi="Times New Roman"/>
          <w:b w:val="0"/>
          <w:szCs w:val="20"/>
        </w:rPr>
        <w:t xml:space="preserve">, </w:t>
      </w:r>
      <w:proofErr w:type="spellStart"/>
      <w:r w:rsidRPr="0043661F">
        <w:rPr>
          <w:rFonts w:ascii="Times New Roman" w:hAnsi="Times New Roman"/>
          <w:b w:val="0"/>
          <w:szCs w:val="20"/>
        </w:rPr>
        <w:t>Pengwei</w:t>
      </w:r>
      <w:proofErr w:type="spellEnd"/>
      <w:r w:rsidRPr="0043661F">
        <w:rPr>
          <w:rFonts w:ascii="Times New Roman" w:hAnsi="Times New Roman"/>
          <w:b w:val="0"/>
          <w:szCs w:val="20"/>
        </w:rPr>
        <w:t xml:space="preserve"> Xing</w:t>
      </w:r>
      <w:r w:rsidRPr="0043661F">
        <w:rPr>
          <w:rFonts w:ascii="Times New Roman" w:hAnsi="Times New Roman"/>
          <w:b w:val="0"/>
          <w:szCs w:val="20"/>
          <w:vertAlign w:val="superscript"/>
        </w:rPr>
        <w:t>5</w:t>
      </w:r>
      <w:r w:rsidRPr="0043661F">
        <w:rPr>
          <w:rFonts w:ascii="Times New Roman" w:hAnsi="Times New Roman"/>
          <w:b w:val="0"/>
          <w:szCs w:val="20"/>
        </w:rPr>
        <w:t xml:space="preserve">, </w:t>
      </w:r>
      <w:proofErr w:type="spellStart"/>
      <w:r w:rsidRPr="0043661F">
        <w:rPr>
          <w:rFonts w:ascii="Times New Roman" w:hAnsi="Times New Roman"/>
          <w:b w:val="0"/>
          <w:szCs w:val="20"/>
        </w:rPr>
        <w:t>Wenyi</w:t>
      </w:r>
      <w:proofErr w:type="spellEnd"/>
      <w:r w:rsidRPr="0043661F">
        <w:rPr>
          <w:rFonts w:ascii="Times New Roman" w:hAnsi="Times New Roman"/>
          <w:b w:val="0"/>
          <w:szCs w:val="20"/>
        </w:rPr>
        <w:t xml:space="preserve"> Zheng</w:t>
      </w:r>
      <w:r w:rsidRPr="0043661F">
        <w:rPr>
          <w:rFonts w:ascii="Times New Roman" w:hAnsi="Times New Roman"/>
          <w:b w:val="0"/>
          <w:szCs w:val="20"/>
          <w:vertAlign w:val="superscript"/>
        </w:rPr>
        <w:t>6</w:t>
      </w:r>
      <w:r w:rsidRPr="0043661F">
        <w:rPr>
          <w:rFonts w:ascii="Times New Roman" w:hAnsi="Times New Roman"/>
          <w:b w:val="0"/>
          <w:szCs w:val="20"/>
        </w:rPr>
        <w:t>, André Görgens</w:t>
      </w:r>
      <w:r w:rsidRPr="0043661F">
        <w:rPr>
          <w:rFonts w:ascii="Times New Roman" w:hAnsi="Times New Roman"/>
          <w:b w:val="0"/>
          <w:szCs w:val="20"/>
          <w:vertAlign w:val="superscript"/>
        </w:rPr>
        <w:t>6-7</w:t>
      </w:r>
      <w:r w:rsidRPr="0043661F">
        <w:rPr>
          <w:rFonts w:ascii="Times New Roman" w:hAnsi="Times New Roman"/>
          <w:b w:val="0"/>
          <w:szCs w:val="20"/>
        </w:rPr>
        <w:t>, Manuela O. Gustafsson</w:t>
      </w:r>
      <w:r w:rsidRPr="0043661F">
        <w:rPr>
          <w:rFonts w:ascii="Times New Roman" w:hAnsi="Times New Roman"/>
          <w:b w:val="0"/>
          <w:szCs w:val="20"/>
          <w:vertAlign w:val="superscript"/>
        </w:rPr>
        <w:t>6</w:t>
      </w:r>
      <w:r w:rsidRPr="0043661F">
        <w:rPr>
          <w:rFonts w:ascii="Times New Roman" w:hAnsi="Times New Roman"/>
          <w:b w:val="0"/>
          <w:szCs w:val="20"/>
        </w:rPr>
        <w:t>, Samir EL Andaloussi</w:t>
      </w:r>
      <w:r w:rsidRPr="0043661F">
        <w:rPr>
          <w:rFonts w:ascii="Times New Roman" w:hAnsi="Times New Roman"/>
          <w:b w:val="0"/>
          <w:szCs w:val="20"/>
          <w:vertAlign w:val="superscript"/>
        </w:rPr>
        <w:t>6</w:t>
      </w:r>
      <w:r w:rsidRPr="0043661F">
        <w:rPr>
          <w:rFonts w:ascii="Times New Roman" w:hAnsi="Times New Roman"/>
          <w:b w:val="0"/>
          <w:szCs w:val="20"/>
        </w:rPr>
        <w:t xml:space="preserve">, </w:t>
      </w:r>
      <w:proofErr w:type="spellStart"/>
      <w:r w:rsidRPr="0043661F">
        <w:rPr>
          <w:rFonts w:ascii="Times New Roman" w:hAnsi="Times New Roman"/>
          <w:b w:val="0"/>
          <w:szCs w:val="20"/>
        </w:rPr>
        <w:t>Enikö</w:t>
      </w:r>
      <w:proofErr w:type="spellEnd"/>
      <w:r w:rsidRPr="0043661F">
        <w:rPr>
          <w:rFonts w:ascii="Times New Roman" w:hAnsi="Times New Roman"/>
          <w:b w:val="0"/>
          <w:szCs w:val="20"/>
        </w:rPr>
        <w:t xml:space="preserve"> Sonkoly</w:t>
      </w:r>
      <w:r w:rsidRPr="0043661F">
        <w:rPr>
          <w:rFonts w:ascii="Times New Roman" w:hAnsi="Times New Roman"/>
          <w:b w:val="0"/>
          <w:szCs w:val="20"/>
          <w:vertAlign w:val="superscript"/>
        </w:rPr>
        <w:t xml:space="preserve">2,4 </w:t>
      </w:r>
      <w:r w:rsidRPr="0043661F">
        <w:rPr>
          <w:rFonts w:ascii="Times New Roman" w:hAnsi="Times New Roman"/>
          <w:b w:val="0"/>
          <w:szCs w:val="20"/>
        </w:rPr>
        <w:t>and Andor Pivarcsi</w:t>
      </w:r>
      <w:r w:rsidRPr="0043661F">
        <w:rPr>
          <w:rFonts w:ascii="Times New Roman" w:hAnsi="Times New Roman"/>
          <w:b w:val="0"/>
          <w:szCs w:val="20"/>
          <w:vertAlign w:val="superscript"/>
        </w:rPr>
        <w:t>1,2,4</w:t>
      </w:r>
      <w:r w:rsidRPr="0043661F">
        <w:rPr>
          <w:rFonts w:ascii="Times New Roman" w:hAnsi="Times New Roman"/>
          <w:b w:val="0"/>
          <w:szCs w:val="20"/>
        </w:rPr>
        <w:t>*</w:t>
      </w:r>
    </w:p>
    <w:p w14:paraId="35A90C4A" w14:textId="77777777" w:rsidR="0043661F" w:rsidRPr="0043661F" w:rsidRDefault="0043661F" w:rsidP="0043661F">
      <w:pPr>
        <w:spacing w:line="360" w:lineRule="auto"/>
        <w:rPr>
          <w:rStyle w:val="Hyperlink"/>
          <w:rFonts w:ascii="Times New Roman" w:hAnsi="Times New Roman" w:cs="Times New Roman"/>
          <w:sz w:val="20"/>
          <w:szCs w:val="20"/>
        </w:rPr>
      </w:pPr>
      <w:r w:rsidRPr="0043661F">
        <w:rPr>
          <w:rFonts w:ascii="Times New Roman" w:hAnsi="Times New Roman" w:cs="Times New Roman"/>
          <w:b/>
          <w:sz w:val="20"/>
          <w:szCs w:val="20"/>
        </w:rPr>
        <w:t>*</w:t>
      </w:r>
      <w:r w:rsidRPr="0043661F">
        <w:rPr>
          <w:rFonts w:ascii="Times New Roman" w:hAnsi="Times New Roman" w:cs="Times New Roman"/>
          <w:sz w:val="20"/>
          <w:szCs w:val="20"/>
        </w:rPr>
        <w:t xml:space="preserve">Correspondence: </w:t>
      </w:r>
      <w:hyperlink r:id="rId4" w:history="1">
        <w:r w:rsidRPr="0043661F">
          <w:rPr>
            <w:rStyle w:val="Hyperlink"/>
            <w:rFonts w:ascii="Times New Roman" w:hAnsi="Times New Roman" w:cs="Times New Roman"/>
            <w:sz w:val="20"/>
            <w:szCs w:val="20"/>
          </w:rPr>
          <w:t>andor.pivarcsi@imbim.uu.se</w:t>
        </w:r>
      </w:hyperlink>
    </w:p>
    <w:p w14:paraId="6E082518" w14:textId="77777777" w:rsidR="0043661F" w:rsidRPr="0043661F" w:rsidRDefault="0043661F" w:rsidP="0043661F">
      <w:pPr>
        <w:pStyle w:val="MDPI16affiliation"/>
        <w:spacing w:line="360" w:lineRule="auto"/>
        <w:ind w:left="0" w:firstLine="0"/>
        <w:jc w:val="both"/>
        <w:rPr>
          <w:rFonts w:ascii="Times New Roman" w:hAnsi="Times New Roman"/>
          <w:sz w:val="20"/>
          <w:szCs w:val="24"/>
        </w:rPr>
      </w:pPr>
      <w:r w:rsidRPr="0043661F">
        <w:rPr>
          <w:rFonts w:ascii="Times New Roman" w:hAnsi="Times New Roman"/>
          <w:sz w:val="20"/>
          <w:szCs w:val="24"/>
          <w:vertAlign w:val="superscript"/>
        </w:rPr>
        <w:t>1</w:t>
      </w:r>
      <w:r w:rsidRPr="0043661F">
        <w:rPr>
          <w:rFonts w:ascii="Times New Roman" w:hAnsi="Times New Roman"/>
          <w:sz w:val="20"/>
          <w:szCs w:val="24"/>
        </w:rPr>
        <w:t xml:space="preserve">Department of Medical Biochemistry and Microbiology, Uppsala University, Uppsala, Sweden; </w:t>
      </w:r>
      <w:r w:rsidRPr="0043661F">
        <w:rPr>
          <w:rFonts w:ascii="Times New Roman" w:hAnsi="Times New Roman"/>
          <w:sz w:val="20"/>
          <w:szCs w:val="24"/>
          <w:vertAlign w:val="superscript"/>
        </w:rPr>
        <w:t>2</w:t>
      </w:r>
      <w:r w:rsidRPr="0043661F">
        <w:rPr>
          <w:rFonts w:ascii="Times New Roman" w:hAnsi="Times New Roman"/>
          <w:sz w:val="20"/>
          <w:szCs w:val="24"/>
        </w:rPr>
        <w:t xml:space="preserve">Dermatology and Venereology, Department of Medical Sciences, Uppsala University; </w:t>
      </w:r>
      <w:r w:rsidRPr="0043661F">
        <w:rPr>
          <w:rFonts w:ascii="Times New Roman" w:hAnsi="Times New Roman"/>
          <w:sz w:val="20"/>
          <w:szCs w:val="24"/>
          <w:vertAlign w:val="superscript"/>
        </w:rPr>
        <w:t>3</w:t>
      </w:r>
      <w:r w:rsidRPr="0043661F">
        <w:rPr>
          <w:rFonts w:ascii="Times New Roman" w:hAnsi="Times New Roman"/>
          <w:sz w:val="20"/>
          <w:szCs w:val="24"/>
        </w:rPr>
        <w:t xml:space="preserve">Department of Clinical Laboratory, </w:t>
      </w:r>
      <w:proofErr w:type="spellStart"/>
      <w:r w:rsidRPr="0043661F">
        <w:rPr>
          <w:rFonts w:ascii="Times New Roman" w:hAnsi="Times New Roman"/>
          <w:sz w:val="20"/>
          <w:szCs w:val="24"/>
        </w:rPr>
        <w:t>Cheeloo</w:t>
      </w:r>
      <w:proofErr w:type="spellEnd"/>
      <w:r w:rsidRPr="0043661F">
        <w:rPr>
          <w:rFonts w:ascii="Times New Roman" w:hAnsi="Times New Roman"/>
          <w:sz w:val="20"/>
          <w:szCs w:val="24"/>
        </w:rPr>
        <w:t xml:space="preserve"> College of Medicine, Shandong University, Jinan 250012, Shandong, China; </w:t>
      </w:r>
      <w:r w:rsidRPr="0043661F">
        <w:rPr>
          <w:rFonts w:ascii="Times New Roman" w:hAnsi="Times New Roman"/>
          <w:sz w:val="20"/>
          <w:szCs w:val="24"/>
          <w:vertAlign w:val="superscript"/>
        </w:rPr>
        <w:t>4</w:t>
      </w:r>
      <w:r w:rsidRPr="0043661F">
        <w:rPr>
          <w:rFonts w:ascii="Times New Roman" w:hAnsi="Times New Roman"/>
          <w:sz w:val="20"/>
          <w:szCs w:val="24"/>
        </w:rPr>
        <w:t xml:space="preserve">Unit of Dermatology and Venerology, Department of Medicine, Karolinska </w:t>
      </w:r>
      <w:proofErr w:type="spellStart"/>
      <w:r w:rsidRPr="0043661F">
        <w:rPr>
          <w:rFonts w:ascii="Times New Roman" w:hAnsi="Times New Roman"/>
          <w:sz w:val="20"/>
          <w:szCs w:val="24"/>
        </w:rPr>
        <w:t>Institutet</w:t>
      </w:r>
      <w:proofErr w:type="spellEnd"/>
      <w:r w:rsidRPr="0043661F">
        <w:rPr>
          <w:rFonts w:ascii="Times New Roman" w:hAnsi="Times New Roman"/>
          <w:sz w:val="20"/>
          <w:szCs w:val="24"/>
        </w:rPr>
        <w:t xml:space="preserve">, Stockholm SE-17176, Sweden; </w:t>
      </w:r>
      <w:r w:rsidRPr="0043661F">
        <w:rPr>
          <w:rFonts w:ascii="Times New Roman" w:hAnsi="Times New Roman"/>
          <w:sz w:val="20"/>
          <w:szCs w:val="24"/>
          <w:vertAlign w:val="superscript"/>
        </w:rPr>
        <w:t>5</w:t>
      </w:r>
      <w:r w:rsidRPr="0043661F">
        <w:rPr>
          <w:rFonts w:ascii="Times New Roman" w:hAnsi="Times New Roman"/>
          <w:sz w:val="20"/>
          <w:szCs w:val="24"/>
        </w:rPr>
        <w:t xml:space="preserve">Department of Immunology, Genetics and Pathology, Uppsala University, Uppsala, Sweden; </w:t>
      </w:r>
      <w:r w:rsidRPr="0043661F">
        <w:rPr>
          <w:rFonts w:ascii="Times New Roman" w:hAnsi="Times New Roman"/>
          <w:sz w:val="20"/>
          <w:szCs w:val="24"/>
          <w:vertAlign w:val="superscript"/>
        </w:rPr>
        <w:t>6</w:t>
      </w:r>
      <w:r w:rsidRPr="0043661F">
        <w:rPr>
          <w:rFonts w:ascii="Times New Roman" w:hAnsi="Times New Roman"/>
          <w:sz w:val="20"/>
          <w:szCs w:val="24"/>
        </w:rPr>
        <w:t xml:space="preserve">Department of Laboratory Medicine, Clinical Research Center, Karolinska </w:t>
      </w:r>
      <w:proofErr w:type="spellStart"/>
      <w:r w:rsidRPr="0043661F">
        <w:rPr>
          <w:rFonts w:ascii="Times New Roman" w:hAnsi="Times New Roman"/>
          <w:sz w:val="20"/>
          <w:szCs w:val="24"/>
        </w:rPr>
        <w:t>Institutet</w:t>
      </w:r>
      <w:proofErr w:type="spellEnd"/>
      <w:r w:rsidRPr="0043661F">
        <w:rPr>
          <w:rFonts w:ascii="Times New Roman" w:hAnsi="Times New Roman"/>
          <w:sz w:val="20"/>
          <w:szCs w:val="24"/>
        </w:rPr>
        <w:t xml:space="preserve">, Stockholm, Sweden; </w:t>
      </w:r>
      <w:r w:rsidRPr="0043661F">
        <w:rPr>
          <w:rFonts w:ascii="Times New Roman" w:hAnsi="Times New Roman"/>
          <w:sz w:val="20"/>
          <w:szCs w:val="24"/>
          <w:vertAlign w:val="superscript"/>
        </w:rPr>
        <w:t>7</w:t>
      </w:r>
      <w:r w:rsidRPr="0043661F">
        <w:rPr>
          <w:rFonts w:ascii="Times New Roman" w:hAnsi="Times New Roman"/>
          <w:sz w:val="20"/>
          <w:szCs w:val="24"/>
        </w:rPr>
        <w:t>Institute for Transfusion Medicine, University Hospital Essen, University of Duisburg-Essen, Essen, Germany.</w:t>
      </w:r>
    </w:p>
    <w:p w14:paraId="66BEB030" w14:textId="703359D4" w:rsidR="0043661F" w:rsidRDefault="0043661F" w:rsidP="0043661F">
      <w:pPr>
        <w:pStyle w:val="MDPI16affiliation"/>
        <w:spacing w:line="360" w:lineRule="auto"/>
        <w:ind w:left="0" w:firstLine="0"/>
        <w:rPr>
          <w:rFonts w:asciiTheme="majorBidi" w:hAnsiTheme="majorBidi" w:cstheme="majorBidi"/>
          <w:b/>
          <w:bCs/>
          <w:sz w:val="22"/>
          <w:szCs w:val="22"/>
        </w:rPr>
      </w:pPr>
    </w:p>
    <w:p w14:paraId="3C7A0E4F" w14:textId="22AAE25E" w:rsidR="0043661F" w:rsidRPr="0043661F" w:rsidRDefault="0043661F" w:rsidP="0043661F">
      <w:pPr>
        <w:spacing w:line="360" w:lineRule="auto"/>
        <w:rPr>
          <w:rFonts w:ascii="Times New Roman" w:eastAsiaTheme="majorEastAsia" w:hAnsi="Times New Roman" w:cs="Times New Roman"/>
          <w:b/>
          <w:sz w:val="20"/>
        </w:rPr>
      </w:pPr>
      <w:r w:rsidRPr="0043661F">
        <w:rPr>
          <w:rFonts w:ascii="Times New Roman" w:eastAsiaTheme="majorEastAsia" w:hAnsi="Times New Roman" w:cs="Times New Roman"/>
          <w:b/>
          <w:sz w:val="20"/>
        </w:rPr>
        <w:t xml:space="preserve">Supplementary Fig. 1: Characterization of EVs produced by normal epidermal keratinocytes and </w:t>
      </w:r>
      <w:proofErr w:type="spellStart"/>
      <w:r w:rsidRPr="0043661F">
        <w:rPr>
          <w:rFonts w:ascii="Times New Roman" w:eastAsiaTheme="majorEastAsia" w:hAnsi="Times New Roman" w:cs="Times New Roman"/>
          <w:b/>
          <w:sz w:val="20"/>
        </w:rPr>
        <w:t>cSCC</w:t>
      </w:r>
      <w:proofErr w:type="spellEnd"/>
      <w:r w:rsidRPr="0043661F">
        <w:rPr>
          <w:rFonts w:ascii="Times New Roman" w:eastAsiaTheme="majorEastAsia" w:hAnsi="Times New Roman" w:cs="Times New Roman"/>
          <w:b/>
          <w:sz w:val="20"/>
        </w:rPr>
        <w:t xml:space="preserve"> cell lines.</w:t>
      </w:r>
    </w:p>
    <w:p w14:paraId="6A0D3EA1" w14:textId="7434D8C5" w:rsidR="0043661F" w:rsidRPr="0043661F" w:rsidRDefault="0043661F" w:rsidP="0043661F">
      <w:pPr>
        <w:spacing w:line="360" w:lineRule="auto"/>
        <w:rPr>
          <w:rFonts w:ascii="Times New Roman" w:eastAsiaTheme="majorEastAsia" w:hAnsi="Times New Roman" w:cs="Times New Roman"/>
          <w:b/>
          <w:sz w:val="20"/>
        </w:rPr>
      </w:pPr>
      <w:r w:rsidRPr="0043661F">
        <w:rPr>
          <w:rFonts w:ascii="Times New Roman" w:eastAsiaTheme="majorEastAsia" w:hAnsi="Times New Roman" w:cs="Times New Roman"/>
          <w:b/>
          <w:sz w:val="20"/>
        </w:rPr>
        <w:t xml:space="preserve">Supplementary Fig. </w:t>
      </w:r>
      <w:r w:rsidR="006E0292">
        <w:rPr>
          <w:rFonts w:ascii="Times New Roman" w:eastAsiaTheme="majorEastAsia" w:hAnsi="Times New Roman" w:cs="Times New Roman"/>
          <w:b/>
          <w:sz w:val="20"/>
        </w:rPr>
        <w:t>2</w:t>
      </w:r>
      <w:r w:rsidRPr="0043661F">
        <w:rPr>
          <w:rFonts w:ascii="Times New Roman" w:eastAsiaTheme="majorEastAsia" w:hAnsi="Times New Roman" w:cs="Times New Roman"/>
          <w:b/>
          <w:sz w:val="20"/>
        </w:rPr>
        <w:t>: Knockdown of RAB27A results in transcriptomic changes in stromal cells in tumor xenografts.</w:t>
      </w:r>
    </w:p>
    <w:p w14:paraId="43769055" w14:textId="69E7F874" w:rsidR="0043661F" w:rsidRDefault="0043661F" w:rsidP="0043661F">
      <w:pPr>
        <w:spacing w:line="360" w:lineRule="auto"/>
        <w:rPr>
          <w:rFonts w:ascii="Times New Roman" w:eastAsiaTheme="majorEastAsia" w:hAnsi="Times New Roman" w:cs="Times New Roman"/>
          <w:b/>
          <w:sz w:val="20"/>
        </w:rPr>
      </w:pPr>
      <w:r w:rsidRPr="006B0124">
        <w:rPr>
          <w:rFonts w:ascii="Times New Roman" w:eastAsiaTheme="majorEastAsia" w:hAnsi="Times New Roman" w:cs="Times New Roman"/>
          <w:b/>
          <w:sz w:val="20"/>
        </w:rPr>
        <w:t xml:space="preserve">Supplementary Fig. </w:t>
      </w:r>
      <w:r w:rsidR="006E0292">
        <w:rPr>
          <w:rFonts w:ascii="Times New Roman" w:eastAsiaTheme="majorEastAsia" w:hAnsi="Times New Roman" w:cs="Times New Roman"/>
          <w:b/>
          <w:sz w:val="20"/>
        </w:rPr>
        <w:t>3</w:t>
      </w:r>
      <w:r>
        <w:rPr>
          <w:rFonts w:ascii="Times New Roman" w:eastAsiaTheme="majorEastAsia" w:hAnsi="Times New Roman" w:cs="Times New Roman"/>
          <w:b/>
          <w:sz w:val="20"/>
        </w:rPr>
        <w:t>:</w:t>
      </w:r>
      <w:r w:rsidRPr="0043661F">
        <w:rPr>
          <w:rFonts w:ascii="Times New Roman" w:eastAsiaTheme="majorEastAsia" w:hAnsi="Times New Roman" w:cs="Times New Roman"/>
          <w:b/>
          <w:sz w:val="20"/>
        </w:rPr>
        <w:t xml:space="preserve"> </w:t>
      </w:r>
      <w:r w:rsidRPr="006B0124">
        <w:rPr>
          <w:rFonts w:ascii="Times New Roman" w:eastAsiaTheme="majorEastAsia" w:hAnsi="Times New Roman" w:cs="Times New Roman"/>
          <w:b/>
          <w:sz w:val="20"/>
        </w:rPr>
        <w:t xml:space="preserve">Transcriptome analysis </w:t>
      </w:r>
      <w:r>
        <w:rPr>
          <w:rFonts w:ascii="Times New Roman" w:eastAsiaTheme="majorEastAsia" w:hAnsi="Times New Roman" w:cs="Times New Roman"/>
          <w:b/>
          <w:sz w:val="20"/>
        </w:rPr>
        <w:t xml:space="preserve">of human </w:t>
      </w:r>
      <w:proofErr w:type="spellStart"/>
      <w:r>
        <w:rPr>
          <w:rFonts w:ascii="Times New Roman" w:eastAsiaTheme="majorEastAsia" w:hAnsi="Times New Roman" w:cs="Times New Roman"/>
          <w:b/>
          <w:sz w:val="20"/>
        </w:rPr>
        <w:t>cSCC</w:t>
      </w:r>
      <w:proofErr w:type="spellEnd"/>
      <w:r>
        <w:rPr>
          <w:rFonts w:ascii="Times New Roman" w:eastAsiaTheme="majorEastAsia" w:hAnsi="Times New Roman" w:cs="Times New Roman"/>
          <w:b/>
          <w:sz w:val="20"/>
        </w:rPr>
        <w:t xml:space="preserve"> cells in</w:t>
      </w:r>
      <w:r w:rsidRPr="006B0124">
        <w:rPr>
          <w:rFonts w:ascii="Times New Roman" w:eastAsiaTheme="majorEastAsia" w:hAnsi="Times New Roman" w:cs="Times New Roman"/>
          <w:b/>
          <w:sz w:val="20"/>
        </w:rPr>
        <w:t xml:space="preserve"> xenograft </w:t>
      </w:r>
      <w:r>
        <w:rPr>
          <w:rFonts w:ascii="Times New Roman" w:eastAsiaTheme="majorEastAsia" w:hAnsi="Times New Roman" w:cs="Times New Roman"/>
          <w:b/>
          <w:sz w:val="20"/>
        </w:rPr>
        <w:t>tumor</w:t>
      </w:r>
      <w:r w:rsidRPr="006B0124">
        <w:rPr>
          <w:rFonts w:ascii="Times New Roman" w:eastAsiaTheme="majorEastAsia" w:hAnsi="Times New Roman" w:cs="Times New Roman"/>
          <w:b/>
          <w:sz w:val="20"/>
        </w:rPr>
        <w:t>s.</w:t>
      </w:r>
    </w:p>
    <w:p w14:paraId="2EB9BF61" w14:textId="0EAC9A70" w:rsidR="0043661F" w:rsidRDefault="0043661F" w:rsidP="0043661F">
      <w:pPr>
        <w:pStyle w:val="Heading2"/>
        <w:spacing w:line="360" w:lineRule="auto"/>
        <w:rPr>
          <w:color w:val="auto"/>
          <w:sz w:val="20"/>
          <w:szCs w:val="22"/>
        </w:rPr>
      </w:pPr>
      <w:r>
        <w:rPr>
          <w:color w:val="auto"/>
          <w:sz w:val="20"/>
          <w:szCs w:val="22"/>
        </w:rPr>
        <w:t xml:space="preserve">Supplementary </w:t>
      </w:r>
      <w:r w:rsidRPr="006A4EE9">
        <w:rPr>
          <w:color w:val="auto"/>
          <w:sz w:val="20"/>
          <w:szCs w:val="22"/>
        </w:rPr>
        <w:t xml:space="preserve">Fig. </w:t>
      </w:r>
      <w:r w:rsidR="006E0292">
        <w:rPr>
          <w:color w:val="auto"/>
          <w:sz w:val="20"/>
          <w:szCs w:val="22"/>
        </w:rPr>
        <w:t>4</w:t>
      </w:r>
      <w:r>
        <w:rPr>
          <w:color w:val="auto"/>
          <w:sz w:val="20"/>
          <w:szCs w:val="22"/>
        </w:rPr>
        <w:t>:</w:t>
      </w:r>
      <w:r w:rsidRPr="006A4EE9">
        <w:rPr>
          <w:color w:val="auto"/>
          <w:sz w:val="20"/>
          <w:szCs w:val="22"/>
        </w:rPr>
        <w:t xml:space="preserve"> </w:t>
      </w:r>
      <w:r w:rsidRPr="001C60F2">
        <w:rPr>
          <w:color w:val="auto"/>
          <w:sz w:val="20"/>
          <w:szCs w:val="22"/>
        </w:rPr>
        <w:t xml:space="preserve">A large proportion of protein cargo in NHEK- and </w:t>
      </w:r>
      <w:proofErr w:type="spellStart"/>
      <w:r w:rsidRPr="001C60F2">
        <w:rPr>
          <w:color w:val="auto"/>
          <w:sz w:val="20"/>
          <w:szCs w:val="22"/>
        </w:rPr>
        <w:t>cSCC</w:t>
      </w:r>
      <w:proofErr w:type="spellEnd"/>
      <w:r w:rsidRPr="001C60F2">
        <w:rPr>
          <w:color w:val="auto"/>
          <w:sz w:val="20"/>
          <w:szCs w:val="22"/>
        </w:rPr>
        <w:t xml:space="preserve"> cell-derived EVs is proteins associated with exosomes</w:t>
      </w:r>
      <w:r w:rsidRPr="00D440B1">
        <w:rPr>
          <w:color w:val="auto"/>
          <w:sz w:val="20"/>
          <w:szCs w:val="22"/>
        </w:rPr>
        <w:t xml:space="preserve">. </w:t>
      </w:r>
    </w:p>
    <w:p w14:paraId="1EB26150" w14:textId="219DF2C1" w:rsidR="0043661F" w:rsidRDefault="0043661F">
      <w:r>
        <w:br w:type="page"/>
      </w:r>
    </w:p>
    <w:p w14:paraId="099A13DA" w14:textId="3433F29E" w:rsidR="0043661F" w:rsidRDefault="0043661F" w:rsidP="0043661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Figures</w:t>
      </w:r>
    </w:p>
    <w:p w14:paraId="47EF5CA2" w14:textId="77777777" w:rsidR="0043661F" w:rsidRPr="0043661F" w:rsidRDefault="0043661F" w:rsidP="0043661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D8FC6" w14:textId="202369AF" w:rsidR="00C27723" w:rsidRDefault="00187BDA" w:rsidP="006B0124">
      <w:pPr>
        <w:spacing w:line="480" w:lineRule="auto"/>
      </w:pPr>
      <w:r>
        <w:rPr>
          <w:noProof/>
        </w:rPr>
        <w:drawing>
          <wp:inline distT="0" distB="0" distL="0" distR="0" wp14:anchorId="4B0AF252" wp14:editId="313F41B0">
            <wp:extent cx="3902710" cy="2788998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78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2F236" w14:textId="77FD783D" w:rsidR="00D24EF4" w:rsidRPr="006E0292" w:rsidRDefault="00C27723" w:rsidP="006E0292">
      <w:pPr>
        <w:pStyle w:val="Heading2"/>
        <w:spacing w:line="480" w:lineRule="auto"/>
        <w:outlineLvl w:val="9"/>
        <w:rPr>
          <w:sz w:val="20"/>
        </w:rPr>
      </w:pPr>
      <w:r>
        <w:rPr>
          <w:color w:val="auto"/>
          <w:sz w:val="20"/>
          <w:szCs w:val="22"/>
        </w:rPr>
        <w:t>Supplementary Fig. 1</w:t>
      </w:r>
      <w:r w:rsidR="007E72AB">
        <w:rPr>
          <w:color w:val="auto"/>
          <w:sz w:val="20"/>
          <w:szCs w:val="22"/>
        </w:rPr>
        <w:t>:</w:t>
      </w:r>
      <w:r>
        <w:rPr>
          <w:color w:val="auto"/>
          <w:sz w:val="20"/>
          <w:szCs w:val="22"/>
        </w:rPr>
        <w:t xml:space="preserve"> Characterization of EVs produced by normal epidermal keratinocytes and cSCC cell lines.</w:t>
      </w:r>
      <w:r w:rsidR="000926F0">
        <w:rPr>
          <w:color w:val="auto"/>
          <w:sz w:val="20"/>
          <w:szCs w:val="22"/>
        </w:rPr>
        <w:t xml:space="preserve"> </w:t>
      </w:r>
      <w:r w:rsidR="00A55B5C" w:rsidRPr="000926F0">
        <w:rPr>
          <w:color w:val="auto"/>
          <w:sz w:val="20"/>
        </w:rPr>
        <w:t>A</w:t>
      </w:r>
      <w:r w:rsidR="008F425E">
        <w:rPr>
          <w:color w:val="auto"/>
          <w:sz w:val="20"/>
        </w:rPr>
        <w:t xml:space="preserve"> </w:t>
      </w:r>
      <w:r w:rsidRPr="000926F0">
        <w:rPr>
          <w:b w:val="0"/>
          <w:color w:val="auto"/>
          <w:sz w:val="20"/>
          <w:lang w:val="en-GB"/>
        </w:rPr>
        <w:t xml:space="preserve">Transmission electron microscopy image of EVs produced by UT-SCC-7 cSCC cells. </w:t>
      </w:r>
      <w:r w:rsidRPr="000926F0">
        <w:rPr>
          <w:b w:val="0"/>
          <w:color w:val="auto"/>
          <w:sz w:val="20"/>
        </w:rPr>
        <w:t>Scale bar = 500 nm.</w:t>
      </w:r>
      <w:r w:rsidRPr="000926F0">
        <w:rPr>
          <w:b w:val="0"/>
          <w:color w:val="auto"/>
          <w:sz w:val="20"/>
          <w:lang w:val="en-GB"/>
        </w:rPr>
        <w:t xml:space="preserve"> </w:t>
      </w:r>
      <w:r w:rsidR="00A55B5C" w:rsidRPr="000926F0">
        <w:rPr>
          <w:color w:val="auto"/>
          <w:sz w:val="20"/>
        </w:rPr>
        <w:t>B</w:t>
      </w:r>
      <w:r w:rsidRPr="000926F0">
        <w:rPr>
          <w:b w:val="0"/>
          <w:color w:val="auto"/>
          <w:sz w:val="20"/>
        </w:rPr>
        <w:t xml:space="preserve"> </w:t>
      </w:r>
      <w:r w:rsidR="00F71D14">
        <w:rPr>
          <w:b w:val="0"/>
          <w:color w:val="auto"/>
          <w:sz w:val="20"/>
        </w:rPr>
        <w:t>Imaging Flow Cytometry</w:t>
      </w:r>
      <w:r w:rsidR="00F71D14" w:rsidRPr="000926F0">
        <w:rPr>
          <w:b w:val="0"/>
          <w:color w:val="auto"/>
          <w:sz w:val="20"/>
        </w:rPr>
        <w:t xml:space="preserve"> analysis of </w:t>
      </w:r>
      <w:proofErr w:type="spellStart"/>
      <w:r w:rsidR="00F71D14" w:rsidRPr="008F425E">
        <w:rPr>
          <w:b w:val="0"/>
          <w:color w:val="auto"/>
          <w:sz w:val="20"/>
        </w:rPr>
        <w:t>tetraspanin</w:t>
      </w:r>
      <w:proofErr w:type="spellEnd"/>
      <w:r w:rsidR="00F71D14" w:rsidRPr="008F425E">
        <w:rPr>
          <w:b w:val="0"/>
          <w:color w:val="auto"/>
          <w:sz w:val="20"/>
        </w:rPr>
        <w:t xml:space="preserve"> positive (CD9, CD63 or CD81) EVs</w:t>
      </w:r>
      <w:r w:rsidR="00F71D14" w:rsidRPr="000926F0">
        <w:rPr>
          <w:b w:val="0"/>
          <w:color w:val="auto"/>
          <w:sz w:val="20"/>
        </w:rPr>
        <w:t xml:space="preserve"> </w:t>
      </w:r>
      <w:r w:rsidR="00F71D14">
        <w:rPr>
          <w:b w:val="0"/>
          <w:color w:val="auto"/>
          <w:sz w:val="20"/>
        </w:rPr>
        <w:t>secreted by</w:t>
      </w:r>
      <w:r w:rsidR="00F71D14" w:rsidRPr="000926F0">
        <w:rPr>
          <w:b w:val="0"/>
          <w:color w:val="auto"/>
          <w:sz w:val="20"/>
        </w:rPr>
        <w:t xml:space="preserve"> NHEK, UT-SCC-7, UT-SCC-111 and A431 </w:t>
      </w:r>
      <w:proofErr w:type="spellStart"/>
      <w:r w:rsidR="00F71D14" w:rsidRPr="000926F0">
        <w:rPr>
          <w:b w:val="0"/>
          <w:color w:val="auto"/>
          <w:sz w:val="20"/>
        </w:rPr>
        <w:t>cSCC</w:t>
      </w:r>
      <w:proofErr w:type="spellEnd"/>
      <w:r w:rsidR="00F71D14" w:rsidRPr="000926F0">
        <w:rPr>
          <w:b w:val="0"/>
          <w:color w:val="auto"/>
          <w:sz w:val="20"/>
        </w:rPr>
        <w:t xml:space="preserve"> cell lines. </w:t>
      </w:r>
      <w:r w:rsidR="00F71D14">
        <w:rPr>
          <w:b w:val="0"/>
          <w:color w:val="auto"/>
          <w:sz w:val="20"/>
        </w:rPr>
        <w:t xml:space="preserve">Antibody Control was conducted without EVs loading. </w:t>
      </w:r>
      <w:r w:rsidR="00A55B5C" w:rsidRPr="000926F0">
        <w:rPr>
          <w:color w:val="auto"/>
          <w:sz w:val="20"/>
          <w:lang w:val="en-GB"/>
        </w:rPr>
        <w:t>C</w:t>
      </w:r>
      <w:r w:rsidRPr="000926F0">
        <w:rPr>
          <w:b w:val="0"/>
          <w:color w:val="auto"/>
          <w:sz w:val="20"/>
          <w:lang w:val="en-GB"/>
        </w:rPr>
        <w:t xml:space="preserve"> </w:t>
      </w:r>
      <w:r w:rsidRPr="000926F0">
        <w:rPr>
          <w:b w:val="0"/>
          <w:color w:val="auto"/>
          <w:sz w:val="20"/>
        </w:rPr>
        <w:t xml:space="preserve">Quantification of </w:t>
      </w:r>
      <w:proofErr w:type="spellStart"/>
      <w:r w:rsidRPr="008F425E">
        <w:rPr>
          <w:b w:val="0"/>
          <w:color w:val="auto"/>
          <w:sz w:val="20"/>
        </w:rPr>
        <w:t>tetraspanin</w:t>
      </w:r>
      <w:proofErr w:type="spellEnd"/>
      <w:r w:rsidRPr="008F425E">
        <w:rPr>
          <w:b w:val="0"/>
          <w:color w:val="auto"/>
          <w:sz w:val="20"/>
        </w:rPr>
        <w:t xml:space="preserve"> positive</w:t>
      </w:r>
      <w:r w:rsidRPr="000926F0">
        <w:rPr>
          <w:b w:val="0"/>
          <w:color w:val="auto"/>
          <w:sz w:val="20"/>
        </w:rPr>
        <w:t xml:space="preserve"> EVs released from </w:t>
      </w:r>
      <w:r w:rsidR="005968F5" w:rsidRPr="005968F5">
        <w:rPr>
          <w:b w:val="0"/>
          <w:color w:val="auto"/>
          <w:sz w:val="20"/>
        </w:rPr>
        <w:t>N</w:t>
      </w:r>
      <w:bookmarkStart w:id="0" w:name="_GoBack"/>
      <w:bookmarkEnd w:id="0"/>
      <w:r w:rsidR="005968F5" w:rsidRPr="005968F5">
        <w:rPr>
          <w:b w:val="0"/>
          <w:color w:val="auto"/>
          <w:sz w:val="20"/>
        </w:rPr>
        <w:t xml:space="preserve">HEK (n = 4) and </w:t>
      </w:r>
      <w:proofErr w:type="spellStart"/>
      <w:r w:rsidR="005968F5" w:rsidRPr="005968F5">
        <w:rPr>
          <w:b w:val="0"/>
          <w:color w:val="auto"/>
          <w:sz w:val="20"/>
        </w:rPr>
        <w:t>cSCC</w:t>
      </w:r>
      <w:proofErr w:type="spellEnd"/>
      <w:r w:rsidR="005968F5" w:rsidRPr="005968F5">
        <w:rPr>
          <w:b w:val="0"/>
          <w:color w:val="auto"/>
          <w:sz w:val="20"/>
        </w:rPr>
        <w:t xml:space="preserve"> cell lines UT-SCC-7 (n = </w:t>
      </w:r>
      <w:r w:rsidR="005968F5">
        <w:rPr>
          <w:b w:val="0"/>
          <w:color w:val="auto"/>
          <w:sz w:val="20"/>
        </w:rPr>
        <w:t>3</w:t>
      </w:r>
      <w:r w:rsidR="005968F5" w:rsidRPr="005968F5">
        <w:rPr>
          <w:b w:val="0"/>
          <w:color w:val="auto"/>
          <w:sz w:val="20"/>
        </w:rPr>
        <w:t>), UT-SCC-111 (n = 3) and A431 (n = 3)</w:t>
      </w:r>
      <w:r w:rsidR="002E6CA8">
        <w:rPr>
          <w:b w:val="0"/>
          <w:color w:val="auto"/>
          <w:sz w:val="20"/>
        </w:rPr>
        <w:t xml:space="preserve"> </w:t>
      </w:r>
      <w:r w:rsidRPr="000926F0">
        <w:rPr>
          <w:b w:val="0"/>
          <w:color w:val="auto"/>
          <w:sz w:val="20"/>
        </w:rPr>
        <w:t>by Cell</w:t>
      </w:r>
      <w:r w:rsidR="00A46754">
        <w:rPr>
          <w:b w:val="0"/>
          <w:color w:val="auto"/>
          <w:sz w:val="20"/>
        </w:rPr>
        <w:t xml:space="preserve"> </w:t>
      </w:r>
      <w:r w:rsidRPr="000926F0">
        <w:rPr>
          <w:b w:val="0"/>
          <w:color w:val="auto"/>
          <w:sz w:val="20"/>
        </w:rPr>
        <w:t>Stream analysis. *</w:t>
      </w:r>
      <w:r w:rsidRPr="000926F0">
        <w:rPr>
          <w:b w:val="0"/>
          <w:i/>
          <w:iCs/>
          <w:color w:val="auto"/>
          <w:sz w:val="20"/>
        </w:rPr>
        <w:t>P</w:t>
      </w:r>
      <w:r w:rsidRPr="000926F0">
        <w:rPr>
          <w:b w:val="0"/>
          <w:iCs/>
          <w:color w:val="auto"/>
          <w:sz w:val="20"/>
        </w:rPr>
        <w:t xml:space="preserve"> </w:t>
      </w:r>
      <w:r w:rsidRPr="000926F0">
        <w:rPr>
          <w:b w:val="0"/>
          <w:color w:val="auto"/>
          <w:sz w:val="20"/>
        </w:rPr>
        <w:t>&lt; 0.05</w:t>
      </w:r>
      <w:bookmarkStart w:id="1" w:name="_Hlk132271397"/>
      <w:r w:rsidRPr="000926F0">
        <w:rPr>
          <w:b w:val="0"/>
          <w:color w:val="auto"/>
          <w:sz w:val="20"/>
        </w:rPr>
        <w:t xml:space="preserve">, </w:t>
      </w:r>
      <w:bookmarkEnd w:id="1"/>
      <w:proofErr w:type="spellStart"/>
      <w:r w:rsidR="00B1557A" w:rsidRPr="00B1557A">
        <w:rPr>
          <w:b w:val="0"/>
          <w:color w:val="auto"/>
          <w:sz w:val="20"/>
        </w:rPr>
        <w:t>n.s</w:t>
      </w:r>
      <w:proofErr w:type="spellEnd"/>
      <w:r w:rsidR="00B1557A" w:rsidRPr="00B1557A">
        <w:rPr>
          <w:b w:val="0"/>
          <w:color w:val="auto"/>
          <w:sz w:val="20"/>
        </w:rPr>
        <w:t>. not significant</w:t>
      </w:r>
      <w:r w:rsidR="006B2DC2">
        <w:rPr>
          <w:b w:val="0"/>
          <w:color w:val="auto"/>
          <w:sz w:val="20"/>
        </w:rPr>
        <w:t xml:space="preserve">, </w:t>
      </w:r>
      <w:r w:rsidRPr="000926F0">
        <w:rPr>
          <w:b w:val="0"/>
          <w:color w:val="auto"/>
          <w:sz w:val="20"/>
        </w:rPr>
        <w:t xml:space="preserve">Student’s </w:t>
      </w:r>
      <w:r w:rsidRPr="00810907">
        <w:rPr>
          <w:b w:val="0"/>
          <w:i/>
          <w:color w:val="auto"/>
          <w:sz w:val="20"/>
        </w:rPr>
        <w:t>t</w:t>
      </w:r>
      <w:r w:rsidRPr="000926F0">
        <w:rPr>
          <w:b w:val="0"/>
          <w:color w:val="auto"/>
          <w:sz w:val="20"/>
        </w:rPr>
        <w:t>-test. Data are presented as mean ± SEM.</w:t>
      </w:r>
      <w:r w:rsidR="00FE7759">
        <w:rPr>
          <w:b w:val="0"/>
          <w:color w:val="auto"/>
          <w:sz w:val="20"/>
        </w:rPr>
        <w:t xml:space="preserve"> </w:t>
      </w:r>
      <w:bookmarkStart w:id="2" w:name="_Hlk132652999"/>
      <w:r w:rsidR="00FE7759">
        <w:rPr>
          <w:color w:val="auto"/>
          <w:sz w:val="20"/>
          <w:szCs w:val="22"/>
        </w:rPr>
        <w:t>D</w:t>
      </w:r>
      <w:r w:rsidR="00FE7759" w:rsidRPr="009D4144">
        <w:rPr>
          <w:b w:val="0"/>
          <w:color w:val="auto"/>
          <w:sz w:val="20"/>
          <w:szCs w:val="22"/>
        </w:rPr>
        <w:t xml:space="preserve"> Venn-diagram showing the overlap of EV surface markers expressed on EVs derived from NHEK and </w:t>
      </w:r>
      <w:proofErr w:type="spellStart"/>
      <w:r w:rsidR="00FE7759" w:rsidRPr="009D4144">
        <w:rPr>
          <w:b w:val="0"/>
          <w:color w:val="auto"/>
          <w:sz w:val="20"/>
          <w:szCs w:val="22"/>
        </w:rPr>
        <w:t>cSCC</w:t>
      </w:r>
      <w:proofErr w:type="spellEnd"/>
      <w:r w:rsidR="00FE7759" w:rsidRPr="009D4144">
        <w:rPr>
          <w:b w:val="0"/>
          <w:color w:val="auto"/>
          <w:sz w:val="20"/>
          <w:szCs w:val="22"/>
        </w:rPr>
        <w:t xml:space="preserve"> cells.</w:t>
      </w:r>
      <w:bookmarkEnd w:id="2"/>
      <w:r w:rsidR="00D24EF4">
        <w:rPr>
          <w:sz w:val="20"/>
        </w:rPr>
        <w:br w:type="page"/>
      </w:r>
    </w:p>
    <w:p w14:paraId="13C7A9BA" w14:textId="463101EB" w:rsidR="00631CE4" w:rsidRPr="000926F0" w:rsidRDefault="000D1101" w:rsidP="006B0124">
      <w:pPr>
        <w:pStyle w:val="Heading2"/>
        <w:spacing w:line="480" w:lineRule="auto"/>
        <w:outlineLvl w:val="9"/>
        <w:rPr>
          <w:color w:val="auto"/>
          <w:sz w:val="20"/>
          <w:szCs w:val="22"/>
        </w:rPr>
      </w:pPr>
      <w:r>
        <w:rPr>
          <w:noProof/>
        </w:rPr>
        <w:lastRenderedPageBreak/>
        <w:drawing>
          <wp:inline distT="0" distB="0" distL="0" distR="0" wp14:anchorId="5689A05A" wp14:editId="275437F7">
            <wp:extent cx="3902710" cy="20056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0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C331A" w14:textId="65D979A5" w:rsidR="00A52DD4" w:rsidRDefault="00D24EF4" w:rsidP="00D24EF4">
      <w:pPr>
        <w:pStyle w:val="Heading2"/>
        <w:spacing w:line="480" w:lineRule="auto"/>
        <w:rPr>
          <w:b w:val="0"/>
          <w:color w:val="auto"/>
          <w:sz w:val="20"/>
          <w:szCs w:val="22"/>
        </w:rPr>
      </w:pPr>
      <w:r>
        <w:rPr>
          <w:color w:val="auto"/>
          <w:sz w:val="20"/>
          <w:szCs w:val="22"/>
        </w:rPr>
        <w:t xml:space="preserve">Supplementary </w:t>
      </w:r>
      <w:r w:rsidRPr="009D4144">
        <w:rPr>
          <w:color w:val="auto"/>
          <w:sz w:val="20"/>
          <w:szCs w:val="22"/>
        </w:rPr>
        <w:t xml:space="preserve">Fig. </w:t>
      </w:r>
      <w:r w:rsidR="006E0292">
        <w:rPr>
          <w:color w:val="auto"/>
          <w:sz w:val="20"/>
          <w:szCs w:val="22"/>
        </w:rPr>
        <w:t>2</w:t>
      </w:r>
      <w:r>
        <w:rPr>
          <w:color w:val="auto"/>
          <w:sz w:val="20"/>
          <w:szCs w:val="22"/>
        </w:rPr>
        <w:t>:</w:t>
      </w:r>
      <w:r w:rsidRPr="009D4144">
        <w:rPr>
          <w:color w:val="auto"/>
          <w:sz w:val="20"/>
          <w:szCs w:val="22"/>
        </w:rPr>
        <w:t xml:space="preserve"> </w:t>
      </w:r>
      <w:r w:rsidRPr="00A85D10">
        <w:rPr>
          <w:color w:val="auto"/>
          <w:sz w:val="20"/>
          <w:szCs w:val="22"/>
        </w:rPr>
        <w:t>Knockdown of RAB27A results in transcriptomic changes in stromal cells in tumor xenografts</w:t>
      </w:r>
      <w:r>
        <w:rPr>
          <w:color w:val="auto"/>
          <w:sz w:val="20"/>
          <w:szCs w:val="22"/>
        </w:rPr>
        <w:t>.</w:t>
      </w:r>
      <w:r w:rsidRPr="009D4144">
        <w:rPr>
          <w:color w:val="auto"/>
          <w:sz w:val="20"/>
          <w:szCs w:val="22"/>
        </w:rPr>
        <w:t xml:space="preserve"> </w:t>
      </w:r>
      <w:r>
        <w:rPr>
          <w:color w:val="auto"/>
          <w:sz w:val="20"/>
          <w:szCs w:val="22"/>
        </w:rPr>
        <w:t xml:space="preserve">A-B </w:t>
      </w:r>
      <w:r w:rsidRPr="006B0124">
        <w:rPr>
          <w:b w:val="0"/>
          <w:color w:val="auto"/>
          <w:sz w:val="20"/>
          <w:szCs w:val="22"/>
        </w:rPr>
        <w:t>Top 1</w:t>
      </w:r>
      <w:r w:rsidRPr="001407B3">
        <w:rPr>
          <w:b w:val="0"/>
          <w:color w:val="auto"/>
          <w:sz w:val="20"/>
          <w:szCs w:val="22"/>
        </w:rPr>
        <w:t>5</w:t>
      </w:r>
      <w:r w:rsidRPr="006B0124">
        <w:rPr>
          <w:b w:val="0"/>
          <w:color w:val="auto"/>
          <w:sz w:val="20"/>
          <w:szCs w:val="22"/>
        </w:rPr>
        <w:t xml:space="preserve"> pathways</w:t>
      </w:r>
      <w:r>
        <w:rPr>
          <w:rStyle w:val="CommentReference"/>
          <w:rFonts w:asciiTheme="minorHAnsi" w:eastAsiaTheme="minorEastAsia" w:hAnsiTheme="minorHAnsi" w:cstheme="minorBidi"/>
          <w:b w:val="0"/>
          <w:color w:val="auto"/>
        </w:rPr>
        <w:t xml:space="preserve"> </w:t>
      </w:r>
      <w:r>
        <w:rPr>
          <w:b w:val="0"/>
          <w:color w:val="auto"/>
          <w:sz w:val="20"/>
          <w:szCs w:val="22"/>
        </w:rPr>
        <w:t>s</w:t>
      </w:r>
      <w:r w:rsidRPr="000C5EBE">
        <w:rPr>
          <w:b w:val="0"/>
          <w:color w:val="auto"/>
          <w:sz w:val="20"/>
          <w:szCs w:val="22"/>
        </w:rPr>
        <w:t>ignificantly</w:t>
      </w:r>
      <w:r w:rsidRPr="006B0124">
        <w:rPr>
          <w:b w:val="0"/>
          <w:color w:val="auto"/>
          <w:sz w:val="20"/>
          <w:szCs w:val="22"/>
        </w:rPr>
        <w:t xml:space="preserve"> enriched by downregulated </w:t>
      </w:r>
      <w:r>
        <w:rPr>
          <w:b w:val="0"/>
          <w:color w:val="auto"/>
          <w:sz w:val="20"/>
          <w:szCs w:val="22"/>
        </w:rPr>
        <w:t>mouse</w:t>
      </w:r>
      <w:r w:rsidRPr="001407B3">
        <w:rPr>
          <w:b w:val="0"/>
          <w:color w:val="auto"/>
          <w:sz w:val="20"/>
          <w:szCs w:val="22"/>
        </w:rPr>
        <w:t xml:space="preserve"> </w:t>
      </w:r>
      <w:r w:rsidRPr="006B0124">
        <w:rPr>
          <w:b w:val="0"/>
          <w:color w:val="auto"/>
          <w:sz w:val="20"/>
          <w:szCs w:val="22"/>
        </w:rPr>
        <w:t>genes in RAB27A knockdown xenograft tumors in different pathway databases</w:t>
      </w:r>
      <w:r>
        <w:rPr>
          <w:b w:val="0"/>
          <w:color w:val="auto"/>
          <w:sz w:val="20"/>
          <w:szCs w:val="22"/>
        </w:rPr>
        <w:t xml:space="preserve"> </w:t>
      </w:r>
      <w:r w:rsidRPr="006B0124">
        <w:rPr>
          <w:b w:val="0"/>
          <w:color w:val="auto"/>
          <w:sz w:val="20"/>
          <w:szCs w:val="22"/>
        </w:rPr>
        <w:t>(FDR &lt; 0.05): (</w:t>
      </w:r>
      <w:r>
        <w:rPr>
          <w:b w:val="0"/>
          <w:color w:val="auto"/>
          <w:sz w:val="20"/>
          <w:szCs w:val="22"/>
        </w:rPr>
        <w:t>A</w:t>
      </w:r>
      <w:r w:rsidRPr="006B0124">
        <w:rPr>
          <w:b w:val="0"/>
          <w:color w:val="auto"/>
          <w:sz w:val="20"/>
          <w:szCs w:val="22"/>
        </w:rPr>
        <w:t xml:space="preserve">) </w:t>
      </w:r>
      <w:r>
        <w:rPr>
          <w:b w:val="0"/>
          <w:color w:val="auto"/>
          <w:sz w:val="20"/>
          <w:szCs w:val="22"/>
        </w:rPr>
        <w:t>KEGG_</w:t>
      </w:r>
      <w:r w:rsidRPr="006B0124">
        <w:rPr>
          <w:b w:val="0"/>
          <w:color w:val="auto"/>
          <w:sz w:val="20"/>
          <w:szCs w:val="22"/>
        </w:rPr>
        <w:t>2021</w:t>
      </w:r>
      <w:r w:rsidRPr="001407B3">
        <w:rPr>
          <w:b w:val="0"/>
          <w:color w:val="auto"/>
          <w:sz w:val="20"/>
          <w:szCs w:val="22"/>
        </w:rPr>
        <w:t xml:space="preserve"> and </w:t>
      </w:r>
      <w:r w:rsidRPr="006B0124">
        <w:rPr>
          <w:b w:val="0"/>
          <w:color w:val="auto"/>
          <w:sz w:val="20"/>
          <w:szCs w:val="22"/>
        </w:rPr>
        <w:t>(</w:t>
      </w:r>
      <w:r>
        <w:rPr>
          <w:b w:val="0"/>
          <w:color w:val="auto"/>
          <w:sz w:val="20"/>
          <w:szCs w:val="22"/>
        </w:rPr>
        <w:t>B</w:t>
      </w:r>
      <w:r w:rsidRPr="006B0124">
        <w:rPr>
          <w:b w:val="0"/>
          <w:color w:val="auto"/>
          <w:sz w:val="20"/>
          <w:szCs w:val="22"/>
        </w:rPr>
        <w:t>)</w:t>
      </w:r>
      <w:r w:rsidRPr="001407B3">
        <w:rPr>
          <w:b w:val="0"/>
          <w:color w:val="auto"/>
          <w:sz w:val="20"/>
          <w:szCs w:val="22"/>
        </w:rPr>
        <w:t xml:space="preserve"> </w:t>
      </w:r>
      <w:proofErr w:type="spellStart"/>
      <w:r w:rsidRPr="00D24EF4">
        <w:rPr>
          <w:b w:val="0"/>
          <w:color w:val="auto"/>
          <w:sz w:val="20"/>
          <w:szCs w:val="22"/>
        </w:rPr>
        <w:t>Jensen_COMPARTMENTS</w:t>
      </w:r>
      <w:proofErr w:type="spellEnd"/>
      <w:r w:rsidRPr="006B0124">
        <w:rPr>
          <w:b w:val="0"/>
          <w:color w:val="auto"/>
          <w:sz w:val="20"/>
          <w:szCs w:val="22"/>
        </w:rPr>
        <w:t xml:space="preserve">. The color of the nodes indicates the </w:t>
      </w:r>
      <w:r w:rsidRPr="001407B3">
        <w:rPr>
          <w:b w:val="0"/>
          <w:color w:val="auto"/>
          <w:sz w:val="20"/>
          <w:szCs w:val="22"/>
        </w:rPr>
        <w:t xml:space="preserve">adjusted </w:t>
      </w:r>
      <w:r w:rsidR="00153AF5">
        <w:rPr>
          <w:b w:val="0"/>
          <w:color w:val="auto"/>
          <w:sz w:val="20"/>
          <w:szCs w:val="22"/>
        </w:rPr>
        <w:t>p</w:t>
      </w:r>
      <w:r w:rsidRPr="006B0124">
        <w:rPr>
          <w:b w:val="0"/>
          <w:color w:val="auto"/>
          <w:sz w:val="20"/>
          <w:szCs w:val="22"/>
        </w:rPr>
        <w:t xml:space="preserve">-value and the size of the nodes reflects the number of genes in the </w:t>
      </w:r>
      <w:r w:rsidRPr="001407B3">
        <w:rPr>
          <w:b w:val="0"/>
          <w:color w:val="auto"/>
          <w:sz w:val="20"/>
          <w:szCs w:val="22"/>
        </w:rPr>
        <w:t>gene sets</w:t>
      </w:r>
      <w:r>
        <w:rPr>
          <w:b w:val="0"/>
          <w:color w:val="auto"/>
          <w:sz w:val="20"/>
          <w:szCs w:val="22"/>
        </w:rPr>
        <w:t xml:space="preserve">. </w:t>
      </w:r>
    </w:p>
    <w:p w14:paraId="28108574" w14:textId="77777777" w:rsidR="00A52DD4" w:rsidRDefault="00A52DD4">
      <w:pPr>
        <w:rPr>
          <w:rFonts w:ascii="Times New Roman" w:eastAsiaTheme="majorEastAsia" w:hAnsi="Times New Roman" w:cs="Times New Roman"/>
          <w:sz w:val="20"/>
        </w:rPr>
      </w:pPr>
      <w:r>
        <w:rPr>
          <w:b/>
          <w:sz w:val="20"/>
        </w:rPr>
        <w:br w:type="page"/>
      </w:r>
    </w:p>
    <w:p w14:paraId="47AB3E08" w14:textId="4A13D987" w:rsidR="006B0124" w:rsidRDefault="00BA351A" w:rsidP="00ED079A">
      <w:pPr>
        <w:spacing w:line="480" w:lineRule="auto"/>
        <w:rPr>
          <w:rFonts w:ascii="Times New Roman" w:eastAsiaTheme="majorEastAsia" w:hAnsi="Times New Roman" w:cs="Times New Roman"/>
          <w:sz w:val="20"/>
        </w:rPr>
      </w:pPr>
      <w:r w:rsidRPr="00BA351A">
        <w:lastRenderedPageBreak/>
        <w:t xml:space="preserve"> </w:t>
      </w:r>
      <w:r w:rsidR="000D1101">
        <w:rPr>
          <w:noProof/>
        </w:rPr>
        <w:drawing>
          <wp:inline distT="0" distB="0" distL="0" distR="0" wp14:anchorId="6E900818" wp14:editId="190E952A">
            <wp:extent cx="3902710" cy="3010797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301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26E9A" w14:textId="19F7AEFB" w:rsidR="006A50EE" w:rsidRPr="008913AB" w:rsidRDefault="006B0124" w:rsidP="008913AB">
      <w:pPr>
        <w:spacing w:line="480" w:lineRule="auto"/>
        <w:jc w:val="both"/>
        <w:rPr>
          <w:rFonts w:ascii="Times New Roman" w:eastAsiaTheme="majorEastAsia" w:hAnsi="Times New Roman" w:cs="Times New Roman"/>
          <w:sz w:val="20"/>
        </w:rPr>
      </w:pPr>
      <w:r w:rsidRPr="006B0124">
        <w:rPr>
          <w:rFonts w:ascii="Times New Roman" w:eastAsiaTheme="majorEastAsia" w:hAnsi="Times New Roman" w:cs="Times New Roman"/>
          <w:b/>
          <w:sz w:val="20"/>
        </w:rPr>
        <w:t xml:space="preserve">Supplementary Fig. </w:t>
      </w:r>
      <w:r w:rsidR="006E0292">
        <w:rPr>
          <w:rFonts w:ascii="Times New Roman" w:eastAsiaTheme="majorEastAsia" w:hAnsi="Times New Roman" w:cs="Times New Roman"/>
          <w:b/>
          <w:sz w:val="20"/>
        </w:rPr>
        <w:t>3</w:t>
      </w:r>
      <w:r w:rsidR="007E72AB">
        <w:rPr>
          <w:rFonts w:ascii="Times New Roman" w:eastAsiaTheme="majorEastAsia" w:hAnsi="Times New Roman" w:cs="Times New Roman"/>
          <w:b/>
          <w:sz w:val="20"/>
        </w:rPr>
        <w:t>:</w:t>
      </w:r>
      <w:r>
        <w:rPr>
          <w:sz w:val="20"/>
        </w:rPr>
        <w:t xml:space="preserve"> </w:t>
      </w:r>
      <w:bookmarkStart w:id="3" w:name="_Hlk132212461"/>
      <w:r w:rsidRPr="006B0124">
        <w:rPr>
          <w:rFonts w:ascii="Times New Roman" w:eastAsiaTheme="majorEastAsia" w:hAnsi="Times New Roman" w:cs="Times New Roman"/>
          <w:b/>
          <w:sz w:val="20"/>
        </w:rPr>
        <w:t xml:space="preserve">Transcriptome analysis </w:t>
      </w:r>
      <w:r>
        <w:rPr>
          <w:rFonts w:ascii="Times New Roman" w:eastAsiaTheme="majorEastAsia" w:hAnsi="Times New Roman" w:cs="Times New Roman"/>
          <w:b/>
          <w:sz w:val="20"/>
        </w:rPr>
        <w:t>of human cSCC cells in</w:t>
      </w:r>
      <w:r w:rsidRPr="006B0124">
        <w:rPr>
          <w:rFonts w:ascii="Times New Roman" w:eastAsiaTheme="majorEastAsia" w:hAnsi="Times New Roman" w:cs="Times New Roman"/>
          <w:b/>
          <w:sz w:val="20"/>
        </w:rPr>
        <w:t xml:space="preserve"> xenograft </w:t>
      </w:r>
      <w:r>
        <w:rPr>
          <w:rFonts w:ascii="Times New Roman" w:eastAsiaTheme="majorEastAsia" w:hAnsi="Times New Roman" w:cs="Times New Roman"/>
          <w:b/>
          <w:sz w:val="20"/>
        </w:rPr>
        <w:t>tumor</w:t>
      </w:r>
      <w:r w:rsidRPr="006B0124">
        <w:rPr>
          <w:rFonts w:ascii="Times New Roman" w:eastAsiaTheme="majorEastAsia" w:hAnsi="Times New Roman" w:cs="Times New Roman"/>
          <w:b/>
          <w:sz w:val="20"/>
        </w:rPr>
        <w:t>s</w:t>
      </w:r>
      <w:bookmarkEnd w:id="3"/>
      <w:r w:rsidRPr="006B0124">
        <w:rPr>
          <w:rFonts w:ascii="Times New Roman" w:eastAsiaTheme="majorEastAsia" w:hAnsi="Times New Roman" w:cs="Times New Roman"/>
          <w:b/>
          <w:sz w:val="20"/>
        </w:rPr>
        <w:t xml:space="preserve">. </w:t>
      </w:r>
      <w:r w:rsidRPr="006B0124">
        <w:rPr>
          <w:rFonts w:ascii="Times New Roman" w:hAnsi="Times New Roman" w:cs="Times New Roman"/>
          <w:b/>
          <w:sz w:val="20"/>
        </w:rPr>
        <w:t>A</w:t>
      </w:r>
      <w:r w:rsidRPr="006B0124">
        <w:rPr>
          <w:rFonts w:ascii="Times New Roman" w:hAnsi="Times New Roman" w:cs="Times New Roman"/>
          <w:sz w:val="20"/>
        </w:rPr>
        <w:t xml:space="preserve"> Volcano plot shows </w:t>
      </w:r>
      <w:r>
        <w:rPr>
          <w:rFonts w:ascii="Times New Roman" w:hAnsi="Times New Roman" w:cs="Times New Roman"/>
          <w:sz w:val="20"/>
        </w:rPr>
        <w:t>human</w:t>
      </w:r>
      <w:r w:rsidRPr="006B0124">
        <w:rPr>
          <w:rFonts w:ascii="Times New Roman" w:hAnsi="Times New Roman" w:cs="Times New Roman"/>
          <w:sz w:val="20"/>
        </w:rPr>
        <w:t xml:space="preserve">-derived </w:t>
      </w:r>
      <w:bookmarkStart w:id="4" w:name="_Hlk132108455"/>
      <w:r w:rsidRPr="006B0124">
        <w:rPr>
          <w:rFonts w:ascii="Times New Roman" w:hAnsi="Times New Roman" w:cs="Times New Roman"/>
          <w:sz w:val="20"/>
        </w:rPr>
        <w:t>differentially expressed protein-coding genes</w:t>
      </w:r>
      <w:bookmarkEnd w:id="4"/>
      <w:r w:rsidRPr="006B0124">
        <w:rPr>
          <w:rFonts w:ascii="Times New Roman" w:hAnsi="Times New Roman" w:cs="Times New Roman"/>
          <w:sz w:val="20"/>
        </w:rPr>
        <w:t xml:space="preserve"> in xenograft tissues</w:t>
      </w:r>
      <w:r w:rsidRPr="00164BE6">
        <w:rPr>
          <w:rFonts w:ascii="Times New Roman" w:hAnsi="Times New Roman" w:cs="Times New Roman"/>
          <w:sz w:val="20"/>
        </w:rPr>
        <w:t xml:space="preserve">. Vertical lines denote the fold change cutoff, while the horizontal line denotes the </w:t>
      </w:r>
      <w:r w:rsidR="0089725F">
        <w:rPr>
          <w:rFonts w:ascii="Times New Roman" w:hAnsi="Times New Roman" w:cs="Times New Roman"/>
          <w:sz w:val="20"/>
        </w:rPr>
        <w:t>FDR</w:t>
      </w:r>
      <w:r w:rsidRPr="00164BE6">
        <w:rPr>
          <w:rFonts w:ascii="Times New Roman" w:hAnsi="Times New Roman" w:cs="Times New Roman"/>
          <w:sz w:val="20"/>
        </w:rPr>
        <w:t xml:space="preserve"> cutoff. Red color represents upregulated and blue color represents downregulated coding transcripts. </w:t>
      </w:r>
      <w:r w:rsidRPr="006B0124">
        <w:rPr>
          <w:rFonts w:ascii="Times New Roman" w:hAnsi="Times New Roman" w:cs="Times New Roman"/>
          <w:b/>
          <w:sz w:val="20"/>
        </w:rPr>
        <w:t>B</w:t>
      </w:r>
      <w:r w:rsidRPr="006B0124">
        <w:rPr>
          <w:rFonts w:ascii="Times New Roman" w:hAnsi="Times New Roman" w:cs="Times New Roman"/>
          <w:sz w:val="20"/>
        </w:rPr>
        <w:t xml:space="preserve"> </w:t>
      </w:r>
      <w:bookmarkStart w:id="5" w:name="_Hlk132212756"/>
      <w:r w:rsidRPr="006B0124">
        <w:rPr>
          <w:rFonts w:ascii="Times New Roman" w:hAnsi="Times New Roman" w:cs="Times New Roman"/>
          <w:sz w:val="20"/>
        </w:rPr>
        <w:t xml:space="preserve">Heatmap and hierarchical clustering of </w:t>
      </w:r>
      <w:r>
        <w:rPr>
          <w:rFonts w:ascii="Times New Roman" w:hAnsi="Times New Roman" w:cs="Times New Roman"/>
          <w:sz w:val="20"/>
        </w:rPr>
        <w:t>human</w:t>
      </w:r>
      <w:r w:rsidRPr="006B0124">
        <w:rPr>
          <w:rFonts w:ascii="Times New Roman" w:hAnsi="Times New Roman" w:cs="Times New Roman"/>
          <w:sz w:val="20"/>
        </w:rPr>
        <w:t xml:space="preserve">-derived differentially expressed protein-coding genes </w:t>
      </w:r>
      <w:bookmarkStart w:id="6" w:name="_Hlk132108580"/>
      <w:r w:rsidRPr="006B0124">
        <w:rPr>
          <w:rFonts w:ascii="Times New Roman" w:hAnsi="Times New Roman" w:cs="Times New Roman"/>
          <w:sz w:val="20"/>
        </w:rPr>
        <w:t>(FDR &lt; 0.05)</w:t>
      </w:r>
      <w:bookmarkEnd w:id="6"/>
      <w:r w:rsidRPr="006B0124">
        <w:rPr>
          <w:rFonts w:ascii="Times New Roman" w:hAnsi="Times New Roman" w:cs="Times New Roman"/>
          <w:sz w:val="20"/>
        </w:rPr>
        <w:t xml:space="preserve">. </w:t>
      </w:r>
      <w:r w:rsidR="00FD5D13">
        <w:rPr>
          <w:rFonts w:ascii="Times New Roman" w:hAnsi="Times New Roman" w:cs="Times New Roman"/>
          <w:b/>
          <w:sz w:val="20"/>
        </w:rPr>
        <w:t>C</w:t>
      </w:r>
      <w:r w:rsidR="00A52DD4" w:rsidRPr="00A52DD4">
        <w:rPr>
          <w:rFonts w:ascii="Times New Roman" w:hAnsi="Times New Roman" w:cs="Times New Roman"/>
          <w:sz w:val="20"/>
        </w:rPr>
        <w:t xml:space="preserve"> </w:t>
      </w:r>
      <w:r w:rsidR="00BA351A" w:rsidRPr="006B0124">
        <w:rPr>
          <w:rFonts w:ascii="Times New Roman" w:hAnsi="Times New Roman" w:cs="Times New Roman"/>
          <w:sz w:val="20"/>
        </w:rPr>
        <w:t xml:space="preserve">Top 5 pathways </w:t>
      </w:r>
      <w:r w:rsidR="00BA351A" w:rsidRPr="00A52DD4">
        <w:rPr>
          <w:rFonts w:ascii="Times New Roman" w:hAnsi="Times New Roman" w:cs="Times New Roman"/>
          <w:sz w:val="20"/>
        </w:rPr>
        <w:t xml:space="preserve">significantly </w:t>
      </w:r>
      <w:r w:rsidR="00BA351A" w:rsidRPr="006B0124">
        <w:rPr>
          <w:rFonts w:ascii="Times New Roman" w:hAnsi="Times New Roman" w:cs="Times New Roman"/>
          <w:sz w:val="20"/>
        </w:rPr>
        <w:t xml:space="preserve">enriched by </w:t>
      </w:r>
      <w:r w:rsidR="00BA351A">
        <w:rPr>
          <w:rFonts w:ascii="Times New Roman" w:hAnsi="Times New Roman" w:cs="Times New Roman"/>
          <w:sz w:val="20"/>
        </w:rPr>
        <w:t>up</w:t>
      </w:r>
      <w:r w:rsidR="00BA351A" w:rsidRPr="006B0124">
        <w:rPr>
          <w:rFonts w:ascii="Times New Roman" w:hAnsi="Times New Roman" w:cs="Times New Roman"/>
          <w:sz w:val="20"/>
        </w:rPr>
        <w:t>regulated human genes in RAB27A knockdown xenografts</w:t>
      </w:r>
      <w:r w:rsidR="00BA351A">
        <w:rPr>
          <w:rFonts w:ascii="Times New Roman" w:hAnsi="Times New Roman" w:cs="Times New Roman"/>
          <w:sz w:val="20"/>
        </w:rPr>
        <w:t xml:space="preserve"> </w:t>
      </w:r>
      <w:r w:rsidR="00BA351A" w:rsidRPr="006B0124">
        <w:rPr>
          <w:rFonts w:ascii="Times New Roman" w:hAnsi="Times New Roman" w:cs="Times New Roman"/>
          <w:sz w:val="20"/>
        </w:rPr>
        <w:t xml:space="preserve">in </w:t>
      </w:r>
      <w:proofErr w:type="spellStart"/>
      <w:r w:rsidR="00BA351A" w:rsidRPr="006F05FC">
        <w:rPr>
          <w:rFonts w:ascii="Times New Roman" w:hAnsi="Times New Roman" w:cs="Times New Roman"/>
          <w:sz w:val="20"/>
        </w:rPr>
        <w:t>MSigDB_Hallmark</w:t>
      </w:r>
      <w:proofErr w:type="spellEnd"/>
      <w:r w:rsidR="00BA351A">
        <w:rPr>
          <w:rFonts w:ascii="Times New Roman" w:hAnsi="Times New Roman" w:cs="Times New Roman"/>
          <w:sz w:val="20"/>
        </w:rPr>
        <w:t xml:space="preserve"> </w:t>
      </w:r>
      <w:r w:rsidR="00BA351A" w:rsidRPr="006B0124">
        <w:rPr>
          <w:rFonts w:ascii="Times New Roman" w:hAnsi="Times New Roman" w:cs="Times New Roman"/>
          <w:sz w:val="20"/>
        </w:rPr>
        <w:t>database</w:t>
      </w:r>
      <w:r w:rsidR="00BA351A">
        <w:rPr>
          <w:rFonts w:ascii="Times New Roman" w:hAnsi="Times New Roman" w:cs="Times New Roman"/>
          <w:sz w:val="20"/>
        </w:rPr>
        <w:t xml:space="preserve"> </w:t>
      </w:r>
      <w:r w:rsidR="00BA351A" w:rsidRPr="006B0124">
        <w:rPr>
          <w:rFonts w:ascii="Times New Roman" w:hAnsi="Times New Roman" w:cs="Times New Roman"/>
          <w:sz w:val="20"/>
        </w:rPr>
        <w:t>(FDR &lt; 0.05)</w:t>
      </w:r>
      <w:r w:rsidRPr="006B0124">
        <w:rPr>
          <w:rFonts w:ascii="Times New Roman" w:hAnsi="Times New Roman" w:cs="Times New Roman"/>
          <w:sz w:val="20"/>
        </w:rPr>
        <w:t xml:space="preserve">. The color of the nodes indicates the adjusted </w:t>
      </w:r>
      <w:r w:rsidRPr="006B0124">
        <w:rPr>
          <w:rFonts w:ascii="Times New Roman" w:hAnsi="Times New Roman" w:cs="Times New Roman"/>
          <w:i/>
          <w:sz w:val="20"/>
        </w:rPr>
        <w:t>P</w:t>
      </w:r>
      <w:r w:rsidRPr="006B0124">
        <w:rPr>
          <w:rFonts w:ascii="Times New Roman" w:hAnsi="Times New Roman" w:cs="Times New Roman"/>
          <w:sz w:val="20"/>
        </w:rPr>
        <w:t>-value and the size of the nodes reflects the number of genes in the gene sets.</w:t>
      </w:r>
      <w:bookmarkEnd w:id="5"/>
      <w:r w:rsidR="00D440B1" w:rsidRPr="00AF56D7">
        <w:rPr>
          <w:sz w:val="20"/>
        </w:rPr>
        <w:br w:type="page"/>
      </w:r>
      <w:r w:rsidR="008913AB" w:rsidRPr="008913AB">
        <w:lastRenderedPageBreak/>
        <w:t xml:space="preserve"> </w:t>
      </w:r>
      <w:r w:rsidR="000D1101">
        <w:rPr>
          <w:noProof/>
        </w:rPr>
        <w:drawing>
          <wp:inline distT="0" distB="0" distL="0" distR="0" wp14:anchorId="690588FD" wp14:editId="7BD120FB">
            <wp:extent cx="3902710" cy="4011250"/>
            <wp:effectExtent l="0" t="0" r="254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40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6BF8F" w14:textId="42A701B0" w:rsidR="003C7ECF" w:rsidRPr="0053585D" w:rsidRDefault="003C7ECF" w:rsidP="00A63C78">
      <w:pPr>
        <w:pStyle w:val="Heading2"/>
        <w:spacing w:line="480" w:lineRule="auto"/>
        <w:rPr>
          <w:b w:val="0"/>
          <w:color w:val="auto"/>
          <w:sz w:val="20"/>
          <w:szCs w:val="22"/>
        </w:rPr>
      </w:pPr>
      <w:r>
        <w:rPr>
          <w:color w:val="auto"/>
          <w:sz w:val="20"/>
          <w:szCs w:val="22"/>
        </w:rPr>
        <w:t xml:space="preserve">Supplementary </w:t>
      </w:r>
      <w:r w:rsidRPr="006A4EE9">
        <w:rPr>
          <w:color w:val="auto"/>
          <w:sz w:val="20"/>
          <w:szCs w:val="22"/>
        </w:rPr>
        <w:t xml:space="preserve">Fig. </w:t>
      </w:r>
      <w:r w:rsidR="00E452DD">
        <w:rPr>
          <w:color w:val="auto"/>
          <w:sz w:val="20"/>
          <w:szCs w:val="22"/>
        </w:rPr>
        <w:t>4</w:t>
      </w:r>
      <w:r w:rsidR="007E72AB">
        <w:rPr>
          <w:color w:val="auto"/>
          <w:sz w:val="20"/>
          <w:szCs w:val="22"/>
        </w:rPr>
        <w:t>:</w:t>
      </w:r>
      <w:r w:rsidRPr="006A4EE9">
        <w:rPr>
          <w:color w:val="auto"/>
          <w:sz w:val="20"/>
          <w:szCs w:val="22"/>
        </w:rPr>
        <w:t xml:space="preserve"> </w:t>
      </w:r>
      <w:r w:rsidR="001C60F2" w:rsidRPr="001C60F2">
        <w:rPr>
          <w:color w:val="auto"/>
          <w:sz w:val="20"/>
          <w:szCs w:val="22"/>
        </w:rPr>
        <w:t xml:space="preserve">A large proportion of protein cargo in NHEK- and </w:t>
      </w:r>
      <w:proofErr w:type="spellStart"/>
      <w:r w:rsidR="001C60F2" w:rsidRPr="001C60F2">
        <w:rPr>
          <w:color w:val="auto"/>
          <w:sz w:val="20"/>
          <w:szCs w:val="22"/>
        </w:rPr>
        <w:t>cSCC</w:t>
      </w:r>
      <w:proofErr w:type="spellEnd"/>
      <w:r w:rsidR="001C60F2" w:rsidRPr="001C60F2">
        <w:rPr>
          <w:color w:val="auto"/>
          <w:sz w:val="20"/>
          <w:szCs w:val="22"/>
        </w:rPr>
        <w:t xml:space="preserve"> cell-derived EVs is proteins associated with exosomes</w:t>
      </w:r>
      <w:r w:rsidRPr="00D440B1">
        <w:rPr>
          <w:color w:val="auto"/>
          <w:sz w:val="20"/>
          <w:szCs w:val="22"/>
        </w:rPr>
        <w:t>.</w:t>
      </w:r>
      <w:r w:rsidR="00A63C78">
        <w:rPr>
          <w:color w:val="auto"/>
          <w:sz w:val="20"/>
          <w:szCs w:val="22"/>
        </w:rPr>
        <w:t xml:space="preserve"> </w:t>
      </w:r>
      <w:r w:rsidR="00A55B5C">
        <w:rPr>
          <w:color w:val="auto"/>
          <w:sz w:val="20"/>
          <w:szCs w:val="22"/>
        </w:rPr>
        <w:t>A</w:t>
      </w:r>
      <w:r w:rsidRPr="009D4144">
        <w:rPr>
          <w:color w:val="auto"/>
          <w:sz w:val="20"/>
          <w:szCs w:val="22"/>
        </w:rPr>
        <w:t xml:space="preserve"> </w:t>
      </w:r>
      <w:r w:rsidR="00153AF5">
        <w:rPr>
          <w:b w:val="0"/>
          <w:color w:val="auto"/>
          <w:sz w:val="20"/>
          <w:szCs w:val="22"/>
        </w:rPr>
        <w:t>O</w:t>
      </w:r>
      <w:r w:rsidRPr="009D4144">
        <w:rPr>
          <w:b w:val="0"/>
          <w:color w:val="auto"/>
          <w:sz w:val="20"/>
          <w:szCs w:val="22"/>
        </w:rPr>
        <w:t xml:space="preserve">verlap of </w:t>
      </w:r>
      <w:r w:rsidRPr="009965FA">
        <w:rPr>
          <w:b w:val="0"/>
          <w:color w:val="auto"/>
          <w:sz w:val="20"/>
          <w:szCs w:val="22"/>
        </w:rPr>
        <w:t xml:space="preserve">protein composition </w:t>
      </w:r>
      <w:r>
        <w:rPr>
          <w:b w:val="0"/>
          <w:color w:val="auto"/>
          <w:sz w:val="20"/>
          <w:szCs w:val="22"/>
        </w:rPr>
        <w:t>of</w:t>
      </w:r>
      <w:r w:rsidRPr="009D4144">
        <w:rPr>
          <w:b w:val="0"/>
          <w:color w:val="auto"/>
          <w:sz w:val="20"/>
          <w:szCs w:val="22"/>
        </w:rPr>
        <w:t xml:space="preserve"> NHEK</w:t>
      </w:r>
      <w:r>
        <w:rPr>
          <w:b w:val="0"/>
          <w:color w:val="auto"/>
          <w:sz w:val="20"/>
          <w:szCs w:val="22"/>
        </w:rPr>
        <w:t>-</w:t>
      </w:r>
      <w:r w:rsidRPr="009D4144">
        <w:rPr>
          <w:b w:val="0"/>
          <w:color w:val="auto"/>
          <w:sz w:val="20"/>
          <w:szCs w:val="22"/>
        </w:rPr>
        <w:t xml:space="preserve"> and cSCC cells</w:t>
      </w:r>
      <w:r>
        <w:rPr>
          <w:b w:val="0"/>
          <w:color w:val="auto"/>
          <w:sz w:val="20"/>
          <w:szCs w:val="22"/>
        </w:rPr>
        <w:t>-derived</w:t>
      </w:r>
      <w:r w:rsidRPr="009965FA">
        <w:rPr>
          <w:b w:val="0"/>
          <w:color w:val="auto"/>
          <w:sz w:val="20"/>
          <w:szCs w:val="22"/>
        </w:rPr>
        <w:t xml:space="preserve"> </w:t>
      </w:r>
      <w:r w:rsidRPr="009D4144">
        <w:rPr>
          <w:b w:val="0"/>
          <w:color w:val="auto"/>
          <w:sz w:val="20"/>
          <w:szCs w:val="22"/>
        </w:rPr>
        <w:t>EVs</w:t>
      </w:r>
      <w:r>
        <w:rPr>
          <w:b w:val="0"/>
          <w:color w:val="auto"/>
          <w:sz w:val="20"/>
          <w:szCs w:val="22"/>
        </w:rPr>
        <w:t xml:space="preserve"> with </w:t>
      </w:r>
      <w:proofErr w:type="spellStart"/>
      <w:r>
        <w:rPr>
          <w:b w:val="0"/>
          <w:color w:val="auto"/>
          <w:sz w:val="20"/>
          <w:szCs w:val="22"/>
        </w:rPr>
        <w:t>Vesiclepedia</w:t>
      </w:r>
      <w:proofErr w:type="spellEnd"/>
      <w:r>
        <w:rPr>
          <w:b w:val="0"/>
          <w:color w:val="auto"/>
          <w:sz w:val="20"/>
          <w:szCs w:val="22"/>
        </w:rPr>
        <w:t xml:space="preserve"> database</w:t>
      </w:r>
      <w:r w:rsidRPr="009D4144">
        <w:rPr>
          <w:b w:val="0"/>
          <w:color w:val="auto"/>
          <w:sz w:val="20"/>
          <w:szCs w:val="22"/>
        </w:rPr>
        <w:t xml:space="preserve">. </w:t>
      </w:r>
      <w:r w:rsidRPr="009D4144">
        <w:rPr>
          <w:color w:val="auto"/>
          <w:sz w:val="20"/>
          <w:szCs w:val="22"/>
        </w:rPr>
        <w:t xml:space="preserve">B-E </w:t>
      </w:r>
      <w:r w:rsidR="00B048CA" w:rsidRPr="009D4144">
        <w:rPr>
          <w:b w:val="0"/>
          <w:color w:val="auto"/>
          <w:sz w:val="20"/>
          <w:szCs w:val="22"/>
        </w:rPr>
        <w:t xml:space="preserve">Top </w:t>
      </w:r>
      <w:r w:rsidR="00B048CA">
        <w:rPr>
          <w:b w:val="0"/>
          <w:color w:val="auto"/>
          <w:sz w:val="20"/>
          <w:szCs w:val="22"/>
        </w:rPr>
        <w:t>10</w:t>
      </w:r>
      <w:r w:rsidR="00B048CA" w:rsidRPr="009D4144">
        <w:rPr>
          <w:b w:val="0"/>
          <w:color w:val="auto"/>
          <w:sz w:val="20"/>
          <w:szCs w:val="22"/>
        </w:rPr>
        <w:t xml:space="preserve"> most significantly enriched pathways from </w:t>
      </w:r>
      <w:r w:rsidR="00B048CA">
        <w:rPr>
          <w:b w:val="0"/>
          <w:color w:val="auto"/>
          <w:sz w:val="20"/>
          <w:szCs w:val="22"/>
        </w:rPr>
        <w:t>c</w:t>
      </w:r>
      <w:r w:rsidRPr="003C7ECF">
        <w:rPr>
          <w:b w:val="0"/>
          <w:color w:val="auto"/>
          <w:sz w:val="20"/>
          <w:szCs w:val="22"/>
        </w:rPr>
        <w:t xml:space="preserve">ell component </w:t>
      </w:r>
      <w:r>
        <w:rPr>
          <w:b w:val="0"/>
          <w:color w:val="auto"/>
          <w:sz w:val="20"/>
          <w:szCs w:val="22"/>
        </w:rPr>
        <w:t>e</w:t>
      </w:r>
      <w:r w:rsidRPr="009D4144">
        <w:rPr>
          <w:b w:val="0"/>
          <w:color w:val="auto"/>
          <w:sz w:val="20"/>
          <w:szCs w:val="22"/>
        </w:rPr>
        <w:t xml:space="preserve">nrichment analysis </w:t>
      </w:r>
      <w:r w:rsidR="00B048CA">
        <w:rPr>
          <w:b w:val="0"/>
          <w:color w:val="auto"/>
          <w:sz w:val="20"/>
          <w:szCs w:val="22"/>
        </w:rPr>
        <w:t>of</w:t>
      </w:r>
      <w:r w:rsidRPr="009D4144">
        <w:rPr>
          <w:b w:val="0"/>
          <w:color w:val="auto"/>
          <w:sz w:val="20"/>
          <w:szCs w:val="22"/>
        </w:rPr>
        <w:t xml:space="preserve"> proteins expressed by </w:t>
      </w:r>
      <w:r w:rsidR="00B048CA">
        <w:rPr>
          <w:b w:val="0"/>
          <w:color w:val="auto"/>
          <w:sz w:val="20"/>
          <w:szCs w:val="22"/>
        </w:rPr>
        <w:t xml:space="preserve">(B) NEHK-, </w:t>
      </w:r>
      <w:r w:rsidR="00B048CA" w:rsidRPr="009D4144">
        <w:rPr>
          <w:b w:val="0"/>
          <w:color w:val="auto"/>
          <w:sz w:val="20"/>
          <w:szCs w:val="22"/>
        </w:rPr>
        <w:t xml:space="preserve">(C) </w:t>
      </w:r>
      <w:r w:rsidRPr="009D4144">
        <w:rPr>
          <w:b w:val="0"/>
          <w:color w:val="auto"/>
          <w:sz w:val="20"/>
          <w:szCs w:val="22"/>
        </w:rPr>
        <w:t>UT-SCC-7</w:t>
      </w:r>
      <w:r w:rsidR="00B048CA">
        <w:rPr>
          <w:b w:val="0"/>
          <w:color w:val="auto"/>
          <w:sz w:val="20"/>
          <w:szCs w:val="22"/>
        </w:rPr>
        <w:t xml:space="preserve">-, </w:t>
      </w:r>
      <w:r w:rsidR="00B048CA" w:rsidRPr="009D4144">
        <w:rPr>
          <w:b w:val="0"/>
          <w:color w:val="auto"/>
          <w:sz w:val="20"/>
          <w:szCs w:val="22"/>
        </w:rPr>
        <w:t xml:space="preserve">(D) </w:t>
      </w:r>
      <w:r w:rsidR="00B048CA">
        <w:rPr>
          <w:b w:val="0"/>
          <w:color w:val="auto"/>
          <w:sz w:val="20"/>
          <w:szCs w:val="22"/>
        </w:rPr>
        <w:t xml:space="preserve">UT-SCC-111 and </w:t>
      </w:r>
      <w:r w:rsidR="00B048CA" w:rsidRPr="009D4144">
        <w:rPr>
          <w:b w:val="0"/>
          <w:color w:val="auto"/>
          <w:sz w:val="20"/>
          <w:szCs w:val="22"/>
        </w:rPr>
        <w:t xml:space="preserve">(E) </w:t>
      </w:r>
      <w:r w:rsidR="00B048CA">
        <w:rPr>
          <w:b w:val="0"/>
          <w:color w:val="auto"/>
          <w:sz w:val="20"/>
          <w:szCs w:val="22"/>
        </w:rPr>
        <w:t xml:space="preserve">A431 </w:t>
      </w:r>
      <w:r w:rsidRPr="009D4144">
        <w:rPr>
          <w:b w:val="0"/>
          <w:color w:val="auto"/>
          <w:sz w:val="20"/>
          <w:szCs w:val="22"/>
        </w:rPr>
        <w:t xml:space="preserve">derived-EVs. </w:t>
      </w:r>
    </w:p>
    <w:sectPr w:rsidR="003C7ECF" w:rsidRPr="0053585D" w:rsidSect="00EE1131">
      <w:pgSz w:w="11906" w:h="16838"/>
      <w:pgMar w:top="1440" w:right="2880" w:bottom="1440" w:left="288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19"/>
    <w:rsid w:val="000028F9"/>
    <w:rsid w:val="00002F5F"/>
    <w:rsid w:val="000926F0"/>
    <w:rsid w:val="000D1101"/>
    <w:rsid w:val="00101B19"/>
    <w:rsid w:val="00153AF5"/>
    <w:rsid w:val="00155C36"/>
    <w:rsid w:val="00164BE6"/>
    <w:rsid w:val="00187BDA"/>
    <w:rsid w:val="00191F67"/>
    <w:rsid w:val="001B1716"/>
    <w:rsid w:val="001B7F7B"/>
    <w:rsid w:val="001C4228"/>
    <w:rsid w:val="001C60F2"/>
    <w:rsid w:val="00270A1E"/>
    <w:rsid w:val="002D69D7"/>
    <w:rsid w:val="002E6CA8"/>
    <w:rsid w:val="00320A5C"/>
    <w:rsid w:val="0036160D"/>
    <w:rsid w:val="003C7ECF"/>
    <w:rsid w:val="0043661F"/>
    <w:rsid w:val="00464AAD"/>
    <w:rsid w:val="004B0701"/>
    <w:rsid w:val="0053585D"/>
    <w:rsid w:val="005632E7"/>
    <w:rsid w:val="005841E3"/>
    <w:rsid w:val="005968F5"/>
    <w:rsid w:val="00631CE4"/>
    <w:rsid w:val="006A50EE"/>
    <w:rsid w:val="006B0124"/>
    <w:rsid w:val="006B2DC2"/>
    <w:rsid w:val="006E0292"/>
    <w:rsid w:val="006F05FC"/>
    <w:rsid w:val="007006FF"/>
    <w:rsid w:val="00752525"/>
    <w:rsid w:val="00761003"/>
    <w:rsid w:val="00787EA4"/>
    <w:rsid w:val="0079506B"/>
    <w:rsid w:val="007E72AB"/>
    <w:rsid w:val="00810907"/>
    <w:rsid w:val="008913AB"/>
    <w:rsid w:val="0089725F"/>
    <w:rsid w:val="008F425E"/>
    <w:rsid w:val="00902B3B"/>
    <w:rsid w:val="00915A29"/>
    <w:rsid w:val="00930319"/>
    <w:rsid w:val="00963CDE"/>
    <w:rsid w:val="00981D2B"/>
    <w:rsid w:val="00A0796F"/>
    <w:rsid w:val="00A46754"/>
    <w:rsid w:val="00A52DD4"/>
    <w:rsid w:val="00A52EB7"/>
    <w:rsid w:val="00A55B5C"/>
    <w:rsid w:val="00A63C78"/>
    <w:rsid w:val="00A658FE"/>
    <w:rsid w:val="00AF56D7"/>
    <w:rsid w:val="00B048CA"/>
    <w:rsid w:val="00B1557A"/>
    <w:rsid w:val="00B40EB4"/>
    <w:rsid w:val="00B60748"/>
    <w:rsid w:val="00BA351A"/>
    <w:rsid w:val="00C27723"/>
    <w:rsid w:val="00C34997"/>
    <w:rsid w:val="00C47745"/>
    <w:rsid w:val="00C76525"/>
    <w:rsid w:val="00D07AE6"/>
    <w:rsid w:val="00D24EF4"/>
    <w:rsid w:val="00D440B1"/>
    <w:rsid w:val="00E452DD"/>
    <w:rsid w:val="00E809BD"/>
    <w:rsid w:val="00EB21BB"/>
    <w:rsid w:val="00ED079A"/>
    <w:rsid w:val="00EE1131"/>
    <w:rsid w:val="00F55782"/>
    <w:rsid w:val="00F71D14"/>
    <w:rsid w:val="00FD5D13"/>
    <w:rsid w:val="00FE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CAA0"/>
  <w15:chartTrackingRefBased/>
  <w15:docId w15:val="{53988E69-B2F5-4238-87E3-1A40F1FA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40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">
    <w:name w:val="Heading_2"/>
    <w:basedOn w:val="Heading1"/>
    <w:link w:val="Heading2Char"/>
    <w:qFormat/>
    <w:rsid w:val="00D440B1"/>
    <w:pPr>
      <w:keepLines w:val="0"/>
      <w:widowControl w:val="0"/>
      <w:spacing w:after="60" w:line="240" w:lineRule="auto"/>
      <w:jc w:val="both"/>
    </w:pPr>
    <w:rPr>
      <w:rFonts w:ascii="Times New Roman" w:hAnsi="Times New Roman" w:cs="Times New Roman"/>
      <w:b/>
      <w:sz w:val="28"/>
    </w:rPr>
  </w:style>
  <w:style w:type="character" w:customStyle="1" w:styleId="Heading2Char">
    <w:name w:val="Heading_2 Char"/>
    <w:basedOn w:val="Heading1Char"/>
    <w:link w:val="Heading2"/>
    <w:rsid w:val="00D440B1"/>
    <w:rPr>
      <w:rFonts w:ascii="Times New Roman" w:eastAsiaTheme="majorEastAsia" w:hAnsi="Times New Roman" w:cs="Times New Roman"/>
      <w:b/>
      <w:color w:val="2F5496" w:themeColor="accent1" w:themeShade="BF"/>
      <w:sz w:val="28"/>
      <w:szCs w:val="3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440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nhideWhenUsed/>
    <w:rsid w:val="003C7EC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C7E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7ECF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ECF"/>
    <w:rPr>
      <w:rFonts w:ascii="Segoe UI" w:hAnsi="Segoe UI" w:cs="Segoe UI"/>
      <w:sz w:val="18"/>
      <w:szCs w:val="18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E113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9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9D7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3661F"/>
    <w:rPr>
      <w:color w:val="0563C1" w:themeColor="hyperlink"/>
      <w:u w:val="single"/>
    </w:rPr>
  </w:style>
  <w:style w:type="paragraph" w:customStyle="1" w:styleId="MDPI13authornames">
    <w:name w:val="MDPI_1.3_authornames"/>
    <w:next w:val="Normal"/>
    <w:qFormat/>
    <w:rsid w:val="0043661F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43661F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mailto:andor.pivarcsi@imbim.uu.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5</Pages>
  <Words>640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Li</dc:creator>
  <cp:keywords/>
  <dc:description/>
  <cp:lastModifiedBy>Chen Li</cp:lastModifiedBy>
  <cp:revision>31</cp:revision>
  <dcterms:created xsi:type="dcterms:W3CDTF">2023-04-14T11:06:00Z</dcterms:created>
  <dcterms:modified xsi:type="dcterms:W3CDTF">2023-06-20T12:52:00Z</dcterms:modified>
</cp:coreProperties>
</file>