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C0A63" w14:textId="7809A07F" w:rsidR="00F028BF" w:rsidRDefault="00F028BF" w:rsidP="00F028BF">
      <w:pPr>
        <w:widowControl w:val="0"/>
        <w:spacing w:after="0" w:line="360" w:lineRule="auto"/>
        <w:jc w:val="both"/>
        <w:rPr>
          <w:rFonts w:ascii="Times New Roman" w:eastAsia="SimSun" w:hAnsi="Times New Roman" w:cs="Times New Roman"/>
          <w:b/>
          <w:bCs/>
          <w:color w:val="242021"/>
          <w14:ligatures w14:val="none"/>
        </w:rPr>
      </w:pPr>
      <w:r>
        <w:rPr>
          <w:rFonts w:ascii="Times New Roman" w:eastAsia="SimSun" w:hAnsi="Times New Roman" w:cs="Times New Roman"/>
          <w:b/>
          <w:bCs/>
          <w:color w:val="242021"/>
          <w14:ligatures w14:val="none"/>
        </w:rPr>
        <w:t>Figure legend</w:t>
      </w:r>
    </w:p>
    <w:p w14:paraId="1752C5C2" w14:textId="093E9D0F" w:rsidR="00F028BF" w:rsidRPr="00F028BF" w:rsidRDefault="00F028BF" w:rsidP="00F028BF">
      <w:pPr>
        <w:widowControl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242021"/>
          <w14:ligatures w14:val="none"/>
        </w:rPr>
      </w:pPr>
      <w:r w:rsidRPr="00F028BF">
        <w:rPr>
          <w:rFonts w:ascii="Times New Roman" w:eastAsia="SimSun" w:hAnsi="Times New Roman" w:cs="Times New Roman"/>
          <w:b/>
          <w:bCs/>
          <w:color w:val="242021"/>
          <w14:ligatures w14:val="none"/>
        </w:rPr>
        <w:t xml:space="preserve">Supplementary Figure 1. </w:t>
      </w:r>
      <w:r w:rsidRPr="00F028BF">
        <w:rPr>
          <w:rFonts w:ascii="Times New Roman" w:eastAsia="SimSun" w:hAnsi="Times New Roman" w:cs="Times New Roman"/>
          <w:bCs/>
          <w:color w:val="242021"/>
          <w14:ligatures w14:val="none"/>
        </w:rPr>
        <w:t xml:space="preserve">A. </w:t>
      </w:r>
      <w:proofErr w:type="gramStart"/>
      <w:r w:rsidRPr="00F028BF">
        <w:rPr>
          <w:rFonts w:ascii="Times New Roman" w:eastAsia="SimSun" w:hAnsi="Times New Roman" w:cs="Times New Roman"/>
          <w:bCs/>
          <w:color w:val="242021"/>
          <w14:ligatures w14:val="none"/>
        </w:rPr>
        <w:t>Scatter-Plot</w:t>
      </w:r>
      <w:proofErr w:type="gramEnd"/>
      <w:r w:rsidRPr="00F028BF">
        <w:rPr>
          <w:rFonts w:ascii="Times New Roman" w:eastAsia="SimSun" w:hAnsi="Times New Roman" w:cs="Times New Roman"/>
          <w:bCs/>
          <w:color w:val="242021"/>
          <w14:ligatures w14:val="none"/>
        </w:rPr>
        <w:t xml:space="preserve"> of differentially expressed miRNAs of HUVECs in the control group and Norm-Exo group (left). Scatter-Plot of differentially expressed miRNAs of HUVECs in the control group and Hypo-Exo group (right). </w:t>
      </w:r>
      <w:proofErr w:type="gramStart"/>
      <w:r w:rsidRPr="00F028BF">
        <w:rPr>
          <w:rFonts w:ascii="Times New Roman" w:eastAsia="SimSun" w:hAnsi="Times New Roman" w:cs="Times New Roman"/>
          <w:bCs/>
          <w:color w:val="242021"/>
          <w14:ligatures w14:val="none"/>
        </w:rPr>
        <w:t>Dots</w:t>
      </w:r>
      <w:proofErr w:type="gramEnd"/>
      <w:r w:rsidRPr="00F028BF">
        <w:rPr>
          <w:rFonts w:ascii="Times New Roman" w:eastAsia="SimSun" w:hAnsi="Times New Roman" w:cs="Times New Roman"/>
          <w:bCs/>
          <w:color w:val="242021"/>
          <w14:ligatures w14:val="none"/>
        </w:rPr>
        <w:t xml:space="preserve"> above the top line (blue) and below the bottom line (red) indicated the fold change of the RNAs is more than 1.5 between the two groups. B. Relative miR-150-5p level in HUVECs treated with miR-150-5p mimics or si</w:t>
      </w:r>
      <w:r w:rsidRPr="00F028BF">
        <w:rPr>
          <w:rFonts w:ascii="Times New Roman" w:eastAsia="SimSun" w:hAnsi="Times New Roman" w:cs="Times New Roman" w:hint="eastAsia"/>
          <w:bCs/>
          <w:color w:val="242021"/>
          <w14:ligatures w14:val="none"/>
        </w:rPr>
        <w:t>-mi</w:t>
      </w:r>
      <w:r w:rsidRPr="00F028BF">
        <w:rPr>
          <w:rFonts w:ascii="Times New Roman" w:eastAsia="SimSun" w:hAnsi="Times New Roman" w:cs="Times New Roman"/>
          <w:bCs/>
          <w:color w:val="242021"/>
          <w14:ligatures w14:val="none"/>
        </w:rPr>
        <w:t>R-150-5p. C. GO biological process enrichment and KEGG pathway enrichment analysis of the target gene of miR-150-5p.</w:t>
      </w:r>
    </w:p>
    <w:p w14:paraId="35175954" w14:textId="3B5A287E" w:rsidR="00D116F0" w:rsidRPr="00F028BF" w:rsidRDefault="00D116F0">
      <w:pPr>
        <w:rPr>
          <w:rStyle w:val="fontstyle01"/>
          <w:rFonts w:ascii="Times New Roman" w:hAnsi="Times New Roman" w:cs="Times New Roman"/>
          <w:sz w:val="24"/>
          <w:szCs w:val="24"/>
          <w14:ligatures w14:val="none"/>
        </w:rPr>
      </w:pPr>
    </w:p>
    <w:sectPr w:rsidR="00D116F0" w:rsidRPr="00F028BF" w:rsidSect="00703AA5">
      <w:footerReference w:type="default" r:id="rId4"/>
      <w:pgSz w:w="11906" w:h="16838"/>
      <w:pgMar w:top="1440" w:right="1797" w:bottom="1440" w:left="1797" w:header="851" w:footer="992" w:gutter="0"/>
      <w:lnNumType w:countBy="1" w:restart="continuous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o-Bold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3384073"/>
      <w:docPartObj>
        <w:docPartGallery w:val="Page Numbers (Bottom of Page)"/>
        <w:docPartUnique/>
      </w:docPartObj>
    </w:sdtPr>
    <w:sdtContent>
      <w:p w14:paraId="5D7972D3" w14:textId="77777777" w:rsidR="00000000" w:rsidRDefault="0000000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F1C90">
          <w:rPr>
            <w:noProof/>
            <w:lang w:val="zh-CN"/>
          </w:rPr>
          <w:t>30</w:t>
        </w:r>
        <w:r>
          <w:fldChar w:fldCharType="end"/>
        </w:r>
      </w:p>
    </w:sdtContent>
  </w:sdt>
  <w:p w14:paraId="1736F035" w14:textId="77777777" w:rsidR="00000000" w:rsidRDefault="00000000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E0A"/>
    <w:rsid w:val="00703AA5"/>
    <w:rsid w:val="00CA0E0A"/>
    <w:rsid w:val="00D116F0"/>
    <w:rsid w:val="00F02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CBDBD"/>
  <w15:chartTrackingRefBased/>
  <w15:docId w15:val="{8E7FB315-D837-4A23-8184-6BF461A1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E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E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E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E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E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E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E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E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E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E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E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E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E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E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E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E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E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E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E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E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E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E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E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E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E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E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E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E0A"/>
    <w:rPr>
      <w:b/>
      <w:bCs/>
      <w:smallCaps/>
      <w:color w:val="0F4761" w:themeColor="accent1" w:themeShade="BF"/>
      <w:spacing w:val="5"/>
    </w:rPr>
  </w:style>
  <w:style w:type="character" w:customStyle="1" w:styleId="fontstyle01">
    <w:name w:val="fontstyle01"/>
    <w:basedOn w:val="DefaultParagraphFont"/>
    <w:rsid w:val="00F028BF"/>
    <w:rPr>
      <w:rFonts w:ascii="Lato-Bold" w:hAnsi="Lato-Bold" w:hint="default"/>
      <w:b/>
      <w:bCs/>
      <w:i w:val="0"/>
      <w:iCs w:val="0"/>
      <w:color w:val="242021"/>
      <w:sz w:val="36"/>
      <w:szCs w:val="36"/>
    </w:rPr>
  </w:style>
  <w:style w:type="paragraph" w:styleId="Footer">
    <w:name w:val="footer"/>
    <w:basedOn w:val="Normal"/>
    <w:link w:val="FooterChar"/>
    <w:uiPriority w:val="99"/>
    <w:semiHidden/>
    <w:unhideWhenUsed/>
    <w:rsid w:val="00F02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028BF"/>
  </w:style>
  <w:style w:type="character" w:styleId="LineNumber">
    <w:name w:val="line number"/>
    <w:basedOn w:val="DefaultParagraphFont"/>
    <w:uiPriority w:val="99"/>
    <w:semiHidden/>
    <w:unhideWhenUsed/>
    <w:rsid w:val="00F02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 Liu</dc:creator>
  <cp:keywords/>
  <dc:description/>
  <cp:lastModifiedBy>Jia Liu</cp:lastModifiedBy>
  <cp:revision>2</cp:revision>
  <dcterms:created xsi:type="dcterms:W3CDTF">2024-02-29T03:30:00Z</dcterms:created>
  <dcterms:modified xsi:type="dcterms:W3CDTF">2024-02-29T03:31:00Z</dcterms:modified>
</cp:coreProperties>
</file>