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C3E1" w14:textId="576418DB" w:rsidR="00F87AB7" w:rsidRDefault="00F87AB7" w:rsidP="00F87AB7">
      <w:pPr>
        <w:spacing w:line="288" w:lineRule="auto"/>
        <w:contextualSpacing/>
        <w:mirrorIndents/>
        <w:rPr>
          <w:rFonts w:cs="Arial" w:hint="eastAsia"/>
          <w:b/>
          <w:bCs/>
          <w:sz w:val="23"/>
          <w:szCs w:val="23"/>
        </w:rPr>
      </w:pPr>
      <w:r w:rsidRPr="004B6933">
        <w:rPr>
          <w:rFonts w:cs="Arial"/>
          <w:b/>
          <w:bCs/>
          <w:sz w:val="23"/>
          <w:szCs w:val="23"/>
        </w:rPr>
        <w:t>Supplementary Figure Legends</w:t>
      </w:r>
    </w:p>
    <w:p w14:paraId="4B2C4E3C" w14:textId="59BD06E7" w:rsidR="00064140" w:rsidRDefault="00064140" w:rsidP="00064140">
      <w:pPr>
        <w:spacing w:line="480" w:lineRule="auto"/>
        <w:rPr>
          <w:rFonts w:cs="Arial"/>
          <w:b/>
          <w:bCs/>
          <w:sz w:val="23"/>
          <w:szCs w:val="23"/>
        </w:rPr>
      </w:pPr>
      <w:r w:rsidRPr="00146B35">
        <w:rPr>
          <w:rFonts w:cs="Arial"/>
          <w:b/>
          <w:bCs/>
          <w:sz w:val="23"/>
          <w:szCs w:val="23"/>
        </w:rPr>
        <w:t xml:space="preserve">Supplementary Figure </w:t>
      </w:r>
      <w:r>
        <w:rPr>
          <w:rFonts w:cs="Arial"/>
          <w:b/>
          <w:bCs/>
          <w:sz w:val="23"/>
          <w:szCs w:val="23"/>
        </w:rPr>
        <w:t xml:space="preserve">1. </w:t>
      </w:r>
      <w:r w:rsidRPr="00146B35">
        <w:rPr>
          <w:rFonts w:cs="Arial"/>
          <w:b/>
          <w:bCs/>
          <w:sz w:val="23"/>
          <w:szCs w:val="23"/>
        </w:rPr>
        <w:t>Depletion of USP12 did not affect LATS1, phosphorylation of LATS1, phosphorylation of YAP</w:t>
      </w:r>
    </w:p>
    <w:p w14:paraId="7DC229BC" w14:textId="77777777" w:rsidR="00064140" w:rsidRDefault="00064140" w:rsidP="00064140">
      <w:pPr>
        <w:spacing w:line="480" w:lineRule="auto"/>
        <w:rPr>
          <w:rStyle w:val="a7"/>
          <w:rFonts w:cs="Arial"/>
          <w:sz w:val="23"/>
          <w:szCs w:val="23"/>
        </w:rPr>
      </w:pPr>
      <w:r w:rsidRPr="00D50E33">
        <w:rPr>
          <w:rStyle w:val="a7"/>
          <w:rFonts w:cs="Arial"/>
          <w:b/>
          <w:bCs/>
          <w:sz w:val="23"/>
          <w:szCs w:val="23"/>
        </w:rPr>
        <w:t>A:</w:t>
      </w:r>
      <w:r w:rsidRPr="00D50E33">
        <w:rPr>
          <w:rStyle w:val="a7"/>
          <w:rFonts w:cs="Arial"/>
          <w:sz w:val="23"/>
          <w:szCs w:val="23"/>
        </w:rPr>
        <w:t xml:space="preserve"> Western blotting analysis showing USP12 depletion decreases YAP protein stability</w:t>
      </w:r>
      <w:r>
        <w:rPr>
          <w:rStyle w:val="a7"/>
          <w:rFonts w:cs="Arial"/>
          <w:sz w:val="23"/>
          <w:szCs w:val="23"/>
        </w:rPr>
        <w:t xml:space="preserve"> but not </w:t>
      </w:r>
      <w:r w:rsidRPr="004F67C1">
        <w:rPr>
          <w:rStyle w:val="a7"/>
          <w:rFonts w:cs="Arial"/>
          <w:sz w:val="23"/>
          <w:szCs w:val="23"/>
        </w:rPr>
        <w:t>LATS1, phosphorylation of LATS1, phosphorylation of YAP</w:t>
      </w:r>
      <w:r w:rsidRPr="00D50E33">
        <w:rPr>
          <w:rStyle w:val="a7"/>
          <w:rFonts w:cs="Arial"/>
          <w:sz w:val="23"/>
          <w:szCs w:val="23"/>
        </w:rPr>
        <w:t xml:space="preserve">. </w:t>
      </w:r>
      <w:r>
        <w:rPr>
          <w:rStyle w:val="a7"/>
          <w:rFonts w:cs="Arial"/>
          <w:sz w:val="23"/>
          <w:szCs w:val="23"/>
        </w:rPr>
        <w:t>AGS</w:t>
      </w:r>
      <w:r w:rsidRPr="00D50E33">
        <w:rPr>
          <w:rStyle w:val="a7"/>
          <w:rFonts w:cs="Arial"/>
          <w:sz w:val="23"/>
          <w:szCs w:val="23"/>
        </w:rPr>
        <w:t xml:space="preserve"> transfected with 50 </w:t>
      </w:r>
      <w:proofErr w:type="spellStart"/>
      <w:r w:rsidRPr="00D50E33">
        <w:rPr>
          <w:rStyle w:val="a7"/>
          <w:rFonts w:cs="Arial"/>
          <w:sz w:val="23"/>
          <w:szCs w:val="23"/>
        </w:rPr>
        <w:t>nM</w:t>
      </w:r>
      <w:proofErr w:type="spellEnd"/>
      <w:r w:rsidRPr="00D50E33">
        <w:rPr>
          <w:rStyle w:val="a7"/>
          <w:rFonts w:cs="Arial"/>
          <w:sz w:val="23"/>
          <w:szCs w:val="23"/>
        </w:rPr>
        <w:t xml:space="preserve"> </w:t>
      </w:r>
      <w:proofErr w:type="spellStart"/>
      <w:r w:rsidRPr="00D50E33">
        <w:rPr>
          <w:rStyle w:val="a7"/>
          <w:rFonts w:cs="Arial"/>
          <w:sz w:val="23"/>
          <w:szCs w:val="23"/>
        </w:rPr>
        <w:t>siControl</w:t>
      </w:r>
      <w:proofErr w:type="spellEnd"/>
      <w:r w:rsidRPr="00D50E33">
        <w:rPr>
          <w:rStyle w:val="a7"/>
          <w:rFonts w:cs="Arial"/>
          <w:sz w:val="23"/>
          <w:szCs w:val="23"/>
        </w:rPr>
        <w:t xml:space="preserve"> or </w:t>
      </w:r>
      <w:r w:rsidRPr="00D50E33">
        <w:rPr>
          <w:rFonts w:cs="Arial"/>
          <w:sz w:val="23"/>
          <w:szCs w:val="23"/>
        </w:rPr>
        <w:t>two independent</w:t>
      </w:r>
      <w:r w:rsidRPr="00D50E33">
        <w:rPr>
          <w:rStyle w:val="a7"/>
          <w:rFonts w:cs="Arial"/>
          <w:sz w:val="23"/>
          <w:szCs w:val="23"/>
        </w:rPr>
        <w:t xml:space="preserve"> siUSP12. Cell lysates were immunoblotted with the indicated antibodies. β-Actin was used as internal control.</w:t>
      </w:r>
    </w:p>
    <w:p w14:paraId="1CC81E9D" w14:textId="77777777" w:rsidR="00064140" w:rsidRPr="00D50E33" w:rsidRDefault="00064140" w:rsidP="00064140">
      <w:pPr>
        <w:spacing w:line="480" w:lineRule="auto"/>
        <w:rPr>
          <w:rStyle w:val="a7"/>
          <w:rFonts w:cs="Arial"/>
          <w:sz w:val="23"/>
          <w:szCs w:val="23"/>
        </w:rPr>
      </w:pPr>
    </w:p>
    <w:p w14:paraId="444B36B1" w14:textId="77777777" w:rsidR="00064140" w:rsidRDefault="00064140" w:rsidP="00064140">
      <w:pPr>
        <w:spacing w:line="480" w:lineRule="auto"/>
        <w:rPr>
          <w:rFonts w:cs="Arial"/>
          <w:b/>
          <w:bCs/>
          <w:sz w:val="23"/>
          <w:szCs w:val="23"/>
        </w:rPr>
      </w:pPr>
      <w:r w:rsidRPr="00146B35">
        <w:rPr>
          <w:rFonts w:cs="Arial"/>
          <w:b/>
          <w:bCs/>
          <w:sz w:val="23"/>
          <w:szCs w:val="23"/>
        </w:rPr>
        <w:t xml:space="preserve">Supplementary Figure </w:t>
      </w:r>
      <w:r>
        <w:rPr>
          <w:rFonts w:cs="Arial"/>
          <w:b/>
          <w:bCs/>
          <w:sz w:val="23"/>
          <w:szCs w:val="23"/>
        </w:rPr>
        <w:t xml:space="preserve">2. </w:t>
      </w:r>
      <w:r w:rsidRPr="004F67C1">
        <w:rPr>
          <w:rFonts w:cs="Arial"/>
          <w:b/>
          <w:bCs/>
          <w:sz w:val="23"/>
          <w:szCs w:val="23"/>
        </w:rPr>
        <w:t>USP12 does not affect intracellular shuttle of YAP</w:t>
      </w:r>
    </w:p>
    <w:p w14:paraId="147DECFC" w14:textId="77777777" w:rsidR="00064140" w:rsidRDefault="00064140" w:rsidP="00064140">
      <w:pPr>
        <w:spacing w:line="480" w:lineRule="auto"/>
        <w:rPr>
          <w:rStyle w:val="a7"/>
          <w:rFonts w:cs="Arial"/>
          <w:sz w:val="23"/>
          <w:szCs w:val="23"/>
        </w:rPr>
      </w:pPr>
      <w:r w:rsidRPr="00D50E33">
        <w:rPr>
          <w:rStyle w:val="a7"/>
          <w:rFonts w:cs="Arial"/>
          <w:b/>
          <w:bCs/>
          <w:sz w:val="23"/>
          <w:szCs w:val="23"/>
        </w:rPr>
        <w:t>A:</w:t>
      </w:r>
      <w:r w:rsidRPr="00D50E33">
        <w:rPr>
          <w:rStyle w:val="a7"/>
          <w:rFonts w:cs="Arial"/>
          <w:sz w:val="23"/>
          <w:szCs w:val="23"/>
        </w:rPr>
        <w:t xml:space="preserve"> </w:t>
      </w:r>
      <w:r>
        <w:rPr>
          <w:rStyle w:val="a7"/>
          <w:rFonts w:cs="Arial"/>
          <w:sz w:val="23"/>
          <w:szCs w:val="23"/>
        </w:rPr>
        <w:t>AGS</w:t>
      </w:r>
      <w:r w:rsidRPr="00D50E33">
        <w:rPr>
          <w:rStyle w:val="a7"/>
          <w:rFonts w:cs="Arial"/>
          <w:sz w:val="23"/>
          <w:szCs w:val="23"/>
        </w:rPr>
        <w:t xml:space="preserve"> transfected with 50 </w:t>
      </w:r>
      <w:proofErr w:type="spellStart"/>
      <w:r w:rsidRPr="00D50E33">
        <w:rPr>
          <w:rStyle w:val="a7"/>
          <w:rFonts w:cs="Arial"/>
          <w:sz w:val="23"/>
          <w:szCs w:val="23"/>
        </w:rPr>
        <w:t>nM</w:t>
      </w:r>
      <w:proofErr w:type="spellEnd"/>
      <w:r w:rsidRPr="00D50E33">
        <w:rPr>
          <w:rStyle w:val="a7"/>
          <w:rFonts w:cs="Arial"/>
          <w:sz w:val="23"/>
          <w:szCs w:val="23"/>
        </w:rPr>
        <w:t xml:space="preserve"> </w:t>
      </w:r>
      <w:proofErr w:type="spellStart"/>
      <w:r w:rsidRPr="00D50E33">
        <w:rPr>
          <w:rStyle w:val="a7"/>
          <w:rFonts w:cs="Arial"/>
          <w:sz w:val="23"/>
          <w:szCs w:val="23"/>
        </w:rPr>
        <w:t>siControl</w:t>
      </w:r>
      <w:proofErr w:type="spellEnd"/>
      <w:r w:rsidRPr="00D50E33">
        <w:rPr>
          <w:rStyle w:val="a7"/>
          <w:rFonts w:cs="Arial"/>
          <w:sz w:val="23"/>
          <w:szCs w:val="23"/>
        </w:rPr>
        <w:t xml:space="preserve"> or siUSP12.</w:t>
      </w:r>
      <w:r>
        <w:rPr>
          <w:rStyle w:val="a7"/>
          <w:rFonts w:cs="Arial"/>
          <w:sz w:val="23"/>
          <w:szCs w:val="23"/>
        </w:rPr>
        <w:t xml:space="preserve"> </w:t>
      </w:r>
      <w:r w:rsidRPr="00FA31CE">
        <w:rPr>
          <w:rStyle w:val="a7"/>
          <w:rFonts w:cs="Arial"/>
          <w:sz w:val="23"/>
          <w:szCs w:val="23"/>
        </w:rPr>
        <w:t>After 24 hours, an immunofluorescence assay was performed</w:t>
      </w:r>
      <w:r>
        <w:rPr>
          <w:rStyle w:val="a7"/>
          <w:rFonts w:cs="Arial"/>
          <w:sz w:val="23"/>
          <w:szCs w:val="23"/>
        </w:rPr>
        <w:t xml:space="preserve">. </w:t>
      </w:r>
      <w:r w:rsidRPr="00D50E33">
        <w:rPr>
          <w:rStyle w:val="a7"/>
          <w:rFonts w:cs="Arial"/>
          <w:sz w:val="23"/>
          <w:szCs w:val="23"/>
        </w:rPr>
        <w:t>Immunofluorescence staining assay showing the localization patterns of YAP in AGS cells. Intracellular localization of YAP (red) is shown. Nucleus (blue) were stained with DAPI. Scale bar, 20µm.</w:t>
      </w:r>
    </w:p>
    <w:p w14:paraId="3DF93A5E" w14:textId="77777777" w:rsidR="00064140" w:rsidRDefault="00064140" w:rsidP="00064140">
      <w:pPr>
        <w:spacing w:line="480" w:lineRule="auto"/>
        <w:rPr>
          <w:rStyle w:val="a7"/>
          <w:rFonts w:cs="Arial"/>
          <w:b/>
          <w:bCs/>
          <w:sz w:val="23"/>
          <w:szCs w:val="23"/>
        </w:rPr>
      </w:pPr>
    </w:p>
    <w:p w14:paraId="1D40F22E" w14:textId="77777777" w:rsidR="00064140" w:rsidRPr="00146B35" w:rsidRDefault="00064140" w:rsidP="00064140">
      <w:pPr>
        <w:spacing w:line="480" w:lineRule="auto"/>
        <w:rPr>
          <w:rStyle w:val="a7"/>
          <w:rFonts w:cs="Arial"/>
          <w:b/>
          <w:bCs/>
          <w:sz w:val="23"/>
          <w:szCs w:val="23"/>
        </w:rPr>
      </w:pPr>
      <w:r w:rsidRPr="00146B35">
        <w:rPr>
          <w:rFonts w:cs="Arial"/>
          <w:b/>
          <w:bCs/>
          <w:sz w:val="23"/>
          <w:szCs w:val="23"/>
        </w:rPr>
        <w:t>Supplementary Figure 3</w:t>
      </w:r>
      <w:r>
        <w:rPr>
          <w:rFonts w:cs="Arial"/>
          <w:b/>
          <w:bCs/>
          <w:sz w:val="23"/>
          <w:szCs w:val="23"/>
        </w:rPr>
        <w:t xml:space="preserve">. </w:t>
      </w:r>
      <w:proofErr w:type="spellStart"/>
      <w:r w:rsidRPr="00FA31CE">
        <w:rPr>
          <w:rFonts w:cs="Arial"/>
          <w:b/>
          <w:bCs/>
          <w:sz w:val="23"/>
          <w:szCs w:val="23"/>
        </w:rPr>
        <w:t>Deubiquitination</w:t>
      </w:r>
      <w:proofErr w:type="spellEnd"/>
      <w:r w:rsidRPr="00FA31CE">
        <w:rPr>
          <w:rFonts w:cs="Arial"/>
          <w:b/>
          <w:bCs/>
          <w:sz w:val="23"/>
          <w:szCs w:val="23"/>
        </w:rPr>
        <w:t xml:space="preserve"> of YAP by USP12 occurs in the nucleus and cytoplasm of cells</w:t>
      </w:r>
    </w:p>
    <w:p w14:paraId="54AE8F87" w14:textId="170FCCBA" w:rsidR="00C46C7A" w:rsidRPr="00064140" w:rsidRDefault="00064140" w:rsidP="00064140">
      <w:pPr>
        <w:spacing w:line="480" w:lineRule="auto"/>
        <w:rPr>
          <w:rFonts w:cs="Arial"/>
          <w:sz w:val="23"/>
          <w:szCs w:val="23"/>
        </w:rPr>
      </w:pPr>
      <w:r w:rsidRPr="00D50E33">
        <w:rPr>
          <w:rStyle w:val="a7"/>
          <w:rFonts w:cs="Arial"/>
          <w:b/>
          <w:bCs/>
          <w:sz w:val="23"/>
          <w:szCs w:val="23"/>
        </w:rPr>
        <w:t>A:</w:t>
      </w:r>
      <w:r w:rsidRPr="00D50E33">
        <w:rPr>
          <w:rStyle w:val="a7"/>
          <w:rFonts w:cs="Arial"/>
          <w:sz w:val="23"/>
          <w:szCs w:val="23"/>
        </w:rPr>
        <w:t xml:space="preserve"> </w:t>
      </w:r>
      <w:r>
        <w:rPr>
          <w:rStyle w:val="a7"/>
          <w:rFonts w:cs="Arial"/>
          <w:sz w:val="23"/>
          <w:szCs w:val="23"/>
        </w:rPr>
        <w:t>AGS</w:t>
      </w:r>
      <w:r w:rsidRPr="00D50E33">
        <w:rPr>
          <w:rStyle w:val="a7"/>
          <w:rFonts w:cs="Arial"/>
          <w:sz w:val="23"/>
          <w:szCs w:val="23"/>
        </w:rPr>
        <w:t xml:space="preserve"> transfected with </w:t>
      </w:r>
      <w:r>
        <w:rPr>
          <w:rStyle w:val="a7"/>
          <w:rFonts w:cs="Arial"/>
          <w:sz w:val="23"/>
          <w:szCs w:val="23"/>
        </w:rPr>
        <w:t xml:space="preserve">2 </w:t>
      </w:r>
      <w:proofErr w:type="spellStart"/>
      <w:r w:rsidRPr="00FA31CE">
        <w:rPr>
          <w:rStyle w:val="a7"/>
          <w:rFonts w:cs="Arial"/>
          <w:sz w:val="23"/>
          <w:szCs w:val="23"/>
        </w:rPr>
        <w:t>μg</w:t>
      </w:r>
      <w:proofErr w:type="spellEnd"/>
      <w:r w:rsidRPr="00D50E33">
        <w:rPr>
          <w:rStyle w:val="a7"/>
          <w:rFonts w:cs="Arial"/>
          <w:sz w:val="23"/>
          <w:szCs w:val="23"/>
        </w:rPr>
        <w:t xml:space="preserve"> </w:t>
      </w:r>
      <w:r>
        <w:rPr>
          <w:rStyle w:val="a7"/>
          <w:rFonts w:cs="Arial"/>
          <w:sz w:val="23"/>
          <w:szCs w:val="23"/>
        </w:rPr>
        <w:t>F</w:t>
      </w:r>
      <w:r>
        <w:rPr>
          <w:rStyle w:val="a7"/>
          <w:rFonts w:cs="Arial" w:hint="eastAsia"/>
          <w:sz w:val="23"/>
          <w:szCs w:val="23"/>
        </w:rPr>
        <w:t>lag</w:t>
      </w:r>
      <w:r>
        <w:rPr>
          <w:rStyle w:val="a7"/>
          <w:rFonts w:cs="Arial"/>
          <w:sz w:val="23"/>
          <w:szCs w:val="23"/>
        </w:rPr>
        <w:t xml:space="preserve"> </w:t>
      </w:r>
      <w:r w:rsidRPr="00D50E33">
        <w:rPr>
          <w:rStyle w:val="a7"/>
          <w:rFonts w:cs="Arial"/>
          <w:sz w:val="23"/>
          <w:szCs w:val="23"/>
        </w:rPr>
        <w:t xml:space="preserve">or </w:t>
      </w:r>
      <w:r>
        <w:rPr>
          <w:rStyle w:val="a7"/>
          <w:rFonts w:cs="Arial"/>
          <w:sz w:val="23"/>
          <w:szCs w:val="23"/>
        </w:rPr>
        <w:t xml:space="preserve">2 </w:t>
      </w:r>
      <w:proofErr w:type="spellStart"/>
      <w:r w:rsidRPr="00FA31CE">
        <w:rPr>
          <w:rStyle w:val="a7"/>
          <w:rFonts w:cs="Arial"/>
          <w:sz w:val="23"/>
          <w:szCs w:val="23"/>
        </w:rPr>
        <w:t>μg</w:t>
      </w:r>
      <w:proofErr w:type="spellEnd"/>
      <w:r w:rsidRPr="00D50E33">
        <w:rPr>
          <w:rStyle w:val="a7"/>
          <w:rFonts w:cs="Arial"/>
          <w:sz w:val="23"/>
          <w:szCs w:val="23"/>
        </w:rPr>
        <w:t xml:space="preserve"> </w:t>
      </w:r>
      <w:r>
        <w:rPr>
          <w:rStyle w:val="a7"/>
          <w:rFonts w:cs="Arial"/>
          <w:sz w:val="23"/>
          <w:szCs w:val="23"/>
        </w:rPr>
        <w:t>F</w:t>
      </w:r>
      <w:r>
        <w:rPr>
          <w:rStyle w:val="a7"/>
          <w:rFonts w:cs="Arial" w:hint="eastAsia"/>
          <w:sz w:val="23"/>
          <w:szCs w:val="23"/>
        </w:rPr>
        <w:t>lag</w:t>
      </w:r>
      <w:r>
        <w:rPr>
          <w:rStyle w:val="a7"/>
          <w:rFonts w:cs="Arial"/>
          <w:sz w:val="23"/>
          <w:szCs w:val="23"/>
        </w:rPr>
        <w:t>-USP12, and then</w:t>
      </w:r>
      <w:r w:rsidRPr="00D50E33">
        <w:rPr>
          <w:rStyle w:val="a7"/>
          <w:rFonts w:cs="Arial"/>
          <w:sz w:val="23"/>
          <w:szCs w:val="23"/>
        </w:rPr>
        <w:t xml:space="preserve"> treatment </w:t>
      </w:r>
      <w:r>
        <w:rPr>
          <w:rStyle w:val="a7"/>
          <w:rFonts w:cs="Arial"/>
          <w:sz w:val="23"/>
          <w:szCs w:val="23"/>
        </w:rPr>
        <w:t xml:space="preserve">with MG132 </w:t>
      </w:r>
      <w:r w:rsidRPr="00D50E33">
        <w:rPr>
          <w:rStyle w:val="a7"/>
          <w:rFonts w:cs="Arial"/>
          <w:sz w:val="23"/>
          <w:szCs w:val="23"/>
        </w:rPr>
        <w:t>for 6 hours.</w:t>
      </w:r>
      <w:r w:rsidRPr="00FA31CE">
        <w:rPr>
          <w:rStyle w:val="a7"/>
          <w:rFonts w:cs="Arial"/>
          <w:sz w:val="23"/>
          <w:szCs w:val="23"/>
        </w:rPr>
        <w:t xml:space="preserve"> After 24 hours, cell nuclear-cytoplasmic separation</w:t>
      </w:r>
      <w:r w:rsidRPr="00D50E33">
        <w:rPr>
          <w:rStyle w:val="a7"/>
          <w:rFonts w:cs="Arial"/>
          <w:sz w:val="23"/>
          <w:szCs w:val="23"/>
        </w:rPr>
        <w:t xml:space="preserve"> </w:t>
      </w:r>
      <w:proofErr w:type="gramStart"/>
      <w:r>
        <w:rPr>
          <w:rStyle w:val="a7"/>
          <w:rFonts w:cs="Arial"/>
          <w:sz w:val="23"/>
          <w:szCs w:val="23"/>
        </w:rPr>
        <w:t>were</w:t>
      </w:r>
      <w:proofErr w:type="gramEnd"/>
      <w:r>
        <w:rPr>
          <w:rStyle w:val="a7"/>
          <w:rFonts w:cs="Arial"/>
          <w:sz w:val="23"/>
          <w:szCs w:val="23"/>
        </w:rPr>
        <w:t xml:space="preserve"> </w:t>
      </w:r>
      <w:r w:rsidRPr="00FA31CE">
        <w:rPr>
          <w:rStyle w:val="a7"/>
          <w:rFonts w:cs="Arial"/>
          <w:sz w:val="23"/>
          <w:szCs w:val="23"/>
        </w:rPr>
        <w:t>performed</w:t>
      </w:r>
      <w:r>
        <w:rPr>
          <w:rStyle w:val="a7"/>
          <w:rFonts w:cs="Arial"/>
          <w:sz w:val="23"/>
          <w:szCs w:val="23"/>
        </w:rPr>
        <w:t>.</w:t>
      </w:r>
      <w:r w:rsidRPr="00D50E33">
        <w:rPr>
          <w:rStyle w:val="a7"/>
          <w:rFonts w:cs="Arial"/>
          <w:sz w:val="23"/>
          <w:szCs w:val="23"/>
        </w:rPr>
        <w:t xml:space="preserve"> Cells were co-immunoprecipitated with anti-</w:t>
      </w:r>
      <w:r>
        <w:rPr>
          <w:rStyle w:val="a7"/>
          <w:rFonts w:cs="Arial"/>
          <w:sz w:val="23"/>
          <w:szCs w:val="23"/>
        </w:rPr>
        <w:t>YAP</w:t>
      </w:r>
      <w:r w:rsidRPr="00D50E33">
        <w:rPr>
          <w:rStyle w:val="a7"/>
          <w:rFonts w:cs="Arial"/>
          <w:sz w:val="23"/>
          <w:szCs w:val="23"/>
        </w:rPr>
        <w:t xml:space="preserve"> antibody, and immunoblotted with the indicated antibodies.</w:t>
      </w:r>
    </w:p>
    <w:sectPr w:rsidR="00C46C7A" w:rsidRPr="00064140" w:rsidSect="00064140">
      <w:footerReference w:type="default" r:id="rId6"/>
      <w:pgSz w:w="11900" w:h="16840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8C6D" w14:textId="77777777" w:rsidR="000A3FAD" w:rsidRDefault="000A3FAD" w:rsidP="00064140">
      <w:r>
        <w:separator/>
      </w:r>
    </w:p>
  </w:endnote>
  <w:endnote w:type="continuationSeparator" w:id="0">
    <w:p w14:paraId="0469F282" w14:textId="77777777" w:rsidR="000A3FAD" w:rsidRDefault="000A3FAD" w:rsidP="0006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0108704"/>
      <w:docPartObj>
        <w:docPartGallery w:val="Page Numbers (Bottom of Page)"/>
        <w:docPartUnique/>
      </w:docPartObj>
    </w:sdtPr>
    <w:sdtEndPr>
      <w:rPr>
        <w:rFonts w:cs="Arial"/>
        <w:sz w:val="21"/>
        <w:szCs w:val="21"/>
      </w:rPr>
    </w:sdtEndPr>
    <w:sdtContent>
      <w:p w14:paraId="55109E96" w14:textId="77777777" w:rsidR="00C82EEB" w:rsidRPr="00C82EEB" w:rsidRDefault="00C67EF5">
        <w:pPr>
          <w:pStyle w:val="a5"/>
          <w:jc w:val="center"/>
          <w:rPr>
            <w:rFonts w:cs="Arial"/>
            <w:sz w:val="21"/>
            <w:szCs w:val="21"/>
          </w:rPr>
        </w:pPr>
        <w:r w:rsidRPr="00C82EEB">
          <w:rPr>
            <w:rFonts w:cs="Arial"/>
            <w:sz w:val="21"/>
            <w:szCs w:val="21"/>
          </w:rPr>
          <w:fldChar w:fldCharType="begin"/>
        </w:r>
        <w:r w:rsidRPr="00C82EEB">
          <w:rPr>
            <w:rFonts w:cs="Arial"/>
            <w:sz w:val="21"/>
            <w:szCs w:val="21"/>
          </w:rPr>
          <w:instrText>PAGE   \* MERGEFORMAT</w:instrText>
        </w:r>
        <w:r w:rsidRPr="00C82EEB">
          <w:rPr>
            <w:rFonts w:cs="Arial"/>
            <w:sz w:val="21"/>
            <w:szCs w:val="21"/>
          </w:rPr>
          <w:fldChar w:fldCharType="separate"/>
        </w:r>
        <w:r w:rsidRPr="00C82EEB">
          <w:rPr>
            <w:rFonts w:cs="Arial"/>
            <w:sz w:val="21"/>
            <w:szCs w:val="21"/>
            <w:lang w:val="zh-CN"/>
          </w:rPr>
          <w:t>2</w:t>
        </w:r>
        <w:r w:rsidRPr="00C82EEB">
          <w:rPr>
            <w:rFonts w:cs="Arial"/>
            <w:sz w:val="21"/>
            <w:szCs w:val="21"/>
          </w:rPr>
          <w:fldChar w:fldCharType="end"/>
        </w:r>
      </w:p>
    </w:sdtContent>
  </w:sdt>
  <w:p w14:paraId="79A0D2C1" w14:textId="77777777" w:rsidR="00C82EEB" w:rsidRDefault="000A3F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5379" w14:textId="77777777" w:rsidR="000A3FAD" w:rsidRDefault="000A3FAD" w:rsidP="00064140">
      <w:r>
        <w:separator/>
      </w:r>
    </w:p>
  </w:footnote>
  <w:footnote w:type="continuationSeparator" w:id="0">
    <w:p w14:paraId="230CB5B6" w14:textId="77777777" w:rsidR="000A3FAD" w:rsidRDefault="000A3FAD" w:rsidP="00064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7A"/>
    <w:rsid w:val="00064140"/>
    <w:rsid w:val="000A3FAD"/>
    <w:rsid w:val="00C46C7A"/>
    <w:rsid w:val="00C67EF5"/>
    <w:rsid w:val="00F8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2698C"/>
  <w15:chartTrackingRefBased/>
  <w15:docId w15:val="{784DDCA4-8463-4A84-B0F3-2247F647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140"/>
    <w:pPr>
      <w:widowControl w:val="0"/>
      <w:jc w:val="both"/>
    </w:pPr>
    <w:rPr>
      <w:rFonts w:ascii="Arial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41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4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4140"/>
    <w:rPr>
      <w:sz w:val="18"/>
      <w:szCs w:val="18"/>
    </w:rPr>
  </w:style>
  <w:style w:type="character" w:customStyle="1" w:styleId="a7">
    <w:name w:val="无"/>
    <w:rsid w:val="00064140"/>
  </w:style>
  <w:style w:type="character" w:styleId="a8">
    <w:name w:val="line number"/>
    <w:basedOn w:val="a0"/>
    <w:uiPriority w:val="99"/>
    <w:semiHidden/>
    <w:unhideWhenUsed/>
    <w:rsid w:val="00064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Li</dc:creator>
  <cp:keywords/>
  <dc:description/>
  <cp:lastModifiedBy>Xin Li</cp:lastModifiedBy>
  <cp:revision>3</cp:revision>
  <dcterms:created xsi:type="dcterms:W3CDTF">2024-03-29T09:39:00Z</dcterms:created>
  <dcterms:modified xsi:type="dcterms:W3CDTF">2024-03-29T09:41:00Z</dcterms:modified>
</cp:coreProperties>
</file>