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2F534" w14:textId="2CCC5D47" w:rsidR="00707846" w:rsidRPr="00707846" w:rsidRDefault="00707846" w:rsidP="00297AB1">
      <w:pPr>
        <w:spacing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8653272"/>
      <w:bookmarkStart w:id="1" w:name="OLE_LINK6"/>
      <w:r w:rsidRPr="00707846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5C41ACAB" w14:textId="4939FFAC" w:rsidR="00362DF0" w:rsidRPr="00497698" w:rsidRDefault="00497698" w:rsidP="00297AB1">
      <w:pPr>
        <w:spacing w:line="48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97698">
        <w:rPr>
          <w:rFonts w:ascii="Times New Roman" w:hAnsi="Times New Roman" w:cs="Times New Roman"/>
          <w:b/>
          <w:bCs/>
          <w:sz w:val="30"/>
          <w:szCs w:val="30"/>
        </w:rPr>
        <w:t>Nur77-IRF1 axis inhibits esophageal squamous cell carcinoma growth and improves anti-PD-1 treatment efficacy</w:t>
      </w:r>
      <w:bookmarkEnd w:id="0"/>
    </w:p>
    <w:p w14:paraId="215B0578" w14:textId="1FE74283" w:rsidR="00555F55" w:rsidRPr="00297AB1" w:rsidRDefault="00362DF0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>Huanying Shi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4910C9">
        <w:rPr>
          <w:rFonts w:ascii="Times New Roman" w:hAnsi="Times New Roman" w:cs="Times New Roman"/>
          <w:sz w:val="24"/>
          <w:szCs w:val="24"/>
        </w:rPr>
        <w:t>, Lu Chen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4910C9">
        <w:rPr>
          <w:rFonts w:ascii="Times New Roman" w:hAnsi="Times New Roman" w:cs="Times New Roman"/>
          <w:sz w:val="24"/>
          <w:szCs w:val="24"/>
        </w:rPr>
        <w:t>, Tianxiao Wang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/>
          <w:sz w:val="24"/>
          <w:szCs w:val="24"/>
        </w:rPr>
        <w:t>, Wenxin Zhang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/>
          <w:sz w:val="24"/>
          <w:szCs w:val="24"/>
        </w:rPr>
        <w:t>, Jiaf</w:t>
      </w:r>
      <w:r w:rsidRPr="004910C9">
        <w:rPr>
          <w:rFonts w:ascii="Times New Roman" w:hAnsi="Times New Roman" w:cs="Times New Roman" w:hint="eastAsia"/>
          <w:sz w:val="24"/>
          <w:szCs w:val="24"/>
        </w:rPr>
        <w:t>e</w:t>
      </w:r>
      <w:r w:rsidRPr="004910C9">
        <w:rPr>
          <w:rFonts w:ascii="Times New Roman" w:hAnsi="Times New Roman" w:cs="Times New Roman"/>
          <w:sz w:val="24"/>
          <w:szCs w:val="24"/>
        </w:rPr>
        <w:t>ng Liu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/>
          <w:sz w:val="24"/>
          <w:szCs w:val="24"/>
        </w:rPr>
        <w:t>, Yuxin Huang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 w:hint="eastAsia"/>
          <w:sz w:val="24"/>
          <w:szCs w:val="24"/>
        </w:rPr>
        <w:t>,</w:t>
      </w:r>
      <w:r w:rsidRPr="004910C9">
        <w:rPr>
          <w:rFonts w:ascii="Times New Roman" w:hAnsi="Times New Roman" w:cs="Times New Roman"/>
          <w:sz w:val="24"/>
          <w:szCs w:val="24"/>
        </w:rPr>
        <w:t xml:space="preserve"> </w:t>
      </w:r>
      <w:r w:rsidR="00DC6D11">
        <w:rPr>
          <w:rFonts w:ascii="Times New Roman" w:hAnsi="Times New Roman" w:cs="Times New Roman"/>
          <w:sz w:val="24"/>
          <w:szCs w:val="24"/>
        </w:rPr>
        <w:t>Jiyifan Li</w:t>
      </w:r>
      <w:r w:rsidR="00DC6D11"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C6D11">
        <w:rPr>
          <w:rFonts w:ascii="Times New Roman" w:hAnsi="Times New Roman" w:cs="Times New Roman"/>
          <w:sz w:val="24"/>
          <w:szCs w:val="24"/>
        </w:rPr>
        <w:t xml:space="preserve">, </w:t>
      </w:r>
      <w:r w:rsidRPr="004910C9">
        <w:rPr>
          <w:rFonts w:ascii="Times New Roman" w:hAnsi="Times New Roman" w:cs="Times New Roman"/>
          <w:sz w:val="24"/>
          <w:szCs w:val="24"/>
        </w:rPr>
        <w:t>Huijie Qi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/>
          <w:sz w:val="24"/>
          <w:szCs w:val="24"/>
        </w:rPr>
        <w:t>, Zimei Wu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/>
          <w:sz w:val="24"/>
          <w:szCs w:val="24"/>
        </w:rPr>
        <w:t>, Yi Wang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910C9">
        <w:rPr>
          <w:rFonts w:ascii="Times New Roman" w:hAnsi="Times New Roman" w:cs="Times New Roman"/>
          <w:sz w:val="24"/>
          <w:szCs w:val="24"/>
        </w:rPr>
        <w:t>, Haifei Chen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4910C9">
        <w:rPr>
          <w:rFonts w:ascii="Times New Roman" w:hAnsi="Times New Roman" w:cs="Times New Roman"/>
          <w:sz w:val="24"/>
          <w:szCs w:val="24"/>
        </w:rPr>
        <w:t>, Yongjun Zhu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 w:rsidRPr="004910C9">
        <w:rPr>
          <w:rFonts w:ascii="Times New Roman" w:hAnsi="Times New Roman" w:cs="Times New Roman"/>
          <w:sz w:val="24"/>
          <w:szCs w:val="24"/>
        </w:rPr>
        <w:t>, Qunyi Li</w:t>
      </w:r>
      <w:r w:rsidRPr="004910C9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25245941" w14:textId="77777777" w:rsidR="00362DF0" w:rsidRPr="004910C9" w:rsidRDefault="00362DF0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148653640"/>
      <w:r w:rsidRPr="004910C9">
        <w:rPr>
          <w:rFonts w:ascii="Times New Roman" w:hAnsi="Times New Roman" w:cs="Times New Roman"/>
          <w:sz w:val="24"/>
          <w:szCs w:val="24"/>
        </w:rPr>
        <w:t>1 Department of Pharmacy, Huashan Hospital, Fudan University, No.12 Urumqi Middle Road, Shanghai, 200040, China.</w:t>
      </w:r>
    </w:p>
    <w:bookmarkEnd w:id="2"/>
    <w:p w14:paraId="2C47978D" w14:textId="21C4C95E" w:rsidR="00981CD3" w:rsidRPr="00555F55" w:rsidRDefault="00362DF0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 xml:space="preserve">2 Department of Cardio-Thoracic Surgery, Huashan Hospital, Fudan University, </w:t>
      </w:r>
      <w:r w:rsidR="0098639B" w:rsidRPr="004910C9">
        <w:rPr>
          <w:rFonts w:ascii="Times New Roman" w:hAnsi="Times New Roman" w:cs="Times New Roman"/>
          <w:sz w:val="24"/>
          <w:szCs w:val="24"/>
        </w:rPr>
        <w:t>No.12 Urumqi Middle Road, Shanghai, 200040, China.</w:t>
      </w:r>
    </w:p>
    <w:p w14:paraId="16CA5C6A" w14:textId="77777777" w:rsidR="00297AB1" w:rsidRDefault="00981CD3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 xml:space="preserve">*Corresponding author: </w:t>
      </w:r>
    </w:p>
    <w:p w14:paraId="15A73E76" w14:textId="30AA7800" w:rsidR="00297AB1" w:rsidRDefault="00981CD3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 xml:space="preserve">Qunyi Li or Haifei Chen, Department of Pharmacy, Huashan Hospital, Fudan University, No.12 Urumqi Middle Road, Shanghai, 200040, China. E-mail: </w:t>
      </w:r>
      <w:r w:rsidRPr="006C1C46">
        <w:rPr>
          <w:rStyle w:val="a7"/>
          <w:rFonts w:ascii="Times New Roman" w:hAnsi="Times New Roman" w:cs="Times New Roman"/>
          <w:sz w:val="24"/>
          <w:szCs w:val="24"/>
        </w:rPr>
        <w:t>qyli1234@163.com</w:t>
      </w:r>
      <w:r w:rsidRPr="004910C9">
        <w:rPr>
          <w:rFonts w:ascii="Times New Roman" w:hAnsi="Times New Roman" w:cs="Times New Roman"/>
          <w:sz w:val="24"/>
          <w:szCs w:val="24"/>
        </w:rPr>
        <w:t xml:space="preserve">, or </w:t>
      </w:r>
      <w:hyperlink r:id="rId6" w:history="1">
        <w:r w:rsidRPr="004910C9">
          <w:rPr>
            <w:rStyle w:val="a7"/>
            <w:rFonts w:ascii="Times New Roman" w:hAnsi="Times New Roman" w:cs="Times New Roman"/>
            <w:sz w:val="24"/>
            <w:szCs w:val="24"/>
          </w:rPr>
          <w:t>frayerchen@163.com</w:t>
        </w:r>
      </w:hyperlink>
      <w:r w:rsidRPr="004910C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04C658" w14:textId="3A778146" w:rsidR="00981CD3" w:rsidRDefault="00981CD3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>Yongjun Zhu, Department of Cardio-Thoracic Surgery, Huashan Hospital, Fudan University, No.12 Urumqi Middle Road,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0C9">
        <w:rPr>
          <w:rFonts w:ascii="Times New Roman" w:hAnsi="Times New Roman" w:cs="Times New Roman"/>
          <w:sz w:val="24"/>
          <w:szCs w:val="24"/>
        </w:rPr>
        <w:t>Shanghai, 200040,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0C9">
        <w:rPr>
          <w:rFonts w:ascii="Times New Roman" w:hAnsi="Times New Roman" w:cs="Times New Roman"/>
          <w:sz w:val="24"/>
          <w:szCs w:val="24"/>
        </w:rPr>
        <w:t>China. 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C46">
        <w:rPr>
          <w:rStyle w:val="a7"/>
          <w:rFonts w:ascii="Times New Roman" w:hAnsi="Times New Roman" w:cs="Times New Roman"/>
          <w:sz w:val="24"/>
          <w:szCs w:val="24"/>
        </w:rPr>
        <w:t>zhuyongjun_md@163.com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2913C8" w14:textId="73C98BF5" w:rsidR="00981CD3" w:rsidRDefault="00297AB1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>These authors contributed equally to this work</w:t>
      </w:r>
      <w:r w:rsidRPr="004910C9">
        <w:rPr>
          <w:rFonts w:ascii="Times New Roman" w:hAnsi="Times New Roman" w:cs="Times New Roman" w:hint="eastAsia"/>
          <w:sz w:val="24"/>
          <w:szCs w:val="24"/>
        </w:rPr>
        <w:t>:</w:t>
      </w:r>
      <w:r w:rsidRPr="004910C9">
        <w:rPr>
          <w:rFonts w:ascii="Times New Roman" w:hAnsi="Times New Roman" w:cs="Times New Roman"/>
          <w:sz w:val="24"/>
          <w:szCs w:val="24"/>
        </w:rPr>
        <w:t xml:space="preserve"> Huanying Shi, Lu Chen</w:t>
      </w:r>
    </w:p>
    <w:p w14:paraId="74089A27" w14:textId="77777777" w:rsidR="00297AB1" w:rsidRDefault="00297AB1" w:rsidP="00297A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76EA">
        <w:rPr>
          <w:rFonts w:ascii="Times New Roman" w:hAnsi="Times New Roman" w:cs="Times New Roman"/>
          <w:b/>
          <w:bCs/>
          <w:sz w:val="24"/>
          <w:szCs w:val="24"/>
        </w:rPr>
        <w:t>Competing interests</w:t>
      </w:r>
    </w:p>
    <w:p w14:paraId="7A474E2C" w14:textId="799827CD" w:rsidR="00297AB1" w:rsidRPr="00297AB1" w:rsidRDefault="00297AB1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0C9">
        <w:rPr>
          <w:rFonts w:ascii="Times New Roman" w:hAnsi="Times New Roman" w:cs="Times New Roman"/>
          <w:sz w:val="24"/>
          <w:szCs w:val="24"/>
        </w:rPr>
        <w:t>The authors declare no conflict of interest.</w:t>
      </w:r>
    </w:p>
    <w:p w14:paraId="34613C67" w14:textId="77777777" w:rsidR="00BD3B4B" w:rsidRDefault="00BD3B4B" w:rsidP="00297A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1939">
        <w:rPr>
          <w:rFonts w:ascii="Times New Roman" w:hAnsi="Times New Roman" w:cs="Times New Roman"/>
          <w:b/>
          <w:bCs/>
          <w:sz w:val="24"/>
          <w:szCs w:val="24"/>
        </w:rPr>
        <w:t>ORCID</w:t>
      </w:r>
    </w:p>
    <w:p w14:paraId="57F385CF" w14:textId="7C1E7E57" w:rsidR="00BD3B4B" w:rsidRDefault="00BD3B4B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1939">
        <w:rPr>
          <w:rFonts w:ascii="Times New Roman" w:hAnsi="Times New Roman" w:cs="Times New Roman" w:hint="eastAsia"/>
          <w:sz w:val="24"/>
          <w:szCs w:val="24"/>
        </w:rPr>
        <w:t>Q</w:t>
      </w:r>
      <w:r w:rsidRPr="000A1939">
        <w:rPr>
          <w:rFonts w:ascii="Times New Roman" w:hAnsi="Times New Roman" w:cs="Times New Roman"/>
          <w:sz w:val="24"/>
          <w:szCs w:val="24"/>
        </w:rPr>
        <w:t>unyi L</w:t>
      </w:r>
      <w:r w:rsidRPr="000A1939"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7" w:history="1">
        <w:r w:rsidR="00BF6497" w:rsidRPr="00C165FD">
          <w:rPr>
            <w:rStyle w:val="a7"/>
            <w:rFonts w:ascii="Times New Roman" w:hAnsi="Times New Roman" w:cs="Times New Roman"/>
            <w:sz w:val="24"/>
            <w:szCs w:val="24"/>
          </w:rPr>
          <w:t>https://orcid.org/0000-0001-5522-1562</w:t>
        </w:r>
      </w:hyperlink>
    </w:p>
    <w:p w14:paraId="1BD703CD" w14:textId="51F3A91C" w:rsidR="00BF6497" w:rsidRDefault="000243B9" w:rsidP="000243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AB6DCB" wp14:editId="28BB20BC">
            <wp:extent cx="5278120" cy="7280910"/>
            <wp:effectExtent l="0" t="0" r="0" b="0"/>
            <wp:docPr id="660546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546021" name="图片 6605460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28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43BED" w14:textId="0423FF3F" w:rsidR="00BF6497" w:rsidRPr="00BF6497" w:rsidRDefault="00BF6497" w:rsidP="00BF64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3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Pr="00666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66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621F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Nur77</w:t>
      </w:r>
      <w:r w:rsidR="003621F9" w:rsidRPr="00362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621F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o</w:t>
      </w:r>
      <w:r w:rsidR="003621F9" w:rsidRPr="00362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verexpression inhibits Kyse150 cells proliferation and promotes apoptosis</w:t>
      </w:r>
      <w:r w:rsidR="003621F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, </w:t>
      </w:r>
      <w:r w:rsidR="006E781F" w:rsidRPr="006E78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whereas</w:t>
      </w:r>
      <w:r w:rsidR="003621F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Nur77 k</w:t>
      </w:r>
      <w:r w:rsidR="003621F9" w:rsidRPr="00362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nockdown </w:t>
      </w:r>
      <w:r w:rsidR="006E781F" w:rsidRPr="006E78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increases Kyse150 cell proliferation and suppresses apoptosis in vitro and in vivo</w:t>
      </w:r>
      <w:r w:rsidR="006E781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</w:p>
    <w:p w14:paraId="1ED0D83B" w14:textId="7CEB1C74" w:rsidR="00876C41" w:rsidRPr="00876C41" w:rsidRDefault="00876C41" w:rsidP="00876C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C41">
        <w:rPr>
          <w:rFonts w:ascii="Times New Roman" w:hAnsi="Times New Roman" w:cs="Times New Roman"/>
          <w:sz w:val="24"/>
          <w:szCs w:val="24"/>
        </w:rPr>
        <w:t>(</w:t>
      </w:r>
      <w:r w:rsidRPr="00876C41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876C41">
        <w:rPr>
          <w:rFonts w:ascii="Times New Roman" w:hAnsi="Times New Roman" w:cs="Times New Roman"/>
          <w:sz w:val="24"/>
          <w:szCs w:val="24"/>
        </w:rPr>
        <w:t>) Overexpression of Nur77 in Kyse</w:t>
      </w:r>
      <w:r>
        <w:rPr>
          <w:rFonts w:ascii="Times New Roman" w:hAnsi="Times New Roman" w:cs="Times New Roman" w:hint="eastAsia"/>
          <w:sz w:val="24"/>
          <w:szCs w:val="24"/>
        </w:rPr>
        <w:t>150</w:t>
      </w:r>
      <w:r w:rsidRPr="00876C41">
        <w:rPr>
          <w:rFonts w:ascii="Times New Roman" w:hAnsi="Times New Roman" w:cs="Times New Roman"/>
          <w:sz w:val="24"/>
          <w:szCs w:val="24"/>
        </w:rPr>
        <w:t xml:space="preserve"> cell</w:t>
      </w:r>
      <w:r w:rsidR="007853BC">
        <w:rPr>
          <w:rFonts w:ascii="Times New Roman" w:hAnsi="Times New Roman" w:cs="Times New Roman" w:hint="eastAsia"/>
          <w:sz w:val="24"/>
          <w:szCs w:val="24"/>
        </w:rPr>
        <w:t>s</w:t>
      </w:r>
      <w:r w:rsidRPr="00876C41">
        <w:rPr>
          <w:rFonts w:ascii="Times New Roman" w:hAnsi="Times New Roman" w:cs="Times New Roman"/>
          <w:sz w:val="24"/>
          <w:szCs w:val="24"/>
        </w:rPr>
        <w:t xml:space="preserve"> was analyzed by western blot. GAPDH was used as a loading control. (n=3).</w:t>
      </w:r>
    </w:p>
    <w:p w14:paraId="4D041963" w14:textId="26524C94" w:rsidR="00876C41" w:rsidRPr="00876C41" w:rsidRDefault="00876C41" w:rsidP="00876C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C41">
        <w:rPr>
          <w:rFonts w:ascii="Times New Roman" w:hAnsi="Times New Roman" w:cs="Times New Roman"/>
          <w:sz w:val="24"/>
          <w:szCs w:val="24"/>
        </w:rPr>
        <w:t>(</w:t>
      </w:r>
      <w:r w:rsidRPr="00876C41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876C41">
        <w:rPr>
          <w:rFonts w:ascii="Times New Roman" w:hAnsi="Times New Roman" w:cs="Times New Roman"/>
          <w:sz w:val="24"/>
          <w:szCs w:val="24"/>
        </w:rPr>
        <w:t>) The viability of ESCC cells overexpressing Nur77 was inhibited, as determined by the CCK-8 assay. (n=3).</w:t>
      </w:r>
    </w:p>
    <w:p w14:paraId="314ECF85" w14:textId="1209117D" w:rsidR="00876C41" w:rsidRPr="00876C41" w:rsidRDefault="00876C41" w:rsidP="00876C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C41">
        <w:rPr>
          <w:rFonts w:ascii="Times New Roman" w:hAnsi="Times New Roman" w:cs="Times New Roman"/>
          <w:sz w:val="24"/>
          <w:szCs w:val="24"/>
        </w:rPr>
        <w:t>(</w:t>
      </w:r>
      <w:r w:rsidRPr="00876C41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876C41">
        <w:rPr>
          <w:rFonts w:ascii="Times New Roman" w:hAnsi="Times New Roman" w:cs="Times New Roman"/>
          <w:sz w:val="24"/>
          <w:szCs w:val="24"/>
        </w:rPr>
        <w:t>) The colony formation ability of ESCC cells overexpressing Nur77 was reduced. (n=3).</w:t>
      </w:r>
    </w:p>
    <w:p w14:paraId="377BF204" w14:textId="0DB4249F" w:rsidR="00876C41" w:rsidRPr="00876C41" w:rsidRDefault="00876C41" w:rsidP="00876C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C41">
        <w:rPr>
          <w:rFonts w:ascii="Times New Roman" w:hAnsi="Times New Roman" w:cs="Times New Roman"/>
          <w:sz w:val="24"/>
          <w:szCs w:val="24"/>
        </w:rPr>
        <w:t>(</w:t>
      </w:r>
      <w:r w:rsidRPr="00876C41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876C41">
        <w:rPr>
          <w:rFonts w:ascii="Times New Roman" w:hAnsi="Times New Roman" w:cs="Times New Roman"/>
          <w:sz w:val="24"/>
          <w:szCs w:val="24"/>
        </w:rPr>
        <w:t>) The percentage of Kyse</w:t>
      </w:r>
      <w:r>
        <w:rPr>
          <w:rFonts w:ascii="Times New Roman" w:hAnsi="Times New Roman" w:cs="Times New Roman" w:hint="eastAsia"/>
          <w:sz w:val="24"/>
          <w:szCs w:val="24"/>
        </w:rPr>
        <w:t>150</w:t>
      </w:r>
      <w:r w:rsidRPr="00876C41">
        <w:rPr>
          <w:rFonts w:ascii="Times New Roman" w:hAnsi="Times New Roman" w:cs="Times New Roman"/>
          <w:sz w:val="24"/>
          <w:szCs w:val="24"/>
        </w:rPr>
        <w:t xml:space="preserve"> cell</w:t>
      </w:r>
      <w:r w:rsidR="007853BC">
        <w:rPr>
          <w:rFonts w:ascii="Times New Roman" w:hAnsi="Times New Roman" w:cs="Times New Roman" w:hint="eastAsia"/>
          <w:sz w:val="24"/>
          <w:szCs w:val="24"/>
        </w:rPr>
        <w:t>s</w:t>
      </w:r>
      <w:r w:rsidRPr="00876C41">
        <w:rPr>
          <w:rFonts w:ascii="Times New Roman" w:hAnsi="Times New Roman" w:cs="Times New Roman"/>
          <w:sz w:val="24"/>
          <w:szCs w:val="24"/>
        </w:rPr>
        <w:t xml:space="preserve"> that underwent Nur77 overexpression was increased. (n=3).</w:t>
      </w:r>
    </w:p>
    <w:p w14:paraId="29004EFC" w14:textId="006DB0D3" w:rsidR="00876C41" w:rsidRPr="00876C41" w:rsidRDefault="00876C41" w:rsidP="00876C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C41">
        <w:rPr>
          <w:rFonts w:ascii="Times New Roman" w:hAnsi="Times New Roman" w:cs="Times New Roman"/>
          <w:sz w:val="24"/>
          <w:szCs w:val="24"/>
        </w:rPr>
        <w:t>(</w:t>
      </w:r>
      <w:r w:rsidR="007853BC" w:rsidRPr="007853BC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876C41">
        <w:rPr>
          <w:rFonts w:ascii="Times New Roman" w:hAnsi="Times New Roman" w:cs="Times New Roman"/>
          <w:sz w:val="24"/>
          <w:szCs w:val="24"/>
        </w:rPr>
        <w:t>) Western blotting was performed to investigate the expression levels of Bcl-2, Bax, cleaved caspase-3, and cleaved PARP in Kyse</w:t>
      </w:r>
      <w:r w:rsidR="007853BC">
        <w:rPr>
          <w:rFonts w:ascii="Times New Roman" w:hAnsi="Times New Roman" w:cs="Times New Roman" w:hint="eastAsia"/>
          <w:sz w:val="24"/>
          <w:szCs w:val="24"/>
        </w:rPr>
        <w:t>150</w:t>
      </w:r>
      <w:r w:rsidRPr="00876C41">
        <w:rPr>
          <w:rFonts w:ascii="Times New Roman" w:hAnsi="Times New Roman" w:cs="Times New Roman"/>
          <w:sz w:val="24"/>
          <w:szCs w:val="24"/>
        </w:rPr>
        <w:t xml:space="preserve"> cells overexpressing Nur77. GAPDH was used as a loading control. (n=3).</w:t>
      </w:r>
    </w:p>
    <w:p w14:paraId="7B059986" w14:textId="38B06B52" w:rsidR="00BD3B4B" w:rsidRDefault="00876C41" w:rsidP="00876C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6C41">
        <w:rPr>
          <w:rFonts w:ascii="Times New Roman" w:hAnsi="Times New Roman" w:cs="Times New Roman"/>
          <w:sz w:val="24"/>
          <w:szCs w:val="24"/>
        </w:rPr>
        <w:t>(</w:t>
      </w:r>
      <w:r w:rsidR="00EB3F1B"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09751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B3F1B"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Pr="00876C41">
        <w:rPr>
          <w:rFonts w:ascii="Times New Roman" w:hAnsi="Times New Roman" w:cs="Times New Roman"/>
          <w:sz w:val="24"/>
          <w:szCs w:val="24"/>
        </w:rPr>
        <w:t>) Representative tumor images (</w:t>
      </w:r>
      <w:r w:rsidR="00EB3F1B">
        <w:rPr>
          <w:rFonts w:ascii="Times New Roman" w:hAnsi="Times New Roman" w:cs="Times New Roman" w:hint="eastAsia"/>
          <w:sz w:val="24"/>
          <w:szCs w:val="24"/>
        </w:rPr>
        <w:t>F</w:t>
      </w:r>
      <w:r w:rsidRPr="00876C41">
        <w:rPr>
          <w:rFonts w:ascii="Times New Roman" w:hAnsi="Times New Roman" w:cs="Times New Roman"/>
          <w:sz w:val="24"/>
          <w:szCs w:val="24"/>
        </w:rPr>
        <w:t>), tumor volumes (</w:t>
      </w:r>
      <w:r w:rsidR="00EB3F1B">
        <w:rPr>
          <w:rFonts w:ascii="Times New Roman" w:hAnsi="Times New Roman" w:cs="Times New Roman" w:hint="eastAsia"/>
          <w:sz w:val="24"/>
          <w:szCs w:val="24"/>
        </w:rPr>
        <w:t>G</w:t>
      </w:r>
      <w:r w:rsidRPr="00876C41">
        <w:rPr>
          <w:rFonts w:ascii="Times New Roman" w:hAnsi="Times New Roman" w:cs="Times New Roman"/>
          <w:sz w:val="24"/>
          <w:szCs w:val="24"/>
        </w:rPr>
        <w:t>) and tumor weights (</w:t>
      </w:r>
      <w:r w:rsidR="00EB3F1B">
        <w:rPr>
          <w:rFonts w:ascii="Times New Roman" w:hAnsi="Times New Roman" w:cs="Times New Roman" w:hint="eastAsia"/>
          <w:sz w:val="24"/>
          <w:szCs w:val="24"/>
        </w:rPr>
        <w:t>H</w:t>
      </w:r>
      <w:r w:rsidRPr="00876C41">
        <w:rPr>
          <w:rFonts w:ascii="Times New Roman" w:hAnsi="Times New Roman" w:cs="Times New Roman"/>
          <w:sz w:val="24"/>
          <w:szCs w:val="24"/>
        </w:rPr>
        <w:t xml:space="preserve">) were collected from nude mice with tumor xenografts derived from </w:t>
      </w:r>
      <w:r w:rsidR="00EB3F1B">
        <w:rPr>
          <w:rFonts w:ascii="Times New Roman" w:hAnsi="Times New Roman" w:cs="Times New Roman" w:hint="eastAsia"/>
          <w:sz w:val="24"/>
          <w:szCs w:val="24"/>
        </w:rPr>
        <w:t>Kyse150</w:t>
      </w:r>
      <w:r w:rsidRPr="00876C41">
        <w:rPr>
          <w:rFonts w:ascii="Times New Roman" w:hAnsi="Times New Roman" w:cs="Times New Roman"/>
          <w:sz w:val="24"/>
          <w:szCs w:val="24"/>
        </w:rPr>
        <w:t xml:space="preserve"> cells stably overexpressing Nur77. (n=5).</w:t>
      </w:r>
    </w:p>
    <w:p w14:paraId="19980CAC" w14:textId="24FF3DD6" w:rsidR="00097517" w:rsidRPr="00097517" w:rsidRDefault="00097517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517">
        <w:rPr>
          <w:rFonts w:ascii="Times New Roman" w:hAnsi="Times New Roman" w:cs="Times New Roman"/>
          <w:sz w:val="24"/>
          <w:szCs w:val="24"/>
        </w:rPr>
        <w:t>(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Pr="00097517">
        <w:rPr>
          <w:rFonts w:ascii="Times New Roman" w:hAnsi="Times New Roman" w:cs="Times New Roman"/>
          <w:sz w:val="24"/>
          <w:szCs w:val="24"/>
        </w:rPr>
        <w:t>) Verification of Nur77 knockdown in Kyse</w:t>
      </w:r>
      <w:r>
        <w:rPr>
          <w:rFonts w:ascii="Times New Roman" w:hAnsi="Times New Roman" w:cs="Times New Roman" w:hint="eastAsia"/>
          <w:sz w:val="24"/>
          <w:szCs w:val="24"/>
        </w:rPr>
        <w:t>150</w:t>
      </w:r>
      <w:r w:rsidRPr="00097517">
        <w:rPr>
          <w:rFonts w:ascii="Times New Roman" w:hAnsi="Times New Roman" w:cs="Times New Roman"/>
          <w:sz w:val="24"/>
          <w:szCs w:val="24"/>
        </w:rPr>
        <w:t xml:space="preserve"> cells by western blot analysis. GAPDH was used as a loading control. (n=3).</w:t>
      </w:r>
    </w:p>
    <w:p w14:paraId="792AEBE9" w14:textId="1C7E30BD" w:rsidR="00097517" w:rsidRPr="00097517" w:rsidRDefault="00097517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517">
        <w:rPr>
          <w:rFonts w:ascii="Times New Roman" w:hAnsi="Times New Roman" w:cs="Times New Roman"/>
          <w:sz w:val="24"/>
          <w:szCs w:val="24"/>
        </w:rPr>
        <w:t>(</w:t>
      </w:r>
      <w:r w:rsidR="00483B8C">
        <w:rPr>
          <w:rFonts w:ascii="Times New Roman" w:hAnsi="Times New Roman" w:cs="Times New Roman" w:hint="eastAsia"/>
          <w:b/>
          <w:bCs/>
          <w:sz w:val="24"/>
          <w:szCs w:val="24"/>
        </w:rPr>
        <w:t>J</w:t>
      </w:r>
      <w:r w:rsidRPr="0009751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K</w:t>
      </w:r>
      <w:r w:rsidRPr="00097517">
        <w:rPr>
          <w:rFonts w:ascii="Times New Roman" w:hAnsi="Times New Roman" w:cs="Times New Roman"/>
          <w:sz w:val="24"/>
          <w:szCs w:val="24"/>
        </w:rPr>
        <w:t>) Nur77 knockdown increased cell proliferation (</w:t>
      </w:r>
      <w:r w:rsidR="00F50BD9">
        <w:rPr>
          <w:rFonts w:ascii="Times New Roman" w:hAnsi="Times New Roman" w:cs="Times New Roman" w:hint="eastAsia"/>
          <w:sz w:val="24"/>
          <w:szCs w:val="24"/>
        </w:rPr>
        <w:t>J</w:t>
      </w:r>
      <w:r w:rsidRPr="00097517">
        <w:rPr>
          <w:rFonts w:ascii="Times New Roman" w:hAnsi="Times New Roman" w:cs="Times New Roman"/>
          <w:sz w:val="24"/>
          <w:szCs w:val="24"/>
        </w:rPr>
        <w:t>) and colony formation ability (</w:t>
      </w:r>
      <w:r w:rsidR="00255CFB">
        <w:rPr>
          <w:rFonts w:ascii="Times New Roman" w:hAnsi="Times New Roman" w:cs="Times New Roman" w:hint="eastAsia"/>
          <w:sz w:val="24"/>
          <w:szCs w:val="24"/>
        </w:rPr>
        <w:t>K</w:t>
      </w:r>
      <w:r w:rsidRPr="00097517">
        <w:rPr>
          <w:rFonts w:ascii="Times New Roman" w:hAnsi="Times New Roman" w:cs="Times New Roman"/>
          <w:sz w:val="24"/>
          <w:szCs w:val="24"/>
        </w:rPr>
        <w:t>). (n=3).</w:t>
      </w:r>
    </w:p>
    <w:p w14:paraId="7EA94A25" w14:textId="68C96E48" w:rsidR="00097517" w:rsidRPr="00097517" w:rsidRDefault="00097517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517">
        <w:rPr>
          <w:rFonts w:ascii="Times New Roman" w:hAnsi="Times New Roman" w:cs="Times New Roman"/>
          <w:sz w:val="24"/>
          <w:szCs w:val="24"/>
        </w:rPr>
        <w:t>(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097517">
        <w:rPr>
          <w:rFonts w:ascii="Times New Roman" w:hAnsi="Times New Roman" w:cs="Times New Roman"/>
          <w:sz w:val="24"/>
          <w:szCs w:val="24"/>
        </w:rPr>
        <w:t>) The percentage of Kyse</w:t>
      </w:r>
      <w:r>
        <w:rPr>
          <w:rFonts w:ascii="Times New Roman" w:hAnsi="Times New Roman" w:cs="Times New Roman" w:hint="eastAsia"/>
          <w:sz w:val="24"/>
          <w:szCs w:val="24"/>
        </w:rPr>
        <w:t>150</w:t>
      </w:r>
      <w:r w:rsidRPr="00097517">
        <w:rPr>
          <w:rFonts w:ascii="Times New Roman" w:hAnsi="Times New Roman" w:cs="Times New Roman"/>
          <w:sz w:val="24"/>
          <w:szCs w:val="24"/>
        </w:rPr>
        <w:t xml:space="preserve"> cells undergoing apoptosis following Nur77 knockdown was decreased. (n=3).</w:t>
      </w:r>
    </w:p>
    <w:p w14:paraId="3F8E5B10" w14:textId="4F48D4FA" w:rsidR="00097517" w:rsidRPr="00097517" w:rsidRDefault="00097517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517">
        <w:rPr>
          <w:rFonts w:ascii="Times New Roman" w:hAnsi="Times New Roman" w:cs="Times New Roman"/>
          <w:sz w:val="24"/>
          <w:szCs w:val="24"/>
        </w:rPr>
        <w:t>(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Pr="00097517">
        <w:rPr>
          <w:rFonts w:ascii="Times New Roman" w:hAnsi="Times New Roman" w:cs="Times New Roman"/>
          <w:sz w:val="24"/>
          <w:szCs w:val="24"/>
        </w:rPr>
        <w:t>) Nur77 knockdown increased the expression of Bcl-2 and decreased the expression of Bax, cleaved caspase-3, and cleaved PARP. Cell lysates were assessed by Western blotting. (n=3).</w:t>
      </w:r>
    </w:p>
    <w:p w14:paraId="534844C3" w14:textId="023272DC" w:rsidR="00097517" w:rsidRPr="00097517" w:rsidRDefault="00097517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517">
        <w:rPr>
          <w:rFonts w:ascii="Times New Roman" w:hAnsi="Times New Roman" w:cs="Times New Roman"/>
          <w:sz w:val="24"/>
          <w:szCs w:val="24"/>
        </w:rPr>
        <w:t>(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N</w:t>
      </w:r>
      <w:r w:rsidRPr="00097517">
        <w:rPr>
          <w:rFonts w:ascii="Times New Roman" w:hAnsi="Times New Roman" w:cs="Times New Roman"/>
          <w:sz w:val="24"/>
          <w:szCs w:val="24"/>
        </w:rPr>
        <w:t>) Images of tumor tissues collected from nude mice with stable Nur77 knockdown xenograft tumors derived from Kyse</w:t>
      </w:r>
      <w:r>
        <w:rPr>
          <w:rFonts w:ascii="Times New Roman" w:hAnsi="Times New Roman" w:cs="Times New Roman" w:hint="eastAsia"/>
          <w:sz w:val="24"/>
          <w:szCs w:val="24"/>
        </w:rPr>
        <w:t>150</w:t>
      </w:r>
      <w:r w:rsidRPr="00097517">
        <w:rPr>
          <w:rFonts w:ascii="Times New Roman" w:hAnsi="Times New Roman" w:cs="Times New Roman"/>
          <w:sz w:val="24"/>
          <w:szCs w:val="24"/>
        </w:rPr>
        <w:t xml:space="preserve"> cells. (n=5).</w:t>
      </w:r>
    </w:p>
    <w:p w14:paraId="2610407E" w14:textId="1809BAD3" w:rsidR="00097517" w:rsidRDefault="00097517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517">
        <w:rPr>
          <w:rFonts w:ascii="Times New Roman" w:hAnsi="Times New Roman" w:cs="Times New Roman"/>
          <w:sz w:val="24"/>
          <w:szCs w:val="24"/>
        </w:rPr>
        <w:t>(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O</w:t>
      </w:r>
      <w:r w:rsidRPr="0009751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097517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097517">
        <w:rPr>
          <w:rFonts w:ascii="Times New Roman" w:hAnsi="Times New Roman" w:cs="Times New Roman"/>
          <w:sz w:val="24"/>
          <w:szCs w:val="24"/>
        </w:rPr>
        <w:t>) Xenograft tumor growth was monitored (</w:t>
      </w:r>
      <w:r w:rsidR="00255CFB">
        <w:rPr>
          <w:rFonts w:ascii="Times New Roman" w:hAnsi="Times New Roman" w:cs="Times New Roman" w:hint="eastAsia"/>
          <w:sz w:val="24"/>
          <w:szCs w:val="24"/>
        </w:rPr>
        <w:t>O</w:t>
      </w:r>
      <w:r w:rsidRPr="00097517">
        <w:rPr>
          <w:rFonts w:ascii="Times New Roman" w:hAnsi="Times New Roman" w:cs="Times New Roman"/>
          <w:sz w:val="24"/>
          <w:szCs w:val="24"/>
        </w:rPr>
        <w:t>) and weighed (</w:t>
      </w:r>
      <w:r w:rsidR="00255CFB">
        <w:rPr>
          <w:rFonts w:ascii="Times New Roman" w:hAnsi="Times New Roman" w:cs="Times New Roman" w:hint="eastAsia"/>
          <w:sz w:val="24"/>
          <w:szCs w:val="24"/>
        </w:rPr>
        <w:t>P</w:t>
      </w:r>
      <w:r w:rsidRPr="00097517">
        <w:rPr>
          <w:rFonts w:ascii="Times New Roman" w:hAnsi="Times New Roman" w:cs="Times New Roman"/>
          <w:sz w:val="24"/>
          <w:szCs w:val="24"/>
        </w:rPr>
        <w:t>). (n=5).</w:t>
      </w:r>
    </w:p>
    <w:p w14:paraId="47A96E92" w14:textId="2EB55397" w:rsidR="001D5EAF" w:rsidRDefault="001D5EAF" w:rsidP="00097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EAF">
        <w:rPr>
          <w:rFonts w:ascii="Times New Roman" w:hAnsi="Times New Roman" w:cs="Times New Roman"/>
          <w:sz w:val="24"/>
          <w:szCs w:val="24"/>
        </w:rPr>
        <w:t xml:space="preserve">All in vitro experiments were performed with three independent experiments. </w:t>
      </w:r>
      <w:r>
        <w:rPr>
          <w:rFonts w:ascii="Times New Roman" w:hAnsi="Times New Roman" w:cs="Times New Roman" w:hint="eastAsia"/>
          <w:sz w:val="24"/>
          <w:szCs w:val="24"/>
        </w:rPr>
        <w:t>An u</w:t>
      </w:r>
      <w:r w:rsidRPr="001D5EAF">
        <w:rPr>
          <w:rFonts w:ascii="Times New Roman" w:hAnsi="Times New Roman" w:cs="Times New Roman"/>
          <w:sz w:val="24"/>
          <w:szCs w:val="24"/>
        </w:rPr>
        <w:t xml:space="preserve">npaired Student’s t tests were used for statistical analysis, and the error bars indicate the means ± S.D. **P &lt; 0.01 indicates a significant difference from the vector </w:t>
      </w:r>
      <w:r>
        <w:rPr>
          <w:rFonts w:ascii="Times New Roman" w:hAnsi="Times New Roman" w:cs="Times New Roman" w:hint="eastAsia"/>
          <w:sz w:val="24"/>
          <w:szCs w:val="24"/>
        </w:rPr>
        <w:t xml:space="preserve">or shNC </w:t>
      </w:r>
      <w:r w:rsidRPr="001D5EAF">
        <w:rPr>
          <w:rFonts w:ascii="Times New Roman" w:hAnsi="Times New Roman" w:cs="Times New Roman"/>
          <w:sz w:val="24"/>
          <w:szCs w:val="24"/>
        </w:rPr>
        <w:t>group.</w:t>
      </w:r>
    </w:p>
    <w:p w14:paraId="720EA1CB" w14:textId="5323A98F" w:rsidR="00BC68D5" w:rsidRDefault="005422B8" w:rsidP="005422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2CC2F8" wp14:editId="410D0A67">
            <wp:extent cx="5278120" cy="2686685"/>
            <wp:effectExtent l="0" t="0" r="0" b="0"/>
            <wp:docPr id="13689378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37872" name="图片 13689378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B194D" w14:textId="73210875" w:rsidR="00BC68D5" w:rsidRDefault="00BC68D5" w:rsidP="00BC68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3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Pr="00666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66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07F1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307F1D" w:rsidRPr="00307F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IRF1 prevents Nur77-induced G2/M cell cycle arrest in </w:t>
      </w:r>
      <w:r w:rsidR="00307F1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Kyse520 </w:t>
      </w:r>
      <w:r w:rsidR="00307F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and</w:t>
      </w:r>
      <w:r w:rsidR="00307F1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TE-1</w:t>
      </w:r>
      <w:r w:rsidR="00307F1D" w:rsidRPr="00307F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cells.</w:t>
      </w:r>
    </w:p>
    <w:p w14:paraId="22DBA1AB" w14:textId="2C07AE80" w:rsidR="00BC68D5" w:rsidRDefault="00BB34B8" w:rsidP="00BB3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34B8">
        <w:rPr>
          <w:rFonts w:ascii="Times New Roman" w:hAnsi="Times New Roman" w:cs="Times New Roman"/>
          <w:sz w:val="24"/>
          <w:szCs w:val="24"/>
        </w:rPr>
        <w:t>(</w:t>
      </w:r>
      <w:r w:rsidRPr="00BB34B8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BB34B8">
        <w:rPr>
          <w:rFonts w:ascii="Times New Roman" w:hAnsi="Times New Roman" w:cs="Times New Roman"/>
          <w:sz w:val="24"/>
          <w:szCs w:val="24"/>
        </w:rPr>
        <w:t xml:space="preserve">) </w:t>
      </w:r>
      <w:r w:rsidR="00BE11A4" w:rsidRPr="00BE11A4">
        <w:rPr>
          <w:rFonts w:ascii="Times New Roman" w:hAnsi="Times New Roman" w:cs="Times New Roman"/>
          <w:sz w:val="24"/>
          <w:szCs w:val="24"/>
        </w:rPr>
        <w:t>Flow cytometry was performed in the Kyse520 and TE-1 cells to analyze the cell cycle following transfected with Nur77 or IRF1</w:t>
      </w:r>
      <w:r w:rsidRPr="00BB34B8">
        <w:rPr>
          <w:rFonts w:ascii="Times New Roman" w:hAnsi="Times New Roman" w:cs="Times New Roman"/>
          <w:sz w:val="24"/>
          <w:szCs w:val="24"/>
        </w:rPr>
        <w:t>.</w:t>
      </w:r>
    </w:p>
    <w:p w14:paraId="1F8CA1CF" w14:textId="695CD671" w:rsidR="002B4862" w:rsidRDefault="002B4862" w:rsidP="00BB3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B4862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8B7192" w:rsidRPr="008B7192">
        <w:t xml:space="preserve"> </w:t>
      </w:r>
      <w:r w:rsidR="008B7192">
        <w:rPr>
          <w:rFonts w:ascii="Times New Roman" w:hAnsi="Times New Roman" w:cs="Times New Roman" w:hint="eastAsia"/>
          <w:sz w:val="24"/>
          <w:szCs w:val="24"/>
        </w:rPr>
        <w:t>The d</w:t>
      </w:r>
      <w:r w:rsidR="008B7192" w:rsidRPr="008B7192">
        <w:rPr>
          <w:rFonts w:ascii="Times New Roman" w:hAnsi="Times New Roman" w:cs="Times New Roman"/>
          <w:sz w:val="24"/>
          <w:szCs w:val="24"/>
        </w:rPr>
        <w:t>istribution</w:t>
      </w:r>
      <w:r w:rsidR="008B71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B7192" w:rsidRPr="008B7192">
        <w:rPr>
          <w:rFonts w:ascii="Times New Roman" w:hAnsi="Times New Roman" w:cs="Times New Roman"/>
          <w:sz w:val="24"/>
          <w:szCs w:val="24"/>
        </w:rPr>
        <w:t>were quantified</w:t>
      </w:r>
      <w:r w:rsidR="008B71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B7192" w:rsidRPr="008B7192">
        <w:rPr>
          <w:rFonts w:ascii="Times New Roman" w:hAnsi="Times New Roman" w:cs="Times New Roman"/>
          <w:sz w:val="24"/>
          <w:szCs w:val="24"/>
        </w:rPr>
        <w:t>by GraphPad software</w:t>
      </w:r>
      <w:r w:rsidR="008B7192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8B7192" w:rsidRPr="008B7192">
        <w:rPr>
          <w:rFonts w:ascii="Times New Roman" w:hAnsi="Times New Roman" w:cs="Times New Roman"/>
          <w:sz w:val="24"/>
          <w:szCs w:val="24"/>
        </w:rPr>
        <w:t>(n = 3).</w:t>
      </w:r>
    </w:p>
    <w:p w14:paraId="2407E68B" w14:textId="7191DCE2" w:rsidR="002B4862" w:rsidRPr="002B4862" w:rsidRDefault="002B4862" w:rsidP="00BB3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862">
        <w:rPr>
          <w:rFonts w:ascii="Times New Roman" w:hAnsi="Times New Roman" w:cs="Times New Roman"/>
          <w:sz w:val="24"/>
          <w:szCs w:val="24"/>
        </w:rPr>
        <w:t>The data are shown as the mean ± S.D. from experiments with three replicates. An unpaired Student’s t test was used for statistical analysis. **P &lt; 0.01.</w:t>
      </w:r>
    </w:p>
    <w:p w14:paraId="0CEF5F26" w14:textId="21945BCB" w:rsidR="00BB34B8" w:rsidRDefault="00BB34B8" w:rsidP="00BB34B8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BB34B8" w:rsidSect="00642C76">
          <w:footerReference w:type="default" r:id="rId10"/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AndChars" w:linePitch="312"/>
        </w:sectPr>
      </w:pPr>
    </w:p>
    <w:bookmarkEnd w:id="1"/>
    <w:p w14:paraId="33B7BCBD" w14:textId="7F85F2C0" w:rsidR="00297AB1" w:rsidRDefault="00297AB1" w:rsidP="00297A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3C824BC2" wp14:editId="39CF561A">
            <wp:extent cx="5278120" cy="3902710"/>
            <wp:effectExtent l="0" t="0" r="0" b="2540"/>
            <wp:docPr id="269043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43823" name="图片 2690438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3A409" w14:textId="5F8A164E" w:rsidR="001126A7" w:rsidRPr="00F33630" w:rsidRDefault="00707846" w:rsidP="00297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3C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Pr="00666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D661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66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</w:t>
      </w:r>
      <w:r w:rsidR="00BF649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8A2E67" w:rsidRPr="00F336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2E67" w:rsidRPr="00F33630">
        <w:rPr>
          <w:rFonts w:ascii="Times New Roman" w:hAnsi="Times New Roman" w:cs="Times New Roman"/>
          <w:sz w:val="24"/>
          <w:szCs w:val="24"/>
        </w:rPr>
        <w:t>Gating strategy for flow cytometry analysis of lymphoid and myeloid population in AKR tumors</w:t>
      </w:r>
      <w:r w:rsidR="0015157F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1126A7" w:rsidRPr="00F33630" w:rsidSect="00642C76">
      <w:pgSz w:w="11906" w:h="16838"/>
      <w:pgMar w:top="1440" w:right="1797" w:bottom="1440" w:left="1797" w:header="851" w:footer="992" w:gutter="0"/>
      <w:lnNumType w:countBy="1" w:restart="continuous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85B93" w14:textId="77777777" w:rsidR="00642C76" w:rsidRDefault="00642C76" w:rsidP="008A2E67">
      <w:r>
        <w:separator/>
      </w:r>
    </w:p>
  </w:endnote>
  <w:endnote w:type="continuationSeparator" w:id="0">
    <w:p w14:paraId="3648A549" w14:textId="77777777" w:rsidR="00642C76" w:rsidRDefault="00642C76" w:rsidP="008A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4898562"/>
      <w:docPartObj>
        <w:docPartGallery w:val="Page Numbers (Bottom of Page)"/>
        <w:docPartUnique/>
      </w:docPartObj>
    </w:sdtPr>
    <w:sdtContent>
      <w:p w14:paraId="67CEA6AB" w14:textId="1B0C8D3D" w:rsidR="000A7739" w:rsidRDefault="000A773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8BDC195" w14:textId="77777777" w:rsidR="000A7739" w:rsidRDefault="000A77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35871" w14:textId="77777777" w:rsidR="00642C76" w:rsidRDefault="00642C76" w:rsidP="008A2E67">
      <w:r>
        <w:separator/>
      </w:r>
    </w:p>
  </w:footnote>
  <w:footnote w:type="continuationSeparator" w:id="0">
    <w:p w14:paraId="0E513B02" w14:textId="77777777" w:rsidR="00642C76" w:rsidRDefault="00642C76" w:rsidP="008A2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FC"/>
    <w:rsid w:val="000243B9"/>
    <w:rsid w:val="000940DB"/>
    <w:rsid w:val="00097517"/>
    <w:rsid w:val="000A7739"/>
    <w:rsid w:val="000E27FE"/>
    <w:rsid w:val="001126A7"/>
    <w:rsid w:val="0015157F"/>
    <w:rsid w:val="00186CFC"/>
    <w:rsid w:val="001D5EAF"/>
    <w:rsid w:val="001E6C38"/>
    <w:rsid w:val="00255CFB"/>
    <w:rsid w:val="00276BF0"/>
    <w:rsid w:val="00297AB1"/>
    <w:rsid w:val="002B4862"/>
    <w:rsid w:val="002B7888"/>
    <w:rsid w:val="002C5C15"/>
    <w:rsid w:val="00307F1D"/>
    <w:rsid w:val="00356D18"/>
    <w:rsid w:val="003621F9"/>
    <w:rsid w:val="00362DF0"/>
    <w:rsid w:val="00457374"/>
    <w:rsid w:val="00483B8C"/>
    <w:rsid w:val="00497698"/>
    <w:rsid w:val="005422B8"/>
    <w:rsid w:val="00555F55"/>
    <w:rsid w:val="00642C76"/>
    <w:rsid w:val="006B6549"/>
    <w:rsid w:val="006E0D77"/>
    <w:rsid w:val="006E781F"/>
    <w:rsid w:val="00707846"/>
    <w:rsid w:val="007276DA"/>
    <w:rsid w:val="007853BC"/>
    <w:rsid w:val="0079161C"/>
    <w:rsid w:val="00876C41"/>
    <w:rsid w:val="008A2E67"/>
    <w:rsid w:val="008B7192"/>
    <w:rsid w:val="00981CD3"/>
    <w:rsid w:val="0098639B"/>
    <w:rsid w:val="00A4546B"/>
    <w:rsid w:val="00B15634"/>
    <w:rsid w:val="00B20737"/>
    <w:rsid w:val="00B33970"/>
    <w:rsid w:val="00B400F2"/>
    <w:rsid w:val="00B75FA1"/>
    <w:rsid w:val="00BB34B8"/>
    <w:rsid w:val="00BC68D5"/>
    <w:rsid w:val="00BD3B4B"/>
    <w:rsid w:val="00BE11A4"/>
    <w:rsid w:val="00BF6497"/>
    <w:rsid w:val="00C13DBC"/>
    <w:rsid w:val="00C2677D"/>
    <w:rsid w:val="00C429CF"/>
    <w:rsid w:val="00C818A1"/>
    <w:rsid w:val="00D66155"/>
    <w:rsid w:val="00D758FA"/>
    <w:rsid w:val="00DC6D11"/>
    <w:rsid w:val="00E944DB"/>
    <w:rsid w:val="00EB3F1B"/>
    <w:rsid w:val="00F12C80"/>
    <w:rsid w:val="00F33630"/>
    <w:rsid w:val="00F50BD9"/>
    <w:rsid w:val="00F8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708C"/>
  <w15:chartTrackingRefBased/>
  <w15:docId w15:val="{9BA751C0-1B7F-439A-9414-B1BC9E56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D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E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2E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2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2E67"/>
    <w:rPr>
      <w:sz w:val="18"/>
      <w:szCs w:val="18"/>
    </w:rPr>
  </w:style>
  <w:style w:type="character" w:styleId="a7">
    <w:name w:val="Hyperlink"/>
    <w:basedOn w:val="a0"/>
    <w:uiPriority w:val="99"/>
    <w:unhideWhenUsed/>
    <w:rsid w:val="00362DF0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C429CF"/>
  </w:style>
  <w:style w:type="character" w:styleId="a9">
    <w:name w:val="Unresolved Mention"/>
    <w:basedOn w:val="a0"/>
    <w:uiPriority w:val="99"/>
    <w:semiHidden/>
    <w:unhideWhenUsed/>
    <w:rsid w:val="00BF6497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2B486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4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1-5522-156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yerchen@163.com" TargetMode="External"/><Relationship Id="rId11" Type="http://schemas.openxmlformats.org/officeDocument/2006/relationships/image" Target="media/image3.tiff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</dc:creator>
  <cp:keywords/>
  <dc:description/>
  <cp:lastModifiedBy>SHY</cp:lastModifiedBy>
  <cp:revision>44</cp:revision>
  <dcterms:created xsi:type="dcterms:W3CDTF">2023-10-23T03:30:00Z</dcterms:created>
  <dcterms:modified xsi:type="dcterms:W3CDTF">2024-05-06T14:11:00Z</dcterms:modified>
</cp:coreProperties>
</file>