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825D" w14:textId="77777777" w:rsidR="00406EF6" w:rsidRDefault="00406EF6" w:rsidP="00406EF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37B6D">
        <w:rPr>
          <w:rFonts w:ascii="Arial" w:hAnsi="Arial" w:cs="Arial"/>
          <w:b/>
          <w:bCs/>
          <w:sz w:val="28"/>
          <w:szCs w:val="28"/>
        </w:rPr>
        <w:t>Supplementary Information</w:t>
      </w:r>
    </w:p>
    <w:p w14:paraId="1C1AD325" w14:textId="77777777" w:rsidR="00406EF6" w:rsidRDefault="00406EF6" w:rsidP="00406EF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706DCC6E" w14:textId="02D40D9C" w:rsidR="00406EF6" w:rsidRPr="009045D4" w:rsidRDefault="00406EF6" w:rsidP="00406EF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045D4">
        <w:rPr>
          <w:rFonts w:ascii="Arial" w:hAnsi="Arial" w:cs="Arial"/>
          <w:b/>
          <w:bCs/>
          <w:color w:val="000000" w:themeColor="text1"/>
          <w:sz w:val="28"/>
          <w:szCs w:val="28"/>
        </w:rPr>
        <w:t>Dual role of p21 in regulating apoptosis and mitotic integrity in response to doxorubicin in colon cancer cells</w:t>
      </w:r>
    </w:p>
    <w:p w14:paraId="3F48947E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E757B44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045D4">
        <w:rPr>
          <w:rFonts w:ascii="Arial" w:hAnsi="Arial" w:cs="Arial"/>
          <w:b/>
          <w:bCs/>
          <w:sz w:val="21"/>
          <w:szCs w:val="21"/>
        </w:rPr>
        <w:t>Heeyeon Kim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1</w:t>
      </w:r>
      <w:r w:rsidRPr="009045D4">
        <w:rPr>
          <w:rFonts w:ascii="Arial" w:hAnsi="Arial" w:cs="Arial"/>
          <w:b/>
          <w:bCs/>
          <w:sz w:val="21"/>
          <w:szCs w:val="21"/>
        </w:rPr>
        <w:t>, Haein Kim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1</w:t>
      </w:r>
      <w:r w:rsidRPr="009045D4">
        <w:rPr>
          <w:rFonts w:ascii="Arial" w:hAnsi="Arial" w:cs="Arial"/>
          <w:b/>
          <w:bCs/>
          <w:sz w:val="21"/>
          <w:szCs w:val="21"/>
        </w:rPr>
        <w:t>, Eunjung Jang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1</w:t>
      </w:r>
      <w:r w:rsidRPr="009045D4">
        <w:rPr>
          <w:rFonts w:ascii="Arial" w:hAnsi="Arial" w:cs="Arial"/>
          <w:b/>
          <w:bCs/>
          <w:sz w:val="21"/>
          <w:szCs w:val="21"/>
        </w:rPr>
        <w:t>, Young-Woo Eom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2</w:t>
      </w:r>
      <w:r w:rsidRPr="009045D4">
        <w:rPr>
          <w:rFonts w:ascii="Arial" w:hAnsi="Arial" w:cs="Arial"/>
          <w:b/>
          <w:bCs/>
          <w:sz w:val="21"/>
          <w:szCs w:val="21"/>
        </w:rPr>
        <w:t>, Gyesoon Yoon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3</w:t>
      </w:r>
      <w:r w:rsidRPr="009045D4">
        <w:rPr>
          <w:rFonts w:ascii="Arial" w:hAnsi="Arial" w:cs="Arial"/>
          <w:b/>
          <w:bCs/>
          <w:sz w:val="21"/>
          <w:szCs w:val="21"/>
        </w:rPr>
        <w:t>, Kyeong Sook Choi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3*</w:t>
      </w:r>
      <w:r w:rsidRPr="009045D4">
        <w:rPr>
          <w:rFonts w:ascii="Arial" w:hAnsi="Arial" w:cs="Arial"/>
          <w:b/>
          <w:bCs/>
          <w:sz w:val="21"/>
          <w:szCs w:val="21"/>
        </w:rPr>
        <w:t>, Eunhee Kim</w:t>
      </w:r>
      <w:r w:rsidRPr="009045D4">
        <w:rPr>
          <w:rFonts w:ascii="Arial" w:hAnsi="Arial" w:cs="Arial"/>
          <w:b/>
          <w:bCs/>
          <w:sz w:val="21"/>
          <w:szCs w:val="21"/>
          <w:vertAlign w:val="superscript"/>
        </w:rPr>
        <w:t>1*</w:t>
      </w:r>
      <w:r w:rsidRPr="009045D4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C06C335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sz w:val="21"/>
          <w:szCs w:val="21"/>
        </w:rPr>
      </w:pPr>
    </w:p>
    <w:p w14:paraId="0A7BAA7D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045D4">
        <w:rPr>
          <w:rFonts w:ascii="Arial" w:hAnsi="Arial" w:cs="Arial"/>
          <w:sz w:val="20"/>
          <w:szCs w:val="20"/>
          <w:vertAlign w:val="superscript"/>
        </w:rPr>
        <w:t>1</w:t>
      </w:r>
      <w:r w:rsidRPr="009045D4">
        <w:rPr>
          <w:rFonts w:ascii="Arial" w:hAnsi="Arial" w:cs="Arial"/>
          <w:sz w:val="20"/>
          <w:szCs w:val="20"/>
        </w:rPr>
        <w:t xml:space="preserve"> Department of Biological Sciences, Ulsan National Institute of Science and Technology (UNIST), Ulsan, South Korea </w:t>
      </w:r>
    </w:p>
    <w:p w14:paraId="454835E8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045D4">
        <w:rPr>
          <w:rFonts w:ascii="Arial" w:hAnsi="Arial" w:cs="Arial"/>
          <w:sz w:val="20"/>
          <w:szCs w:val="20"/>
          <w:vertAlign w:val="superscript"/>
        </w:rPr>
        <w:t>2</w:t>
      </w:r>
      <w:r w:rsidRPr="009045D4">
        <w:rPr>
          <w:rFonts w:ascii="Arial" w:hAnsi="Arial" w:cs="Arial" w:hint="eastAsia"/>
          <w:sz w:val="20"/>
          <w:szCs w:val="20"/>
          <w:vertAlign w:val="superscript"/>
        </w:rPr>
        <w:t xml:space="preserve"> </w:t>
      </w:r>
      <w:r w:rsidRPr="009045D4">
        <w:rPr>
          <w:rFonts w:ascii="Arial" w:hAnsi="Arial" w:cs="Arial"/>
          <w:sz w:val="20"/>
          <w:szCs w:val="20"/>
        </w:rPr>
        <w:t xml:space="preserve">Cell Therapy and Tissue Engineering Center, Yonsei University </w:t>
      </w:r>
      <w:proofErr w:type="spellStart"/>
      <w:r w:rsidRPr="009045D4">
        <w:rPr>
          <w:rFonts w:ascii="Arial" w:hAnsi="Arial" w:cs="Arial"/>
          <w:sz w:val="20"/>
          <w:szCs w:val="20"/>
        </w:rPr>
        <w:t>Wonju</w:t>
      </w:r>
      <w:proofErr w:type="spellEnd"/>
      <w:r w:rsidRPr="009045D4">
        <w:rPr>
          <w:rFonts w:ascii="Arial" w:hAnsi="Arial" w:cs="Arial"/>
          <w:sz w:val="20"/>
          <w:szCs w:val="20"/>
        </w:rPr>
        <w:t xml:space="preserve"> College of Medicine, </w:t>
      </w:r>
      <w:proofErr w:type="spellStart"/>
      <w:r w:rsidRPr="009045D4">
        <w:rPr>
          <w:rFonts w:ascii="Arial" w:hAnsi="Arial" w:cs="Arial"/>
          <w:sz w:val="20"/>
          <w:szCs w:val="20"/>
        </w:rPr>
        <w:t>Wonju</w:t>
      </w:r>
      <w:proofErr w:type="spellEnd"/>
      <w:r w:rsidRPr="009045D4">
        <w:rPr>
          <w:rFonts w:ascii="Arial" w:hAnsi="Arial" w:cs="Arial"/>
          <w:sz w:val="20"/>
          <w:szCs w:val="20"/>
        </w:rPr>
        <w:t>, Korea</w:t>
      </w:r>
    </w:p>
    <w:p w14:paraId="7E48DD78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045D4">
        <w:rPr>
          <w:rFonts w:ascii="Arial" w:hAnsi="Arial" w:cs="Arial"/>
          <w:sz w:val="20"/>
          <w:szCs w:val="20"/>
          <w:vertAlign w:val="superscript"/>
        </w:rPr>
        <w:t>3</w:t>
      </w:r>
      <w:r w:rsidRPr="009045D4">
        <w:rPr>
          <w:rFonts w:ascii="Arial" w:hAnsi="Arial" w:cs="Arial"/>
          <w:sz w:val="20"/>
          <w:szCs w:val="20"/>
        </w:rPr>
        <w:t xml:space="preserve"> Department of Biochemistry, </w:t>
      </w:r>
      <w:proofErr w:type="spellStart"/>
      <w:r w:rsidRPr="009045D4">
        <w:rPr>
          <w:rFonts w:ascii="Arial" w:hAnsi="Arial" w:cs="Arial"/>
          <w:sz w:val="20"/>
          <w:szCs w:val="20"/>
        </w:rPr>
        <w:t>Ajou</w:t>
      </w:r>
      <w:proofErr w:type="spellEnd"/>
      <w:r w:rsidRPr="009045D4">
        <w:rPr>
          <w:rFonts w:ascii="Arial" w:hAnsi="Arial" w:cs="Arial"/>
          <w:sz w:val="20"/>
          <w:szCs w:val="20"/>
        </w:rPr>
        <w:t xml:space="preserve"> University School of Medicine, Suwon, South Korea </w:t>
      </w:r>
    </w:p>
    <w:p w14:paraId="4C653CC7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</w:rPr>
      </w:pPr>
    </w:p>
    <w:p w14:paraId="62D9859E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045D4">
        <w:rPr>
          <w:rFonts w:ascii="Arial" w:hAnsi="Arial" w:cs="Arial"/>
          <w:color w:val="000000" w:themeColor="text1"/>
          <w:sz w:val="20"/>
          <w:szCs w:val="20"/>
        </w:rPr>
        <w:t xml:space="preserve">*Corresponding Author: </w:t>
      </w:r>
      <w:bookmarkStart w:id="0" w:name="_Hlk182238309"/>
      <w:r w:rsidRPr="009045D4">
        <w:rPr>
          <w:rFonts w:ascii="Arial" w:hAnsi="Arial" w:cs="Arial"/>
          <w:sz w:val="20"/>
          <w:szCs w:val="20"/>
        </w:rPr>
        <w:t xml:space="preserve">Kyeong Sook Choi, Ph.D. E-mail: </w:t>
      </w:r>
      <w:hyperlink r:id="rId6" w:history="1">
        <w:r w:rsidRPr="009045D4">
          <w:rPr>
            <w:rStyle w:val="Hyperlink"/>
            <w:rFonts w:ascii="Arial" w:hAnsi="Arial" w:cs="Arial"/>
            <w:sz w:val="20"/>
            <w:szCs w:val="20"/>
          </w:rPr>
          <w:t>kschoi@ajou.ac.kr</w:t>
        </w:r>
      </w:hyperlink>
    </w:p>
    <w:p w14:paraId="4DE7EABF" w14:textId="77777777" w:rsidR="00406EF6" w:rsidRPr="009045D4" w:rsidRDefault="00406EF6" w:rsidP="00406EF6">
      <w:pPr>
        <w:spacing w:line="48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9045D4">
        <w:rPr>
          <w:rFonts w:ascii="Arial" w:hAnsi="Arial" w:cs="Arial"/>
          <w:sz w:val="20"/>
          <w:szCs w:val="20"/>
        </w:rPr>
        <w:t xml:space="preserve">             Eunhee Kim, Ph.D. E-mail: </w:t>
      </w:r>
      <w:hyperlink r:id="rId7" w:history="1">
        <w:r w:rsidRPr="009045D4">
          <w:rPr>
            <w:rStyle w:val="Hyperlink"/>
            <w:rFonts w:ascii="Arial" w:hAnsi="Arial" w:cs="Arial"/>
            <w:sz w:val="20"/>
            <w:szCs w:val="20"/>
          </w:rPr>
          <w:t>ehkim@unist.ac.kr</w:t>
        </w:r>
      </w:hyperlink>
      <w:r w:rsidRPr="009045D4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55256DE3" w14:textId="77777777" w:rsidR="00406EF6" w:rsidRPr="009045D4" w:rsidRDefault="00406EF6" w:rsidP="00406EF6">
      <w:pPr>
        <w:shd w:val="clear" w:color="auto" w:fill="FFFFFF"/>
        <w:spacing w:line="480" w:lineRule="auto"/>
        <w:jc w:val="both"/>
        <w:rPr>
          <w:rFonts w:ascii="Arial" w:eastAsia="Gulim" w:hAnsi="Arial" w:cs="Arial"/>
          <w:b/>
          <w:bCs/>
        </w:rPr>
      </w:pPr>
    </w:p>
    <w:p w14:paraId="17F588C4" w14:textId="77777777" w:rsidR="00406EF6" w:rsidRPr="009045D4" w:rsidRDefault="00406EF6" w:rsidP="00406EF6">
      <w:pPr>
        <w:shd w:val="clear" w:color="auto" w:fill="FFFFFF"/>
        <w:spacing w:line="480" w:lineRule="auto"/>
        <w:jc w:val="both"/>
        <w:rPr>
          <w:rFonts w:ascii="Arial" w:eastAsia="Gulim" w:hAnsi="Arial" w:cs="Arial"/>
        </w:rPr>
      </w:pPr>
      <w:r w:rsidRPr="009045D4">
        <w:rPr>
          <w:rFonts w:ascii="Arial" w:eastAsia="Gulim" w:hAnsi="Arial" w:cs="Arial"/>
          <w:b/>
          <w:bCs/>
        </w:rPr>
        <w:t xml:space="preserve">Keywords: </w:t>
      </w:r>
      <w:r w:rsidRPr="009045D4">
        <w:rPr>
          <w:rFonts w:ascii="Arial" w:eastAsia="Gulim" w:hAnsi="Arial" w:cs="Arial"/>
        </w:rPr>
        <w:t xml:space="preserve">p21, Doxorubicin, DNA damage response, Multinucleation, Anticancer therapy </w:t>
      </w:r>
    </w:p>
    <w:p w14:paraId="418C7EE0" w14:textId="77777777" w:rsidR="00406EF6" w:rsidRPr="009045D4" w:rsidRDefault="00406EF6" w:rsidP="00406EF6">
      <w:pPr>
        <w:shd w:val="clear" w:color="auto" w:fill="FFFFFF"/>
        <w:spacing w:line="480" w:lineRule="auto"/>
        <w:jc w:val="both"/>
        <w:rPr>
          <w:rFonts w:ascii="Arial" w:eastAsia="Gulim" w:hAnsi="Arial" w:cs="Arial"/>
          <w:b/>
          <w:bCs/>
        </w:rPr>
      </w:pPr>
      <w:r w:rsidRPr="009045D4">
        <w:rPr>
          <w:rFonts w:ascii="Arial" w:eastAsia="Gulim" w:hAnsi="Arial" w:cs="Arial"/>
          <w:b/>
          <w:bCs/>
        </w:rPr>
        <w:t xml:space="preserve">Subtitle: </w:t>
      </w:r>
    </w:p>
    <w:p w14:paraId="45EC2FA4" w14:textId="77777777" w:rsidR="00406EF6" w:rsidRPr="009045D4" w:rsidRDefault="00406EF6" w:rsidP="00406EF6">
      <w:pPr>
        <w:shd w:val="clear" w:color="auto" w:fill="FFFFFF"/>
        <w:spacing w:line="480" w:lineRule="auto"/>
        <w:jc w:val="both"/>
        <w:rPr>
          <w:rFonts w:ascii="Arial" w:eastAsia="Gulim" w:hAnsi="Arial" w:cs="Arial"/>
        </w:rPr>
      </w:pPr>
      <w:r w:rsidRPr="009045D4">
        <w:rPr>
          <w:rFonts w:ascii="Arial" w:eastAsia="Gulim" w:hAnsi="Arial" w:cs="Arial"/>
        </w:rPr>
        <w:t>p21’s Dual Role in Apoptosis and Mitotic Integrity in Colon Cancer</w:t>
      </w:r>
    </w:p>
    <w:p w14:paraId="70F4AA5B" w14:textId="77777777" w:rsidR="00B26E79" w:rsidRDefault="00B26E79"/>
    <w:p w14:paraId="67564036" w14:textId="77777777" w:rsidR="00406EF6" w:rsidRDefault="00406EF6"/>
    <w:p w14:paraId="28680665" w14:textId="77777777" w:rsidR="00406EF6" w:rsidRDefault="00406EF6"/>
    <w:p w14:paraId="279C5218" w14:textId="77777777" w:rsidR="00406EF6" w:rsidRDefault="00406EF6"/>
    <w:p w14:paraId="25554439" w14:textId="77777777" w:rsidR="00406EF6" w:rsidRDefault="00406EF6"/>
    <w:p w14:paraId="0456BFAF" w14:textId="77777777" w:rsidR="00406EF6" w:rsidRDefault="00406EF6"/>
    <w:p w14:paraId="22257715" w14:textId="77777777" w:rsidR="00406EF6" w:rsidRDefault="00406EF6"/>
    <w:p w14:paraId="48F681EA" w14:textId="77777777" w:rsidR="00406EF6" w:rsidRDefault="00406EF6"/>
    <w:p w14:paraId="79DCF17E" w14:textId="77777777" w:rsidR="00406EF6" w:rsidRDefault="00406EF6"/>
    <w:p w14:paraId="1217AD19" w14:textId="77777777" w:rsidR="00406EF6" w:rsidRDefault="00406EF6"/>
    <w:p w14:paraId="208157A4" w14:textId="29B472D1" w:rsidR="00406EF6" w:rsidRDefault="00406EF6">
      <w:r>
        <w:rPr>
          <w:noProof/>
          <w14:ligatures w14:val="standardContextual"/>
        </w:rPr>
        <w:lastRenderedPageBreak/>
        <w:drawing>
          <wp:inline distT="0" distB="0" distL="0" distR="0" wp14:anchorId="0AA57939" wp14:editId="6D049776">
            <wp:extent cx="5943600" cy="3056255"/>
            <wp:effectExtent l="0" t="0" r="0" b="4445"/>
            <wp:docPr id="1699288962" name="Picture 2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88962" name="Picture 2" descr="A close-up of a grap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75FA" w14:textId="77777777" w:rsidR="00406EF6" w:rsidRDefault="00406EF6" w:rsidP="00406EF6">
      <w:pPr>
        <w:spacing w:line="480" w:lineRule="auto"/>
        <w:jc w:val="both"/>
        <w:rPr>
          <w:rFonts w:ascii="Arial" w:hAnsi="Arial"/>
          <w:b/>
          <w:bCs/>
          <w:color w:val="000000" w:themeColor="text1"/>
        </w:rPr>
      </w:pPr>
    </w:p>
    <w:p w14:paraId="10E5FB8A" w14:textId="2A66E03E" w:rsidR="00406EF6" w:rsidRPr="009045D4" w:rsidRDefault="00406EF6" w:rsidP="00406EF6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9045D4">
        <w:rPr>
          <w:rFonts w:ascii="Arial" w:hAnsi="Arial"/>
          <w:b/>
          <w:bCs/>
          <w:color w:val="000000" w:themeColor="text1"/>
        </w:rPr>
        <w:t>Supplementary</w:t>
      </w:r>
      <w:r w:rsidRPr="009045D4">
        <w:rPr>
          <w:rFonts w:ascii="Arial" w:hAnsi="Arial" w:cs="Arial"/>
          <w:b/>
          <w:bCs/>
          <w:color w:val="000000" w:themeColor="text1"/>
        </w:rPr>
        <w:t xml:space="preserve"> Fig. S</w:t>
      </w:r>
      <w:r w:rsidRPr="009045D4">
        <w:rPr>
          <w:rFonts w:ascii="Arial" w:hAnsi="Arial" w:cs="Arial" w:hint="eastAsia"/>
          <w:b/>
          <w:bCs/>
          <w:color w:val="000000" w:themeColor="text1"/>
        </w:rPr>
        <w:t>1</w:t>
      </w:r>
      <w:r w:rsidRPr="009045D4">
        <w:rPr>
          <w:rFonts w:ascii="Arial" w:hAnsi="Arial" w:cs="Arial"/>
          <w:b/>
          <w:bCs/>
          <w:color w:val="000000" w:themeColor="text1"/>
        </w:rPr>
        <w:t>.</w:t>
      </w:r>
      <w:r w:rsidRPr="009045D4">
        <w:rPr>
          <w:rFonts w:ascii="Arial" w:hAnsi="Arial" w:cs="Arial"/>
          <w:color w:val="000000" w:themeColor="text1"/>
        </w:rPr>
        <w:t xml:space="preserve"> </w:t>
      </w:r>
      <w:r w:rsidRPr="009045D4">
        <w:rPr>
          <w:rFonts w:ascii="Arial" w:hAnsi="Arial" w:cs="Arial"/>
          <w:b/>
          <w:bCs/>
          <w:color w:val="000000" w:themeColor="text1"/>
        </w:rPr>
        <w:t>Effects of varying doses of chemotherapeutic agents on nuclear morphology and DNA content in HCT116 cells with different p53 and p21 statuses.</w:t>
      </w:r>
    </w:p>
    <w:p w14:paraId="61EF9747" w14:textId="77777777" w:rsidR="00406EF6" w:rsidRPr="009045D4" w:rsidRDefault="00406EF6" w:rsidP="00406EF6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9045D4">
        <w:rPr>
          <w:rFonts w:ascii="Arial" w:hAnsi="Arial" w:cs="Arial"/>
          <w:b/>
          <w:bCs/>
          <w:color w:val="000000" w:themeColor="text1"/>
        </w:rPr>
        <w:t xml:space="preserve">A </w:t>
      </w:r>
      <w:r w:rsidRPr="009045D4">
        <w:rPr>
          <w:rFonts w:ascii="Arial" w:hAnsi="Arial" w:cs="Arial"/>
          <w:color w:val="000000" w:themeColor="text1"/>
        </w:rPr>
        <w:t>HCT116 WT, p53</w:t>
      </w:r>
      <w:r w:rsidRPr="009045D4">
        <w:rPr>
          <w:rFonts w:ascii="Arial" w:hAnsi="Arial" w:cs="Arial"/>
          <w:color w:val="000000" w:themeColor="text1"/>
          <w:vertAlign w:val="superscript"/>
        </w:rPr>
        <w:t>-/-</w:t>
      </w:r>
      <w:r w:rsidRPr="009045D4">
        <w:rPr>
          <w:rFonts w:ascii="Arial" w:hAnsi="Arial" w:cs="Arial"/>
          <w:color w:val="000000" w:themeColor="text1"/>
        </w:rPr>
        <w:t xml:space="preserve"> and p21</w:t>
      </w:r>
      <w:r w:rsidRPr="009045D4">
        <w:rPr>
          <w:rFonts w:ascii="Arial" w:hAnsi="Arial" w:cs="Arial"/>
          <w:color w:val="000000" w:themeColor="text1"/>
          <w:vertAlign w:val="superscript"/>
        </w:rPr>
        <w:t>-/-</w:t>
      </w:r>
      <w:r w:rsidRPr="009045D4">
        <w:rPr>
          <w:rFonts w:ascii="Arial" w:hAnsi="Arial" w:cs="Arial"/>
          <w:color w:val="000000" w:themeColor="text1"/>
        </w:rPr>
        <w:t xml:space="preserve"> cells were treated with 5 </w:t>
      </w:r>
      <w:r w:rsidRPr="009045D4">
        <w:rPr>
          <w:rFonts w:ascii="Symbol" w:hAnsi="Symbol" w:cs="Arial" w:hint="eastAsia"/>
          <w:color w:val="000000" w:themeColor="text1"/>
        </w:rPr>
        <w:t>m</w:t>
      </w:r>
      <w:r w:rsidRPr="009045D4">
        <w:rPr>
          <w:rFonts w:ascii="Arial" w:hAnsi="Arial" w:cs="Arial"/>
          <w:color w:val="000000" w:themeColor="text1"/>
        </w:rPr>
        <w:t xml:space="preserve">M (low-dose) and 50 </w:t>
      </w:r>
      <w:r w:rsidRPr="009045D4">
        <w:rPr>
          <w:rFonts w:ascii="Symbol" w:hAnsi="Symbol" w:cs="Arial" w:hint="eastAsia"/>
          <w:color w:val="000000" w:themeColor="text1"/>
        </w:rPr>
        <w:t>m</w:t>
      </w:r>
      <w:r w:rsidRPr="009045D4">
        <w:rPr>
          <w:rFonts w:ascii="Arial" w:hAnsi="Arial" w:cs="Arial"/>
          <w:color w:val="000000" w:themeColor="text1"/>
        </w:rPr>
        <w:t xml:space="preserve">M (high-dose) etoposide for 48 hours. Cells were stained with DAPI (blue) and phalloidin (red). Yellow arrows indicate multinucleated cells; white arrows indicate apoptotic cells. Scale bar = 20 </w:t>
      </w:r>
      <w:r w:rsidRPr="009045D4">
        <w:rPr>
          <w:rFonts w:ascii="Symbol" w:hAnsi="Symbol" w:cs="Arial" w:hint="eastAsia"/>
          <w:color w:val="000000" w:themeColor="text1"/>
        </w:rPr>
        <w:t>m</w:t>
      </w:r>
      <w:r w:rsidRPr="009045D4">
        <w:rPr>
          <w:rFonts w:ascii="Arial" w:hAnsi="Arial" w:cs="Arial"/>
          <w:color w:val="000000" w:themeColor="text1"/>
        </w:rPr>
        <w:t xml:space="preserve">m. </w:t>
      </w:r>
      <w:r w:rsidRPr="009045D4">
        <w:rPr>
          <w:rFonts w:ascii="Arial" w:hAnsi="Arial" w:cs="Arial"/>
          <w:b/>
          <w:bCs/>
          <w:color w:val="000000" w:themeColor="text1"/>
        </w:rPr>
        <w:t>B</w:t>
      </w:r>
      <w:r w:rsidRPr="009045D4">
        <w:rPr>
          <w:rFonts w:ascii="Arial" w:hAnsi="Arial" w:cs="Arial"/>
          <w:color w:val="000000" w:themeColor="text1"/>
        </w:rPr>
        <w:t xml:space="preserve"> </w:t>
      </w:r>
      <w:r w:rsidRPr="009045D4">
        <w:rPr>
          <w:rFonts w:ascii="Arial" w:hAnsi="Arial"/>
          <w:color w:val="000000" w:themeColor="text1"/>
        </w:rPr>
        <w:t>Flow cytometry of the cell cycle in</w:t>
      </w:r>
      <w:r w:rsidRPr="009045D4">
        <w:rPr>
          <w:rFonts w:ascii="Arial" w:hAnsi="Arial" w:cs="Arial"/>
          <w:color w:val="000000" w:themeColor="text1"/>
        </w:rPr>
        <w:t xml:space="preserve"> HCT116 WT, p53-/- and p21-/- cells treated with 5 </w:t>
      </w:r>
      <w:r w:rsidRPr="009045D4">
        <w:rPr>
          <w:rFonts w:ascii="Symbol" w:hAnsi="Symbol" w:cs="Arial" w:hint="eastAsia"/>
          <w:color w:val="000000" w:themeColor="text1"/>
        </w:rPr>
        <w:t>m</w:t>
      </w:r>
      <w:r w:rsidRPr="009045D4">
        <w:rPr>
          <w:rFonts w:ascii="Arial" w:hAnsi="Arial" w:cs="Arial"/>
          <w:color w:val="000000" w:themeColor="text1"/>
        </w:rPr>
        <w:t xml:space="preserve">M or 50 </w:t>
      </w:r>
      <w:r w:rsidRPr="009045D4">
        <w:rPr>
          <w:rFonts w:ascii="Symbol" w:hAnsi="Symbol" w:cs="Arial" w:hint="eastAsia"/>
          <w:color w:val="000000" w:themeColor="text1"/>
        </w:rPr>
        <w:t>m</w:t>
      </w:r>
      <w:r w:rsidRPr="009045D4">
        <w:rPr>
          <w:rFonts w:ascii="Arial" w:hAnsi="Arial" w:cs="Arial"/>
          <w:color w:val="000000" w:themeColor="text1"/>
        </w:rPr>
        <w:t xml:space="preserve">M etoposide for 48 hours, showing representative histograms and quantification of cell cycle distributions.  </w:t>
      </w:r>
    </w:p>
    <w:p w14:paraId="54D24AD9" w14:textId="77777777" w:rsidR="00406EF6" w:rsidRDefault="00406EF6"/>
    <w:p w14:paraId="05CC2136" w14:textId="77777777" w:rsidR="00406EF6" w:rsidRDefault="00406EF6"/>
    <w:p w14:paraId="4DF74776" w14:textId="77777777" w:rsidR="00406EF6" w:rsidRDefault="00406EF6"/>
    <w:p w14:paraId="59FA81FB" w14:textId="77777777" w:rsidR="00406EF6" w:rsidRDefault="00406EF6"/>
    <w:p w14:paraId="7823C33B" w14:textId="77777777" w:rsidR="00406EF6" w:rsidRDefault="00406EF6"/>
    <w:p w14:paraId="7E9C5F62" w14:textId="77777777" w:rsidR="00406EF6" w:rsidRDefault="00406EF6"/>
    <w:p w14:paraId="3E7E292D" w14:textId="77777777" w:rsidR="00406EF6" w:rsidRDefault="00406EF6"/>
    <w:p w14:paraId="46404B8F" w14:textId="77777777" w:rsidR="00406EF6" w:rsidRDefault="00406EF6"/>
    <w:p w14:paraId="05059296" w14:textId="736004DF" w:rsidR="00406EF6" w:rsidRDefault="00406EF6">
      <w:r>
        <w:rPr>
          <w:noProof/>
          <w14:ligatures w14:val="standardContextual"/>
        </w:rPr>
        <w:lastRenderedPageBreak/>
        <w:drawing>
          <wp:inline distT="0" distB="0" distL="0" distR="0" wp14:anchorId="45A7C9DC" wp14:editId="12BCB8A7">
            <wp:extent cx="5943600" cy="2368550"/>
            <wp:effectExtent l="0" t="0" r="0" b="6350"/>
            <wp:docPr id="534141653" name="Picture 5" descr="A close-up of a micr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41653" name="Picture 5" descr="A close-up of a microscop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B7C31" w14:textId="77777777" w:rsidR="00406EF6" w:rsidRDefault="00406EF6"/>
    <w:p w14:paraId="13CE68F7" w14:textId="77777777" w:rsidR="00406EF6" w:rsidRPr="009045D4" w:rsidRDefault="00406EF6" w:rsidP="00406EF6">
      <w:pPr>
        <w:spacing w:line="480" w:lineRule="auto"/>
        <w:jc w:val="both"/>
        <w:rPr>
          <w:rFonts w:ascii="Arial" w:hAnsi="Arial"/>
          <w:color w:val="000000" w:themeColor="text1"/>
        </w:rPr>
      </w:pPr>
      <w:r w:rsidRPr="009045D4">
        <w:rPr>
          <w:rFonts w:ascii="Arial" w:hAnsi="Arial"/>
          <w:b/>
          <w:bCs/>
          <w:color w:val="000000" w:themeColor="text1"/>
        </w:rPr>
        <w:t>Supplementary</w:t>
      </w:r>
      <w:r w:rsidRPr="009045D4">
        <w:rPr>
          <w:rFonts w:ascii="Arial" w:hAnsi="Arial" w:cs="Arial"/>
          <w:b/>
          <w:bCs/>
          <w:color w:val="000000" w:themeColor="text1"/>
        </w:rPr>
        <w:t xml:space="preserve"> Fig. S2. CDK inhibition attenuates low-dose doxorubicin-induced multinucleation.</w:t>
      </w:r>
    </w:p>
    <w:p w14:paraId="709D76D0" w14:textId="77777777" w:rsidR="00406EF6" w:rsidRPr="003024AE" w:rsidRDefault="00406EF6" w:rsidP="00406EF6">
      <w:pPr>
        <w:spacing w:line="480" w:lineRule="auto"/>
        <w:jc w:val="both"/>
      </w:pPr>
      <w:r w:rsidRPr="009045D4">
        <w:rPr>
          <w:rFonts w:ascii="Arial" w:hAnsi="Arial"/>
          <w:color w:val="000000" w:themeColor="text1"/>
        </w:rPr>
        <w:t xml:space="preserve">Fluorescence microscopy of </w:t>
      </w:r>
      <w:r w:rsidRPr="009045D4">
        <w:rPr>
          <w:rFonts w:ascii="Arial" w:hAnsi="Arial" w:cs="Arial"/>
          <w:color w:val="000000" w:themeColor="text1"/>
        </w:rPr>
        <w:t xml:space="preserve">nuclear morphology (cyan) and actin (red) in </w:t>
      </w:r>
      <w:r w:rsidRPr="009045D4">
        <w:rPr>
          <w:rFonts w:ascii="Arial" w:hAnsi="Arial"/>
          <w:color w:val="000000" w:themeColor="text1"/>
        </w:rPr>
        <w:t xml:space="preserve">WT, p53-/-, and p21-/- cells treated with vehicle, doxorubicin, doxorubicin + RO-3306, or RO-3306 alone. Scale bar = 10 </w:t>
      </w:r>
      <w:r w:rsidRPr="009045D4">
        <w:rPr>
          <w:rFonts w:ascii="Symbol" w:hAnsi="Symbol" w:hint="eastAsia"/>
          <w:color w:val="000000" w:themeColor="text1"/>
        </w:rPr>
        <w:t>m</w:t>
      </w:r>
      <w:r w:rsidRPr="009045D4">
        <w:rPr>
          <w:rFonts w:ascii="Arial" w:hAnsi="Arial"/>
          <w:color w:val="000000" w:themeColor="text1"/>
        </w:rPr>
        <w:t xml:space="preserve">m. Quantification of multinucleated cells is shown on the right </w:t>
      </w:r>
      <w:r w:rsidRPr="009045D4">
        <w:rPr>
          <w:rFonts w:ascii="Arial" w:hAnsi="Arial" w:cs="Arial"/>
          <w:color w:val="000000" w:themeColor="text1"/>
        </w:rPr>
        <w:t>(n = 30 cells per group)</w:t>
      </w:r>
      <w:r w:rsidRPr="009045D4">
        <w:rPr>
          <w:rFonts w:ascii="Arial" w:hAnsi="Arial"/>
          <w:color w:val="000000" w:themeColor="text1"/>
        </w:rPr>
        <w:t xml:space="preserve">. Data are mean </w:t>
      </w:r>
      <w:r w:rsidRPr="009045D4">
        <w:rPr>
          <w:rFonts w:ascii="Arial" w:hAnsi="Arial"/>
          <w:color w:val="000000" w:themeColor="text1"/>
          <w:lang w:val="nn-NO"/>
        </w:rPr>
        <w:sym w:font="Symbol" w:char="F0B1"/>
      </w:r>
      <w:r w:rsidRPr="009045D4">
        <w:rPr>
          <w:rFonts w:ascii="Arial" w:hAnsi="Arial"/>
          <w:color w:val="000000" w:themeColor="text1"/>
        </w:rPr>
        <w:t xml:space="preserve"> SD</w:t>
      </w:r>
      <w:r w:rsidRPr="009045D4">
        <w:rPr>
          <w:rFonts w:ascii="Arial" w:hAnsi="Arial" w:cs="Arial"/>
          <w:color w:val="000000" w:themeColor="text1"/>
        </w:rPr>
        <w:t xml:space="preserve">, </w:t>
      </w:r>
      <w:r w:rsidRPr="009045D4">
        <w:rPr>
          <w:rFonts w:ascii="Arial" w:hAnsi="Arial"/>
          <w:color w:val="000000" w:themeColor="text1"/>
        </w:rPr>
        <w:t>****</w:t>
      </w:r>
      <w:r w:rsidRPr="009045D4">
        <w:rPr>
          <w:rFonts w:ascii="Arial" w:hAnsi="Arial"/>
          <w:i/>
          <w:iCs/>
          <w:color w:val="000000" w:themeColor="text1"/>
        </w:rPr>
        <w:t>p </w:t>
      </w:r>
      <w:r w:rsidRPr="009045D4">
        <w:rPr>
          <w:rFonts w:ascii="Arial" w:hAnsi="Arial"/>
          <w:color w:val="000000" w:themeColor="text1"/>
        </w:rPr>
        <w:t>&lt; 0.0001 vs. vehicle; #</w:t>
      </w:r>
      <w:r w:rsidRPr="009045D4">
        <w:rPr>
          <w:rFonts w:ascii="Arial" w:hAnsi="Arial"/>
          <w:i/>
          <w:iCs/>
          <w:color w:val="000000" w:themeColor="text1"/>
        </w:rPr>
        <w:t>p </w:t>
      </w:r>
      <w:r w:rsidRPr="009045D4">
        <w:rPr>
          <w:rFonts w:ascii="Arial" w:hAnsi="Arial"/>
          <w:color w:val="000000" w:themeColor="text1"/>
        </w:rPr>
        <w:t>&lt; 0.05, ####</w:t>
      </w:r>
      <w:r w:rsidRPr="009045D4">
        <w:rPr>
          <w:rFonts w:ascii="Arial" w:hAnsi="Arial"/>
          <w:i/>
          <w:iCs/>
          <w:color w:val="000000" w:themeColor="text1"/>
        </w:rPr>
        <w:t>p </w:t>
      </w:r>
      <w:r w:rsidRPr="009045D4">
        <w:rPr>
          <w:rFonts w:ascii="Arial" w:hAnsi="Arial"/>
          <w:color w:val="000000" w:themeColor="text1"/>
        </w:rPr>
        <w:t>&lt; 0.0001 vs. doxorubicin.</w:t>
      </w:r>
    </w:p>
    <w:p w14:paraId="08F787F5" w14:textId="77777777" w:rsidR="00406EF6" w:rsidRDefault="00406EF6"/>
    <w:sectPr w:rsidR="00406EF6" w:rsidSect="00406EF6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45312" w14:textId="77777777" w:rsidR="00B81A9E" w:rsidRDefault="00B81A9E" w:rsidP="00406EF6">
      <w:r>
        <w:separator/>
      </w:r>
    </w:p>
  </w:endnote>
  <w:endnote w:type="continuationSeparator" w:id="0">
    <w:p w14:paraId="08795BA6" w14:textId="77777777" w:rsidR="00B81A9E" w:rsidRDefault="00B81A9E" w:rsidP="0040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59517301"/>
      <w:docPartObj>
        <w:docPartGallery w:val="Page Numbers (Bottom of Page)"/>
        <w:docPartUnique/>
      </w:docPartObj>
    </w:sdtPr>
    <w:sdtContent>
      <w:p w14:paraId="65B41E7A" w14:textId="4D6702E4" w:rsidR="00406EF6" w:rsidRDefault="00406EF6" w:rsidP="00A0783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836485" w14:textId="77777777" w:rsidR="00406EF6" w:rsidRDefault="00406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16128928"/>
      <w:docPartObj>
        <w:docPartGallery w:val="Page Numbers (Bottom of Page)"/>
        <w:docPartUnique/>
      </w:docPartObj>
    </w:sdtPr>
    <w:sdtContent>
      <w:p w14:paraId="16F557A9" w14:textId="03939FDA" w:rsidR="00406EF6" w:rsidRDefault="00406EF6" w:rsidP="00A0783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DBD01A8" w14:textId="77777777" w:rsidR="00406EF6" w:rsidRDefault="00406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8CDF6" w14:textId="77777777" w:rsidR="00B81A9E" w:rsidRDefault="00B81A9E" w:rsidP="00406EF6">
      <w:r>
        <w:separator/>
      </w:r>
    </w:p>
  </w:footnote>
  <w:footnote w:type="continuationSeparator" w:id="0">
    <w:p w14:paraId="6BC2754F" w14:textId="77777777" w:rsidR="00B81A9E" w:rsidRDefault="00B81A9E" w:rsidP="00406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F6"/>
    <w:rsid w:val="00001224"/>
    <w:rsid w:val="000046A8"/>
    <w:rsid w:val="00013F72"/>
    <w:rsid w:val="0001765B"/>
    <w:rsid w:val="000200A0"/>
    <w:rsid w:val="0002482F"/>
    <w:rsid w:val="00025611"/>
    <w:rsid w:val="00034ADE"/>
    <w:rsid w:val="00051048"/>
    <w:rsid w:val="00063010"/>
    <w:rsid w:val="000740F5"/>
    <w:rsid w:val="0008030D"/>
    <w:rsid w:val="000822BA"/>
    <w:rsid w:val="00082E40"/>
    <w:rsid w:val="00094A98"/>
    <w:rsid w:val="000A3A4E"/>
    <w:rsid w:val="000A3CDC"/>
    <w:rsid w:val="000A52EA"/>
    <w:rsid w:val="000C5246"/>
    <w:rsid w:val="000D5802"/>
    <w:rsid w:val="000F0490"/>
    <w:rsid w:val="000F3DF5"/>
    <w:rsid w:val="00120E81"/>
    <w:rsid w:val="00161A50"/>
    <w:rsid w:val="001632E4"/>
    <w:rsid w:val="00166E77"/>
    <w:rsid w:val="00177C15"/>
    <w:rsid w:val="001B5E31"/>
    <w:rsid w:val="001B7F7F"/>
    <w:rsid w:val="001C1331"/>
    <w:rsid w:val="001C165D"/>
    <w:rsid w:val="001C54D2"/>
    <w:rsid w:val="001E21C5"/>
    <w:rsid w:val="001E2DFD"/>
    <w:rsid w:val="001E7B0A"/>
    <w:rsid w:val="001F0E10"/>
    <w:rsid w:val="001F2FE7"/>
    <w:rsid w:val="002025D9"/>
    <w:rsid w:val="00202FEC"/>
    <w:rsid w:val="00215C44"/>
    <w:rsid w:val="00216BC0"/>
    <w:rsid w:val="00226A67"/>
    <w:rsid w:val="00234667"/>
    <w:rsid w:val="00241532"/>
    <w:rsid w:val="002443A6"/>
    <w:rsid w:val="0024502D"/>
    <w:rsid w:val="00250E6C"/>
    <w:rsid w:val="00251200"/>
    <w:rsid w:val="00253501"/>
    <w:rsid w:val="002539AB"/>
    <w:rsid w:val="00263362"/>
    <w:rsid w:val="0027072D"/>
    <w:rsid w:val="00271AB9"/>
    <w:rsid w:val="00280AC3"/>
    <w:rsid w:val="00292198"/>
    <w:rsid w:val="002936A0"/>
    <w:rsid w:val="002A796A"/>
    <w:rsid w:val="002B766D"/>
    <w:rsid w:val="002D09A6"/>
    <w:rsid w:val="002E425B"/>
    <w:rsid w:val="002E7D06"/>
    <w:rsid w:val="00303472"/>
    <w:rsid w:val="00304FBC"/>
    <w:rsid w:val="00315B6F"/>
    <w:rsid w:val="003235E5"/>
    <w:rsid w:val="0033014C"/>
    <w:rsid w:val="003462A6"/>
    <w:rsid w:val="00374904"/>
    <w:rsid w:val="00374D81"/>
    <w:rsid w:val="003764CC"/>
    <w:rsid w:val="0039669B"/>
    <w:rsid w:val="003967B5"/>
    <w:rsid w:val="003A2641"/>
    <w:rsid w:val="003B0295"/>
    <w:rsid w:val="003B3CEA"/>
    <w:rsid w:val="003C106A"/>
    <w:rsid w:val="003E176F"/>
    <w:rsid w:val="003E6BD4"/>
    <w:rsid w:val="003E7EFA"/>
    <w:rsid w:val="003F5FB8"/>
    <w:rsid w:val="003F74A1"/>
    <w:rsid w:val="004065ED"/>
    <w:rsid w:val="00406EF6"/>
    <w:rsid w:val="004119E5"/>
    <w:rsid w:val="004128E0"/>
    <w:rsid w:val="004219FE"/>
    <w:rsid w:val="00422643"/>
    <w:rsid w:val="00424402"/>
    <w:rsid w:val="004419C0"/>
    <w:rsid w:val="00446382"/>
    <w:rsid w:val="0044792F"/>
    <w:rsid w:val="00453E8B"/>
    <w:rsid w:val="004576BB"/>
    <w:rsid w:val="00460458"/>
    <w:rsid w:val="0046544F"/>
    <w:rsid w:val="00465D70"/>
    <w:rsid w:val="004861F1"/>
    <w:rsid w:val="0049269A"/>
    <w:rsid w:val="004928E7"/>
    <w:rsid w:val="004C305B"/>
    <w:rsid w:val="004C70D9"/>
    <w:rsid w:val="004D13B2"/>
    <w:rsid w:val="004D5B43"/>
    <w:rsid w:val="004E20D3"/>
    <w:rsid w:val="004E7342"/>
    <w:rsid w:val="00500F0D"/>
    <w:rsid w:val="0050452A"/>
    <w:rsid w:val="00511CE6"/>
    <w:rsid w:val="005146EA"/>
    <w:rsid w:val="00516CDE"/>
    <w:rsid w:val="00520612"/>
    <w:rsid w:val="0052753D"/>
    <w:rsid w:val="00532A72"/>
    <w:rsid w:val="00534A51"/>
    <w:rsid w:val="00540616"/>
    <w:rsid w:val="005416C5"/>
    <w:rsid w:val="0054430D"/>
    <w:rsid w:val="00554FE3"/>
    <w:rsid w:val="00562B28"/>
    <w:rsid w:val="005A2194"/>
    <w:rsid w:val="005A3C92"/>
    <w:rsid w:val="005A5C0F"/>
    <w:rsid w:val="005A6625"/>
    <w:rsid w:val="005C60AC"/>
    <w:rsid w:val="005E2E7C"/>
    <w:rsid w:val="005E7B76"/>
    <w:rsid w:val="005F6F31"/>
    <w:rsid w:val="005F7DC4"/>
    <w:rsid w:val="006234AC"/>
    <w:rsid w:val="00630EE9"/>
    <w:rsid w:val="0063255E"/>
    <w:rsid w:val="006420CB"/>
    <w:rsid w:val="00643710"/>
    <w:rsid w:val="006440D5"/>
    <w:rsid w:val="0064768D"/>
    <w:rsid w:val="006524FD"/>
    <w:rsid w:val="006565BD"/>
    <w:rsid w:val="00675BA5"/>
    <w:rsid w:val="00675BEB"/>
    <w:rsid w:val="00682A5A"/>
    <w:rsid w:val="00687A91"/>
    <w:rsid w:val="00690D6C"/>
    <w:rsid w:val="00691CAA"/>
    <w:rsid w:val="006A09D3"/>
    <w:rsid w:val="006A1290"/>
    <w:rsid w:val="006A1994"/>
    <w:rsid w:val="006A2E51"/>
    <w:rsid w:val="006B0635"/>
    <w:rsid w:val="006B76A2"/>
    <w:rsid w:val="006D2CFE"/>
    <w:rsid w:val="006D7B24"/>
    <w:rsid w:val="006D7DEF"/>
    <w:rsid w:val="006E0F4C"/>
    <w:rsid w:val="006E18BA"/>
    <w:rsid w:val="006E498D"/>
    <w:rsid w:val="006E4AD6"/>
    <w:rsid w:val="006F19A6"/>
    <w:rsid w:val="006F7F50"/>
    <w:rsid w:val="00702776"/>
    <w:rsid w:val="00704431"/>
    <w:rsid w:val="00704D8F"/>
    <w:rsid w:val="00707AD2"/>
    <w:rsid w:val="00713485"/>
    <w:rsid w:val="00714F6B"/>
    <w:rsid w:val="00716F64"/>
    <w:rsid w:val="00724660"/>
    <w:rsid w:val="00724D60"/>
    <w:rsid w:val="0072649F"/>
    <w:rsid w:val="00726E7A"/>
    <w:rsid w:val="007270CA"/>
    <w:rsid w:val="00736063"/>
    <w:rsid w:val="007402C3"/>
    <w:rsid w:val="007409F4"/>
    <w:rsid w:val="00750812"/>
    <w:rsid w:val="00756034"/>
    <w:rsid w:val="00761A5C"/>
    <w:rsid w:val="0077587A"/>
    <w:rsid w:val="007822E6"/>
    <w:rsid w:val="0079267C"/>
    <w:rsid w:val="00795067"/>
    <w:rsid w:val="007A230D"/>
    <w:rsid w:val="007A2D5C"/>
    <w:rsid w:val="007B5771"/>
    <w:rsid w:val="007B713B"/>
    <w:rsid w:val="007C0F02"/>
    <w:rsid w:val="007C3FAA"/>
    <w:rsid w:val="007D5690"/>
    <w:rsid w:val="007D730A"/>
    <w:rsid w:val="007E0D90"/>
    <w:rsid w:val="007E534B"/>
    <w:rsid w:val="007E539B"/>
    <w:rsid w:val="007E6940"/>
    <w:rsid w:val="007E6DB5"/>
    <w:rsid w:val="007F616C"/>
    <w:rsid w:val="007F68C9"/>
    <w:rsid w:val="0080653F"/>
    <w:rsid w:val="00811992"/>
    <w:rsid w:val="00822F32"/>
    <w:rsid w:val="008274A7"/>
    <w:rsid w:val="00842CA0"/>
    <w:rsid w:val="00844894"/>
    <w:rsid w:val="00866631"/>
    <w:rsid w:val="008668BE"/>
    <w:rsid w:val="008674C7"/>
    <w:rsid w:val="00882F2F"/>
    <w:rsid w:val="0088687D"/>
    <w:rsid w:val="008A5557"/>
    <w:rsid w:val="008A7B0F"/>
    <w:rsid w:val="008B249E"/>
    <w:rsid w:val="008B3F71"/>
    <w:rsid w:val="008B783B"/>
    <w:rsid w:val="008E4BED"/>
    <w:rsid w:val="008E5642"/>
    <w:rsid w:val="008F1E7E"/>
    <w:rsid w:val="00913A75"/>
    <w:rsid w:val="009164CA"/>
    <w:rsid w:val="009211FA"/>
    <w:rsid w:val="00921CF5"/>
    <w:rsid w:val="009276DB"/>
    <w:rsid w:val="00931BFB"/>
    <w:rsid w:val="00934A2B"/>
    <w:rsid w:val="00946C6B"/>
    <w:rsid w:val="009476FC"/>
    <w:rsid w:val="009550BD"/>
    <w:rsid w:val="0096537E"/>
    <w:rsid w:val="009819DC"/>
    <w:rsid w:val="00981DBE"/>
    <w:rsid w:val="00984097"/>
    <w:rsid w:val="009902CC"/>
    <w:rsid w:val="00994D05"/>
    <w:rsid w:val="00995499"/>
    <w:rsid w:val="009961FF"/>
    <w:rsid w:val="009A6791"/>
    <w:rsid w:val="009B6A28"/>
    <w:rsid w:val="009C4680"/>
    <w:rsid w:val="009C70C7"/>
    <w:rsid w:val="009C7CFB"/>
    <w:rsid w:val="009D1738"/>
    <w:rsid w:val="009E43DF"/>
    <w:rsid w:val="009F2689"/>
    <w:rsid w:val="009F312F"/>
    <w:rsid w:val="009F33AE"/>
    <w:rsid w:val="009F7EEE"/>
    <w:rsid w:val="00A02F68"/>
    <w:rsid w:val="00A31BAA"/>
    <w:rsid w:val="00A32B10"/>
    <w:rsid w:val="00A54F6B"/>
    <w:rsid w:val="00A56B8C"/>
    <w:rsid w:val="00A56F18"/>
    <w:rsid w:val="00A7000D"/>
    <w:rsid w:val="00A808FD"/>
    <w:rsid w:val="00A87BDE"/>
    <w:rsid w:val="00A916F0"/>
    <w:rsid w:val="00A927F7"/>
    <w:rsid w:val="00A97428"/>
    <w:rsid w:val="00AA0338"/>
    <w:rsid w:val="00AE0627"/>
    <w:rsid w:val="00AE73CC"/>
    <w:rsid w:val="00AF3AFC"/>
    <w:rsid w:val="00AF7F3C"/>
    <w:rsid w:val="00B019E1"/>
    <w:rsid w:val="00B01A21"/>
    <w:rsid w:val="00B1067E"/>
    <w:rsid w:val="00B10B81"/>
    <w:rsid w:val="00B23ACA"/>
    <w:rsid w:val="00B2609B"/>
    <w:rsid w:val="00B26E79"/>
    <w:rsid w:val="00B41011"/>
    <w:rsid w:val="00B50F2E"/>
    <w:rsid w:val="00B5570B"/>
    <w:rsid w:val="00B561A9"/>
    <w:rsid w:val="00B66D80"/>
    <w:rsid w:val="00B731CA"/>
    <w:rsid w:val="00B81A9E"/>
    <w:rsid w:val="00B84822"/>
    <w:rsid w:val="00B86F4F"/>
    <w:rsid w:val="00BA0703"/>
    <w:rsid w:val="00BB41CC"/>
    <w:rsid w:val="00BC159A"/>
    <w:rsid w:val="00BD0A11"/>
    <w:rsid w:val="00BE4A97"/>
    <w:rsid w:val="00C01AD3"/>
    <w:rsid w:val="00C03A95"/>
    <w:rsid w:val="00C048B9"/>
    <w:rsid w:val="00C11C4F"/>
    <w:rsid w:val="00C1371D"/>
    <w:rsid w:val="00C21745"/>
    <w:rsid w:val="00C30FBE"/>
    <w:rsid w:val="00C32537"/>
    <w:rsid w:val="00C35A3E"/>
    <w:rsid w:val="00C405B2"/>
    <w:rsid w:val="00C66ADC"/>
    <w:rsid w:val="00C73551"/>
    <w:rsid w:val="00C873FB"/>
    <w:rsid w:val="00C87E9A"/>
    <w:rsid w:val="00C957A0"/>
    <w:rsid w:val="00C95A62"/>
    <w:rsid w:val="00C95F57"/>
    <w:rsid w:val="00CB36EB"/>
    <w:rsid w:val="00CB601E"/>
    <w:rsid w:val="00CC6A6C"/>
    <w:rsid w:val="00CC7493"/>
    <w:rsid w:val="00CD3E4A"/>
    <w:rsid w:val="00CF7D70"/>
    <w:rsid w:val="00D01E88"/>
    <w:rsid w:val="00D025BB"/>
    <w:rsid w:val="00D10931"/>
    <w:rsid w:val="00D12B04"/>
    <w:rsid w:val="00D144F8"/>
    <w:rsid w:val="00D17B94"/>
    <w:rsid w:val="00D3454B"/>
    <w:rsid w:val="00D40E0A"/>
    <w:rsid w:val="00D43BA1"/>
    <w:rsid w:val="00D514C4"/>
    <w:rsid w:val="00D77E9C"/>
    <w:rsid w:val="00D82EAA"/>
    <w:rsid w:val="00D85408"/>
    <w:rsid w:val="00D913C1"/>
    <w:rsid w:val="00DA34E3"/>
    <w:rsid w:val="00DB03AC"/>
    <w:rsid w:val="00DD35DB"/>
    <w:rsid w:val="00DD5E17"/>
    <w:rsid w:val="00DE101F"/>
    <w:rsid w:val="00DF29E3"/>
    <w:rsid w:val="00DF54B0"/>
    <w:rsid w:val="00DF714D"/>
    <w:rsid w:val="00E04503"/>
    <w:rsid w:val="00E13CA9"/>
    <w:rsid w:val="00E23B1A"/>
    <w:rsid w:val="00E35BC3"/>
    <w:rsid w:val="00E363F2"/>
    <w:rsid w:val="00E421CD"/>
    <w:rsid w:val="00E423ED"/>
    <w:rsid w:val="00E750A0"/>
    <w:rsid w:val="00E768F0"/>
    <w:rsid w:val="00E77BF2"/>
    <w:rsid w:val="00E84A86"/>
    <w:rsid w:val="00E8591B"/>
    <w:rsid w:val="00E87717"/>
    <w:rsid w:val="00E93813"/>
    <w:rsid w:val="00E93E7C"/>
    <w:rsid w:val="00EA10B6"/>
    <w:rsid w:val="00EA3844"/>
    <w:rsid w:val="00EA6D3D"/>
    <w:rsid w:val="00EB6F28"/>
    <w:rsid w:val="00EC7614"/>
    <w:rsid w:val="00ED4DA3"/>
    <w:rsid w:val="00EE20DA"/>
    <w:rsid w:val="00EF4F18"/>
    <w:rsid w:val="00EF685F"/>
    <w:rsid w:val="00F12F17"/>
    <w:rsid w:val="00F147CC"/>
    <w:rsid w:val="00F24AE1"/>
    <w:rsid w:val="00F25871"/>
    <w:rsid w:val="00F3172F"/>
    <w:rsid w:val="00F32C29"/>
    <w:rsid w:val="00F36EDE"/>
    <w:rsid w:val="00F76B7D"/>
    <w:rsid w:val="00F81906"/>
    <w:rsid w:val="00F91E19"/>
    <w:rsid w:val="00F9431D"/>
    <w:rsid w:val="00FC281E"/>
    <w:rsid w:val="00FC2BA4"/>
    <w:rsid w:val="00FD25A3"/>
    <w:rsid w:val="00FD3180"/>
    <w:rsid w:val="00FD6A5E"/>
    <w:rsid w:val="00FE22A4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C035"/>
  <w15:chartTrackingRefBased/>
  <w15:docId w15:val="{184448BA-A6ED-634C-BB86-DA4229F1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EF6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E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E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E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E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E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E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E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E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E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E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E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E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E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E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E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E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406EF6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06EF6"/>
  </w:style>
  <w:style w:type="paragraph" w:styleId="Footer">
    <w:name w:val="footer"/>
    <w:basedOn w:val="Normal"/>
    <w:link w:val="FooterChar"/>
    <w:uiPriority w:val="99"/>
    <w:unhideWhenUsed/>
    <w:rsid w:val="00406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EF6"/>
    <w:rPr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06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hkim@unist.ac.k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choi@ajou.ac.k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310</Words>
  <Characters>1767</Characters>
  <Application>Microsoft Office Word</Application>
  <DocSecurity>0</DocSecurity>
  <Lines>14</Lines>
  <Paragraphs>4</Paragraphs>
  <ScaleCrop>false</ScaleCrop>
  <Company>Ulsan National Institute Science and Technology (UNIS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Eunhee Kim</dc:creator>
  <cp:keywords/>
  <dc:description/>
  <cp:lastModifiedBy>Eunhee Kim</cp:lastModifiedBy>
  <cp:revision>1</cp:revision>
  <dcterms:created xsi:type="dcterms:W3CDTF">2025-02-25T13:41:00Z</dcterms:created>
  <dcterms:modified xsi:type="dcterms:W3CDTF">2025-02-25T13:50:00Z</dcterms:modified>
</cp:coreProperties>
</file>