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FE5D9" w14:textId="77777777" w:rsidR="00E07F5A" w:rsidRDefault="00E07F5A" w:rsidP="00E07F5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S1. Expression and functional of RNF126 in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Rnf126</w:t>
      </w:r>
      <w:r>
        <w:rPr>
          <w:rFonts w:ascii="Times New Roman" w:hAnsi="Times New Roman" w:cs="Times New Roman"/>
          <w:b/>
          <w:bCs/>
          <w:i/>
          <w:sz w:val="24"/>
          <w:szCs w:val="24"/>
          <w:vertAlign w:val="superscript"/>
        </w:rPr>
        <w:t>+/+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Rnf126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-/-</w:t>
      </w:r>
    </w:p>
    <w:p w14:paraId="7F41A313" w14:textId="77777777" w:rsidR="00E07F5A" w:rsidRDefault="00E07F5A" w:rsidP="00E07F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  <w:t>The human protein atlas database analyzed the localization of RNF126 in human testicular tissue.</w:t>
      </w:r>
    </w:p>
    <w:p w14:paraId="141A09AA" w14:textId="77777777" w:rsidR="00E07F5A" w:rsidRDefault="00E07F5A" w:rsidP="00E07F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  <w:t xml:space="preserve">The expression of RNF126 in germ cell deficient and germ cell present </w:t>
      </w:r>
      <w:r>
        <w:rPr>
          <w:rFonts w:ascii="Times New Roman" w:hAnsi="Times New Roman" w:cs="Times New Roman"/>
          <w:i/>
          <w:iCs/>
          <w:sz w:val="24"/>
          <w:szCs w:val="24"/>
        </w:rPr>
        <w:t>Rnf126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-/-</w:t>
      </w:r>
      <w:r>
        <w:rPr>
          <w:rFonts w:ascii="Times New Roman" w:hAnsi="Times New Roman" w:cs="Times New Roman"/>
          <w:sz w:val="24"/>
          <w:szCs w:val="24"/>
        </w:rPr>
        <w:t xml:space="preserve"> mice testicular tissue sections. Scale bar = 50 μm.</w:t>
      </w:r>
    </w:p>
    <w:p w14:paraId="45F178AD" w14:textId="77777777" w:rsidR="00E07F5A" w:rsidRDefault="00E07F5A" w:rsidP="00E07F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ab/>
        <w:t xml:space="preserve">Hematoxylin and eosin staining analysis of the morphology of the head and tail of the epididymis in </w:t>
      </w:r>
      <w:r>
        <w:rPr>
          <w:rFonts w:ascii="Times New Roman" w:hAnsi="Times New Roman" w:cs="Times New Roman"/>
          <w:i/>
          <w:iCs/>
          <w:sz w:val="24"/>
          <w:szCs w:val="24"/>
        </w:rPr>
        <w:t>Rnf126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+/+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iCs/>
          <w:sz w:val="24"/>
          <w:szCs w:val="24"/>
        </w:rPr>
        <w:t>Rnf126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-/-</w:t>
      </w:r>
      <w:r>
        <w:rPr>
          <w:rFonts w:ascii="Times New Roman" w:hAnsi="Times New Roman" w:cs="Times New Roman"/>
          <w:sz w:val="24"/>
          <w:szCs w:val="24"/>
        </w:rPr>
        <w:t xml:space="preserve"> mice. Scale bar = 500 μm.</w:t>
      </w:r>
    </w:p>
    <w:p w14:paraId="5BAF6E58" w14:textId="77777777" w:rsidR="00E07F5A" w:rsidRDefault="00E07F5A" w:rsidP="00E07F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ab/>
        <w:t xml:space="preserve">Percentage of abnormal sperm in </w:t>
      </w:r>
      <w:r>
        <w:rPr>
          <w:rFonts w:ascii="Times New Roman" w:hAnsi="Times New Roman" w:cs="Times New Roman"/>
          <w:i/>
          <w:iCs/>
          <w:sz w:val="24"/>
          <w:szCs w:val="24"/>
        </w:rPr>
        <w:t>Rnf126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+/+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iCs/>
          <w:sz w:val="24"/>
          <w:szCs w:val="24"/>
        </w:rPr>
        <w:t>Rnf126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-/-</w:t>
      </w:r>
      <w:r>
        <w:rPr>
          <w:rFonts w:ascii="Times New Roman" w:hAnsi="Times New Roman" w:cs="Times New Roman"/>
          <w:sz w:val="24"/>
          <w:szCs w:val="24"/>
        </w:rPr>
        <w:t xml:space="preserve"> mice. Data are presented as average percentage, n=3 mice for each group, and 100 tubules were counted for each mouse.</w:t>
      </w:r>
    </w:p>
    <w:p w14:paraId="7858674B" w14:textId="77777777" w:rsidR="008143CF" w:rsidRDefault="008143CF">
      <w:pPr>
        <w:rPr>
          <w:rFonts w:hint="eastAsia"/>
        </w:rPr>
      </w:pPr>
    </w:p>
    <w:sectPr w:rsidR="008143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2526"/>
    <w:rsid w:val="00063315"/>
    <w:rsid w:val="00723523"/>
    <w:rsid w:val="007E2526"/>
    <w:rsid w:val="008143CF"/>
    <w:rsid w:val="00E0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88D31E-7EAA-4DB9-AFF0-4FDB2E48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F5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2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25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252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252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252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252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252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252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E252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E2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E2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E252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E252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E252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E25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E25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E252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E25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E2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25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E2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25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E2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2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2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2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E2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2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4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 C</dc:creator>
  <cp:keywords/>
  <dc:description/>
  <cp:lastModifiedBy>YM C</cp:lastModifiedBy>
  <cp:revision>3</cp:revision>
  <dcterms:created xsi:type="dcterms:W3CDTF">2025-03-12T13:04:00Z</dcterms:created>
  <dcterms:modified xsi:type="dcterms:W3CDTF">2025-03-12T13:04:00Z</dcterms:modified>
</cp:coreProperties>
</file>