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2EBC34" w14:textId="77777777" w:rsidR="00BE2B08" w:rsidRDefault="009F6843">
      <w:pPr>
        <w:spacing w:line="360" w:lineRule="auto"/>
        <w:jc w:val="center"/>
        <w:rPr>
          <w:bCs/>
          <w:color w:val="000000"/>
        </w:rPr>
      </w:pPr>
      <w:r>
        <w:rPr>
          <w:rFonts w:hint="eastAsia"/>
          <w:bCs/>
          <w:color w:val="000000"/>
          <w:lang w:eastAsia="zh-CN"/>
        </w:rPr>
        <w:t>Supple</w:t>
      </w:r>
      <w:r>
        <w:rPr>
          <w:bCs/>
          <w:color w:val="000000"/>
        </w:rPr>
        <w:t xml:space="preserve">mentary Table 2 Clinical features of control and </w:t>
      </w:r>
      <w:r>
        <w:rPr>
          <w:rFonts w:hint="eastAsia"/>
          <w:bCs/>
          <w:color w:val="000000"/>
          <w:lang w:eastAsia="zh-CN"/>
        </w:rPr>
        <w:t>osteoporosis</w:t>
      </w:r>
      <w:r>
        <w:rPr>
          <w:bCs/>
          <w:color w:val="000000"/>
          <w:lang w:eastAsia="zh-CN"/>
        </w:rPr>
        <w:t xml:space="preserve"> </w:t>
      </w:r>
      <w:r>
        <w:rPr>
          <w:rFonts w:hint="eastAsia"/>
          <w:bCs/>
          <w:color w:val="000000"/>
          <w:lang w:eastAsia="zh-CN"/>
        </w:rPr>
        <w:t>subjects</w:t>
      </w:r>
    </w:p>
    <w:tbl>
      <w:tblPr>
        <w:tblStyle w:val="a7"/>
        <w:tblW w:w="0" w:type="auto"/>
        <w:tblInd w:w="5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8"/>
        <w:gridCol w:w="2338"/>
        <w:gridCol w:w="2620"/>
      </w:tblGrid>
      <w:tr w:rsidR="00BE2B08" w14:paraId="1FFA9432" w14:textId="77777777">
        <w:tc>
          <w:tcPr>
            <w:tcW w:w="2418" w:type="dxa"/>
            <w:tcBorders>
              <w:top w:val="single" w:sz="4" w:space="0" w:color="auto"/>
              <w:bottom w:val="single" w:sz="8" w:space="0" w:color="auto"/>
            </w:tcBorders>
          </w:tcPr>
          <w:p w14:paraId="17F6D203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Clinical features</w:t>
            </w:r>
          </w:p>
        </w:tc>
        <w:tc>
          <w:tcPr>
            <w:tcW w:w="2338" w:type="dxa"/>
            <w:tcBorders>
              <w:top w:val="single" w:sz="4" w:space="0" w:color="auto"/>
              <w:bottom w:val="single" w:sz="8" w:space="0" w:color="auto"/>
            </w:tcBorders>
          </w:tcPr>
          <w:p w14:paraId="72E37CA0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Control</w:t>
            </w:r>
          </w:p>
        </w:tc>
        <w:tc>
          <w:tcPr>
            <w:tcW w:w="2620" w:type="dxa"/>
            <w:tcBorders>
              <w:top w:val="single" w:sz="4" w:space="0" w:color="auto"/>
              <w:bottom w:val="single" w:sz="8" w:space="0" w:color="auto"/>
            </w:tcBorders>
          </w:tcPr>
          <w:p w14:paraId="1C310787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O</w:t>
            </w:r>
            <w:r>
              <w:rPr>
                <w:bCs/>
                <w:color w:val="000000"/>
                <w:lang w:eastAsia="zh-CN"/>
              </w:rPr>
              <w:t>steoporosis</w:t>
            </w:r>
          </w:p>
        </w:tc>
      </w:tr>
      <w:tr w:rsidR="00BE2B08" w14:paraId="25846697" w14:textId="77777777">
        <w:tc>
          <w:tcPr>
            <w:tcW w:w="2418" w:type="dxa"/>
            <w:tcBorders>
              <w:top w:val="single" w:sz="8" w:space="0" w:color="auto"/>
            </w:tcBorders>
          </w:tcPr>
          <w:p w14:paraId="6B1406F2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A</w:t>
            </w:r>
            <w:r>
              <w:rPr>
                <w:bCs/>
                <w:color w:val="000000"/>
                <w:lang w:eastAsia="zh-CN"/>
              </w:rPr>
              <w:t xml:space="preserve">ll subjects </w:t>
            </w:r>
          </w:p>
        </w:tc>
        <w:tc>
          <w:tcPr>
            <w:tcW w:w="2338" w:type="dxa"/>
            <w:tcBorders>
              <w:top w:val="single" w:sz="8" w:space="0" w:color="auto"/>
            </w:tcBorders>
          </w:tcPr>
          <w:p w14:paraId="7A5B685F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1</w:t>
            </w:r>
            <w:r>
              <w:rPr>
                <w:bCs/>
                <w:color w:val="000000"/>
                <w:lang w:eastAsia="zh-CN"/>
              </w:rPr>
              <w:t>0</w:t>
            </w:r>
          </w:p>
        </w:tc>
        <w:tc>
          <w:tcPr>
            <w:tcW w:w="2620" w:type="dxa"/>
            <w:tcBorders>
              <w:top w:val="single" w:sz="8" w:space="0" w:color="auto"/>
            </w:tcBorders>
          </w:tcPr>
          <w:p w14:paraId="1FC00B76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eastAsia="zh-CN"/>
              </w:rPr>
              <w:t>10</w:t>
            </w:r>
          </w:p>
        </w:tc>
      </w:tr>
      <w:tr w:rsidR="00BE2B08" w14:paraId="6B8D135E" w14:textId="77777777">
        <w:tc>
          <w:tcPr>
            <w:tcW w:w="2418" w:type="dxa"/>
          </w:tcPr>
          <w:p w14:paraId="63607596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Gender</w:t>
            </w:r>
          </w:p>
        </w:tc>
        <w:tc>
          <w:tcPr>
            <w:tcW w:w="2338" w:type="dxa"/>
          </w:tcPr>
          <w:p w14:paraId="068BE751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bookmarkStart w:id="0" w:name="OLE_LINK7"/>
            <w:bookmarkStart w:id="1" w:name="OLE_LINK6"/>
            <w:r>
              <w:rPr>
                <w:bCs/>
                <w:color w:val="000000"/>
                <w:lang w:eastAsia="zh-CN"/>
              </w:rPr>
              <w:t>Female</w:t>
            </w:r>
            <w:bookmarkEnd w:id="0"/>
            <w:bookmarkEnd w:id="1"/>
          </w:p>
        </w:tc>
        <w:tc>
          <w:tcPr>
            <w:tcW w:w="2620" w:type="dxa"/>
          </w:tcPr>
          <w:p w14:paraId="4035D083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  <w:lang w:eastAsia="zh-CN"/>
              </w:rPr>
              <w:t>Female</w:t>
            </w:r>
          </w:p>
        </w:tc>
      </w:tr>
      <w:tr w:rsidR="00BE2B08" w14:paraId="616D129D" w14:textId="77777777">
        <w:tc>
          <w:tcPr>
            <w:tcW w:w="2418" w:type="dxa"/>
          </w:tcPr>
          <w:p w14:paraId="1E2CFEED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Age (</w:t>
            </w:r>
            <w:r>
              <w:rPr>
                <w:rFonts w:hint="eastAsia"/>
                <w:bCs/>
                <w:color w:val="000000"/>
                <w:lang w:eastAsia="zh-CN"/>
              </w:rPr>
              <w:t>y</w:t>
            </w:r>
            <w:r>
              <w:rPr>
                <w:bCs/>
                <w:color w:val="000000"/>
                <w:lang w:eastAsia="zh-CN"/>
              </w:rPr>
              <w:t>ears)</w:t>
            </w:r>
          </w:p>
        </w:tc>
        <w:tc>
          <w:tcPr>
            <w:tcW w:w="2338" w:type="dxa"/>
          </w:tcPr>
          <w:p w14:paraId="3F3C94A7" w14:textId="77777777" w:rsidR="00BE2B08" w:rsidRDefault="009F6843">
            <w:pPr>
              <w:spacing w:line="360" w:lineRule="auto"/>
              <w:ind w:left="240" w:hangingChars="100" w:hanging="240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57.19±5.47</w:t>
            </w:r>
          </w:p>
        </w:tc>
        <w:tc>
          <w:tcPr>
            <w:tcW w:w="2620" w:type="dxa"/>
          </w:tcPr>
          <w:p w14:paraId="121F9A3F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5</w:t>
            </w:r>
            <w:r>
              <w:rPr>
                <w:bCs/>
                <w:color w:val="000000"/>
                <w:lang w:eastAsia="zh-CN"/>
              </w:rPr>
              <w:t>8.04±6.15</w:t>
            </w:r>
          </w:p>
        </w:tc>
      </w:tr>
      <w:tr w:rsidR="00BE2B08" w14:paraId="7518EB2C" w14:textId="77777777">
        <w:tc>
          <w:tcPr>
            <w:tcW w:w="2418" w:type="dxa"/>
          </w:tcPr>
          <w:p w14:paraId="307005ED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Hight (cm)</w:t>
            </w:r>
          </w:p>
        </w:tc>
        <w:tc>
          <w:tcPr>
            <w:tcW w:w="2338" w:type="dxa"/>
          </w:tcPr>
          <w:p w14:paraId="54A0165C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1</w:t>
            </w:r>
            <w:r>
              <w:rPr>
                <w:bCs/>
                <w:color w:val="000000"/>
                <w:lang w:eastAsia="zh-CN"/>
              </w:rPr>
              <w:t>58.64±7.59</w:t>
            </w:r>
          </w:p>
        </w:tc>
        <w:tc>
          <w:tcPr>
            <w:tcW w:w="2620" w:type="dxa"/>
          </w:tcPr>
          <w:p w14:paraId="1C86A948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1</w:t>
            </w:r>
            <w:r>
              <w:rPr>
                <w:bCs/>
                <w:color w:val="000000"/>
                <w:lang w:eastAsia="zh-CN"/>
              </w:rPr>
              <w:t>59.14±6.15</w:t>
            </w:r>
          </w:p>
        </w:tc>
      </w:tr>
      <w:tr w:rsidR="00BE2B08" w14:paraId="05B46B07" w14:textId="77777777">
        <w:trPr>
          <w:trHeight w:val="345"/>
        </w:trPr>
        <w:tc>
          <w:tcPr>
            <w:tcW w:w="2418" w:type="dxa"/>
          </w:tcPr>
          <w:p w14:paraId="5802E3C7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bookmarkStart w:id="2" w:name="OLE_LINK19"/>
            <w:bookmarkStart w:id="3" w:name="OLE_LINK18"/>
            <w:r>
              <w:rPr>
                <w:bCs/>
                <w:color w:val="000000"/>
                <w:lang w:eastAsia="zh-CN"/>
              </w:rPr>
              <w:t>Weight (kg)</w:t>
            </w:r>
            <w:bookmarkEnd w:id="2"/>
            <w:bookmarkEnd w:id="3"/>
          </w:p>
        </w:tc>
        <w:tc>
          <w:tcPr>
            <w:tcW w:w="2338" w:type="dxa"/>
          </w:tcPr>
          <w:p w14:paraId="01E93F9C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57.53</w:t>
            </w:r>
            <w:bookmarkStart w:id="4" w:name="OLE_LINK57"/>
            <w:bookmarkStart w:id="5" w:name="OLE_LINK58"/>
            <w:bookmarkStart w:id="6" w:name="OLE_LINK65"/>
            <w:r>
              <w:rPr>
                <w:bCs/>
                <w:color w:val="000000"/>
                <w:lang w:eastAsia="zh-CN"/>
              </w:rPr>
              <w:t>±</w:t>
            </w:r>
            <w:bookmarkEnd w:id="4"/>
            <w:bookmarkEnd w:id="5"/>
            <w:bookmarkEnd w:id="6"/>
            <w:r>
              <w:rPr>
                <w:bCs/>
                <w:color w:val="000000"/>
                <w:lang w:eastAsia="zh-CN"/>
              </w:rPr>
              <w:t>6.77</w:t>
            </w:r>
          </w:p>
        </w:tc>
        <w:tc>
          <w:tcPr>
            <w:tcW w:w="2620" w:type="dxa"/>
          </w:tcPr>
          <w:p w14:paraId="6C39EFE1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5</w:t>
            </w:r>
            <w:r>
              <w:rPr>
                <w:bCs/>
                <w:color w:val="000000"/>
                <w:lang w:eastAsia="zh-CN"/>
              </w:rPr>
              <w:t>9.12±4.58</w:t>
            </w:r>
          </w:p>
        </w:tc>
      </w:tr>
      <w:tr w:rsidR="00BE2B08" w14:paraId="48243F53" w14:textId="77777777">
        <w:tc>
          <w:tcPr>
            <w:tcW w:w="2418" w:type="dxa"/>
          </w:tcPr>
          <w:p w14:paraId="757A9F51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bookmarkStart w:id="7" w:name="OLE_LINK21"/>
            <w:bookmarkStart w:id="8" w:name="OLE_LINK20"/>
            <w:r>
              <w:rPr>
                <w:bCs/>
                <w:color w:val="000000"/>
                <w:lang w:eastAsia="zh-CN"/>
              </w:rPr>
              <w:t>BMI (kg/m2)</w:t>
            </w:r>
            <w:bookmarkEnd w:id="7"/>
            <w:bookmarkEnd w:id="8"/>
          </w:p>
        </w:tc>
        <w:tc>
          <w:tcPr>
            <w:tcW w:w="2338" w:type="dxa"/>
          </w:tcPr>
          <w:p w14:paraId="7C3ED3F8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22.82±1.80</w:t>
            </w:r>
          </w:p>
        </w:tc>
        <w:tc>
          <w:tcPr>
            <w:tcW w:w="2620" w:type="dxa"/>
          </w:tcPr>
          <w:p w14:paraId="1156C084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2</w:t>
            </w:r>
            <w:r>
              <w:rPr>
                <w:bCs/>
                <w:color w:val="000000"/>
                <w:lang w:eastAsia="zh-CN"/>
              </w:rPr>
              <w:t>3.</w:t>
            </w:r>
            <w:bookmarkStart w:id="9" w:name="OLE_LINK60"/>
            <w:bookmarkStart w:id="10" w:name="OLE_LINK59"/>
            <w:r>
              <w:rPr>
                <w:bCs/>
                <w:color w:val="000000"/>
                <w:lang w:eastAsia="zh-CN"/>
              </w:rPr>
              <w:t>41±</w:t>
            </w:r>
            <w:bookmarkEnd w:id="9"/>
            <w:bookmarkEnd w:id="10"/>
            <w:r>
              <w:rPr>
                <w:bCs/>
                <w:color w:val="000000"/>
                <w:lang w:eastAsia="zh-CN"/>
              </w:rPr>
              <w:t>2.17</w:t>
            </w:r>
          </w:p>
        </w:tc>
      </w:tr>
      <w:tr w:rsidR="00BE2B08" w14:paraId="673DD4B0" w14:textId="77777777">
        <w:tc>
          <w:tcPr>
            <w:tcW w:w="2418" w:type="dxa"/>
          </w:tcPr>
          <w:p w14:paraId="319E35E9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  <w:lang w:eastAsia="zh-CN"/>
              </w:rPr>
            </w:pPr>
            <w:bookmarkStart w:id="11" w:name="OLE_LINK47"/>
            <w:bookmarkStart w:id="12" w:name="OLE_LINK45"/>
            <w:bookmarkStart w:id="13" w:name="OLE_LINK46"/>
            <w:r>
              <w:rPr>
                <w:lang w:eastAsia="zh-CN"/>
              </w:rPr>
              <w:t>M</w:t>
            </w:r>
            <w:r>
              <w:rPr>
                <w:rFonts w:hint="eastAsia"/>
                <w:lang w:eastAsia="zh-CN"/>
              </w:rPr>
              <w:t>enarche</w:t>
            </w:r>
            <w:r>
              <w:rPr>
                <w:lang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age</w:t>
            </w:r>
            <w:bookmarkEnd w:id="11"/>
            <w:bookmarkEnd w:id="12"/>
            <w:bookmarkEnd w:id="13"/>
            <w:r>
              <w:rPr>
                <w:bCs/>
                <w:color w:val="000000"/>
                <w:lang w:eastAsia="zh-CN"/>
              </w:rPr>
              <w:t>(</w:t>
            </w:r>
            <w:bookmarkStart w:id="14" w:name="OLE_LINK43"/>
            <w:bookmarkStart w:id="15" w:name="OLE_LINK44"/>
            <w:r>
              <w:rPr>
                <w:bCs/>
                <w:color w:val="000000"/>
                <w:lang w:eastAsia="zh-CN"/>
              </w:rPr>
              <w:t>years</w:t>
            </w:r>
            <w:bookmarkEnd w:id="14"/>
            <w:bookmarkEnd w:id="15"/>
            <w:r>
              <w:rPr>
                <w:bCs/>
                <w:color w:val="000000"/>
                <w:lang w:eastAsia="zh-CN"/>
              </w:rPr>
              <w:t>)</w:t>
            </w:r>
          </w:p>
        </w:tc>
        <w:tc>
          <w:tcPr>
            <w:tcW w:w="2338" w:type="dxa"/>
          </w:tcPr>
          <w:p w14:paraId="1D86EE8F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14.25</w:t>
            </w:r>
            <w:bookmarkStart w:id="16" w:name="OLE_LINK61"/>
            <w:bookmarkStart w:id="17" w:name="OLE_LINK62"/>
            <w:r>
              <w:rPr>
                <w:bCs/>
                <w:color w:val="000000"/>
                <w:lang w:eastAsia="zh-CN"/>
              </w:rPr>
              <w:t>±</w:t>
            </w:r>
            <w:bookmarkEnd w:id="16"/>
            <w:bookmarkEnd w:id="17"/>
            <w:r>
              <w:rPr>
                <w:bCs/>
                <w:color w:val="000000"/>
                <w:lang w:eastAsia="zh-CN"/>
              </w:rPr>
              <w:t>1.23</w:t>
            </w:r>
          </w:p>
        </w:tc>
        <w:tc>
          <w:tcPr>
            <w:tcW w:w="2620" w:type="dxa"/>
          </w:tcPr>
          <w:p w14:paraId="5C7A9F4B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1</w:t>
            </w:r>
            <w:r>
              <w:rPr>
                <w:bCs/>
                <w:color w:val="000000"/>
                <w:lang w:eastAsia="zh-CN"/>
              </w:rPr>
              <w:t>3.67±0.97</w:t>
            </w:r>
          </w:p>
        </w:tc>
      </w:tr>
      <w:tr w:rsidR="00BE2B08" w14:paraId="4D15A217" w14:textId="77777777">
        <w:tc>
          <w:tcPr>
            <w:tcW w:w="2418" w:type="dxa"/>
          </w:tcPr>
          <w:p w14:paraId="4A1558FA" w14:textId="77777777" w:rsidR="00BE2B08" w:rsidRDefault="009F6843">
            <w:pPr>
              <w:spacing w:line="360" w:lineRule="auto"/>
              <w:jc w:val="both"/>
              <w:rPr>
                <w:lang w:eastAsia="zh-CN"/>
              </w:rPr>
            </w:pPr>
            <w:bookmarkStart w:id="18" w:name="OLE_LINK48"/>
            <w:bookmarkStart w:id="19" w:name="OLE_LINK49"/>
            <w:r>
              <w:rPr>
                <w:lang w:eastAsia="zh-CN"/>
              </w:rPr>
              <w:t>Menopause</w:t>
            </w:r>
            <w:bookmarkEnd w:id="18"/>
            <w:bookmarkEnd w:id="19"/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/>
                <w:lang w:eastAsia="zh-CN"/>
              </w:rPr>
              <w:t>ag</w:t>
            </w:r>
            <w:r>
              <w:rPr>
                <w:rFonts w:hint="eastAsia"/>
                <w:lang w:val="en-US" w:eastAsia="zh-CN"/>
              </w:rPr>
              <w:t>e</w:t>
            </w:r>
            <w:r>
              <w:rPr>
                <w:rFonts w:hint="eastAsia"/>
                <w:lang w:eastAsia="zh-CN"/>
              </w:rPr>
              <w:t>（</w:t>
            </w:r>
            <w:r>
              <w:rPr>
                <w:rFonts w:hint="eastAsia"/>
                <w:lang w:eastAsia="zh-CN"/>
              </w:rPr>
              <w:t>yeas</w:t>
            </w:r>
            <w:r>
              <w:rPr>
                <w:rFonts w:hint="eastAsia"/>
                <w:lang w:eastAsia="zh-CN"/>
              </w:rPr>
              <w:t>）</w:t>
            </w:r>
            <w:r>
              <w:rPr>
                <w:lang w:eastAsia="zh-CN"/>
              </w:rPr>
              <w:t xml:space="preserve">     </w:t>
            </w:r>
          </w:p>
        </w:tc>
        <w:tc>
          <w:tcPr>
            <w:tcW w:w="2338" w:type="dxa"/>
          </w:tcPr>
          <w:p w14:paraId="30033E05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51.59</w:t>
            </w:r>
            <w:bookmarkStart w:id="20" w:name="OLE_LINK64"/>
            <w:bookmarkStart w:id="21" w:name="OLE_LINK63"/>
            <w:r>
              <w:rPr>
                <w:bCs/>
                <w:color w:val="000000"/>
                <w:lang w:eastAsia="zh-CN"/>
              </w:rPr>
              <w:t>±</w:t>
            </w:r>
            <w:bookmarkEnd w:id="20"/>
            <w:bookmarkEnd w:id="21"/>
            <w:r>
              <w:rPr>
                <w:bCs/>
                <w:color w:val="000000"/>
                <w:lang w:eastAsia="zh-CN"/>
              </w:rPr>
              <w:t>2.27</w:t>
            </w:r>
          </w:p>
        </w:tc>
        <w:tc>
          <w:tcPr>
            <w:tcW w:w="2620" w:type="dxa"/>
          </w:tcPr>
          <w:p w14:paraId="076F1F6F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4</w:t>
            </w:r>
            <w:r>
              <w:rPr>
                <w:bCs/>
                <w:color w:val="000000"/>
                <w:lang w:eastAsia="zh-CN"/>
              </w:rPr>
              <w:t>9.06±2.44</w:t>
            </w:r>
          </w:p>
        </w:tc>
      </w:tr>
      <w:tr w:rsidR="00BE2B08" w14:paraId="2D78DAD1" w14:textId="77777777">
        <w:tc>
          <w:tcPr>
            <w:tcW w:w="2418" w:type="dxa"/>
            <w:tcBorders>
              <w:bottom w:val="single" w:sz="12" w:space="0" w:color="auto"/>
            </w:tcBorders>
          </w:tcPr>
          <w:p w14:paraId="51F8321B" w14:textId="77777777" w:rsidR="00BE2B08" w:rsidRDefault="009F6843">
            <w:pPr>
              <w:spacing w:line="360" w:lineRule="auto"/>
              <w:jc w:val="both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T</w:t>
            </w:r>
            <w:r>
              <w:rPr>
                <w:bCs/>
                <w:color w:val="000000"/>
                <w:lang w:eastAsia="zh-CN"/>
              </w:rPr>
              <w:t xml:space="preserve"> score</w:t>
            </w:r>
          </w:p>
        </w:tc>
        <w:tc>
          <w:tcPr>
            <w:tcW w:w="2338" w:type="dxa"/>
            <w:tcBorders>
              <w:bottom w:val="single" w:sz="12" w:space="0" w:color="auto"/>
            </w:tcBorders>
          </w:tcPr>
          <w:p w14:paraId="39A72946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  <w:lang w:eastAsia="zh-CN"/>
              </w:rPr>
            </w:pPr>
            <w:r>
              <w:rPr>
                <w:bCs/>
                <w:color w:val="000000"/>
                <w:lang w:eastAsia="zh-CN"/>
              </w:rPr>
              <w:t>0.49±1.09</w:t>
            </w:r>
          </w:p>
        </w:tc>
        <w:tc>
          <w:tcPr>
            <w:tcW w:w="2620" w:type="dxa"/>
            <w:tcBorders>
              <w:bottom w:val="single" w:sz="12" w:space="0" w:color="auto"/>
            </w:tcBorders>
          </w:tcPr>
          <w:p w14:paraId="5CE738BF" w14:textId="77777777" w:rsidR="00BE2B08" w:rsidRDefault="009F6843">
            <w:pPr>
              <w:spacing w:line="360" w:lineRule="auto"/>
              <w:jc w:val="center"/>
              <w:rPr>
                <w:bCs/>
                <w:color w:val="000000"/>
              </w:rPr>
            </w:pPr>
            <w:r>
              <w:rPr>
                <w:rFonts w:hint="eastAsia"/>
                <w:bCs/>
                <w:color w:val="000000"/>
                <w:lang w:eastAsia="zh-CN"/>
              </w:rPr>
              <w:t>-</w:t>
            </w:r>
            <w:r>
              <w:rPr>
                <w:bCs/>
                <w:color w:val="000000"/>
                <w:lang w:eastAsia="zh-CN"/>
              </w:rPr>
              <w:t>3.60±0.86</w:t>
            </w:r>
          </w:p>
        </w:tc>
      </w:tr>
    </w:tbl>
    <w:p w14:paraId="106F5F31" w14:textId="3A871D36" w:rsidR="00BE2B08" w:rsidRDefault="009F6843">
      <w:pPr>
        <w:spacing w:line="360" w:lineRule="auto"/>
        <w:jc w:val="both"/>
        <w:rPr>
          <w:bCs/>
          <w:color w:val="000000"/>
        </w:rPr>
      </w:pPr>
      <w:r>
        <w:rPr>
          <w:bCs/>
          <w:color w:val="000000"/>
        </w:rPr>
        <w:t xml:space="preserve">The data is presented as the mean ± standard deviation (SD), with a sample size </w:t>
      </w:r>
      <w:r>
        <w:rPr>
          <w:bCs/>
          <w:color w:val="000000"/>
        </w:rPr>
        <w:t xml:space="preserve">of n=10 in each group. </w:t>
      </w:r>
    </w:p>
    <w:p w14:paraId="1BA3976C" w14:textId="77777777" w:rsidR="00BE2B08" w:rsidRDefault="00BE2B08"/>
    <w:sectPr w:rsidR="00BE2B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3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EwNTM5NzYwMDRjMzkwZTVkZjY2ODkwMGIxNGU0OTUifQ=="/>
  </w:docVars>
  <w:rsids>
    <w:rsidRoot w:val="00FF447E"/>
    <w:rsid w:val="00011594"/>
    <w:rsid w:val="000575BD"/>
    <w:rsid w:val="00077EB0"/>
    <w:rsid w:val="000A0E91"/>
    <w:rsid w:val="000C14BF"/>
    <w:rsid w:val="00127341"/>
    <w:rsid w:val="00132BF4"/>
    <w:rsid w:val="001638FB"/>
    <w:rsid w:val="001B671B"/>
    <w:rsid w:val="00202B0B"/>
    <w:rsid w:val="002257F3"/>
    <w:rsid w:val="002C6597"/>
    <w:rsid w:val="002D2CB7"/>
    <w:rsid w:val="002E66B6"/>
    <w:rsid w:val="00330DDF"/>
    <w:rsid w:val="00341E8F"/>
    <w:rsid w:val="00343BBB"/>
    <w:rsid w:val="0035752B"/>
    <w:rsid w:val="003950DE"/>
    <w:rsid w:val="003E4736"/>
    <w:rsid w:val="003F1EE0"/>
    <w:rsid w:val="003F2248"/>
    <w:rsid w:val="003F313A"/>
    <w:rsid w:val="00441F8F"/>
    <w:rsid w:val="00455825"/>
    <w:rsid w:val="00563528"/>
    <w:rsid w:val="005D367C"/>
    <w:rsid w:val="00612FE1"/>
    <w:rsid w:val="00623C4F"/>
    <w:rsid w:val="00636D52"/>
    <w:rsid w:val="006E513E"/>
    <w:rsid w:val="006E6178"/>
    <w:rsid w:val="006F7DA5"/>
    <w:rsid w:val="00705098"/>
    <w:rsid w:val="0078444C"/>
    <w:rsid w:val="007A011D"/>
    <w:rsid w:val="007A103E"/>
    <w:rsid w:val="007B664D"/>
    <w:rsid w:val="00801BA3"/>
    <w:rsid w:val="00844C22"/>
    <w:rsid w:val="0085277A"/>
    <w:rsid w:val="008879FA"/>
    <w:rsid w:val="009556B8"/>
    <w:rsid w:val="009661BA"/>
    <w:rsid w:val="009737A1"/>
    <w:rsid w:val="00975035"/>
    <w:rsid w:val="009F57BF"/>
    <w:rsid w:val="009F6843"/>
    <w:rsid w:val="00A1307D"/>
    <w:rsid w:val="00A71AC5"/>
    <w:rsid w:val="00A7468A"/>
    <w:rsid w:val="00AA117F"/>
    <w:rsid w:val="00AE7256"/>
    <w:rsid w:val="00AF01FC"/>
    <w:rsid w:val="00AF43CB"/>
    <w:rsid w:val="00B07855"/>
    <w:rsid w:val="00B14243"/>
    <w:rsid w:val="00B60203"/>
    <w:rsid w:val="00B64092"/>
    <w:rsid w:val="00BE2B08"/>
    <w:rsid w:val="00BE71D2"/>
    <w:rsid w:val="00BF5E82"/>
    <w:rsid w:val="00C66F3D"/>
    <w:rsid w:val="00CA15E2"/>
    <w:rsid w:val="00CC0C53"/>
    <w:rsid w:val="00CE219A"/>
    <w:rsid w:val="00D03034"/>
    <w:rsid w:val="00D52AB5"/>
    <w:rsid w:val="00D87129"/>
    <w:rsid w:val="00D87CDA"/>
    <w:rsid w:val="00DC6FBD"/>
    <w:rsid w:val="00DE699D"/>
    <w:rsid w:val="00EB3AE5"/>
    <w:rsid w:val="00EE1F9F"/>
    <w:rsid w:val="00EE40A8"/>
    <w:rsid w:val="00EE4D59"/>
    <w:rsid w:val="00EF3B1E"/>
    <w:rsid w:val="00F00F49"/>
    <w:rsid w:val="00F13224"/>
    <w:rsid w:val="00F22BE3"/>
    <w:rsid w:val="00F73EB4"/>
    <w:rsid w:val="00FA0C99"/>
    <w:rsid w:val="00FE080B"/>
    <w:rsid w:val="00FE3C57"/>
    <w:rsid w:val="00FE6B44"/>
    <w:rsid w:val="00FF0C6C"/>
    <w:rsid w:val="00FF447E"/>
    <w:rsid w:val="00FF6A8B"/>
    <w:rsid w:val="0B0E7656"/>
    <w:rsid w:val="19797630"/>
    <w:rsid w:val="21A95560"/>
    <w:rsid w:val="2D0D6334"/>
    <w:rsid w:val="69762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0D12447"/>
  <w15:docId w15:val="{74FF1A09-9A26-2947-9091-9F4288758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autoRedefine/>
    <w:uiPriority w:val="99"/>
    <w:qFormat/>
    <w:rPr>
      <w:sz w:val="18"/>
      <w:szCs w:val="18"/>
    </w:rPr>
  </w:style>
  <w:style w:type="table" w:customStyle="1" w:styleId="21">
    <w:name w:val="无格式表格 21"/>
    <w:basedOn w:val="a1"/>
    <w:autoRedefine/>
    <w:uiPriority w:val="42"/>
    <w:qFormat/>
    <w:rPr>
      <w:rFonts w:ascii="DengXian" w:eastAsia="DengXian" w:hAnsi="DengXian" w:cs="Times New Roman"/>
      <w:szCs w:val="21"/>
    </w:rPr>
    <w:tblPr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余文辉</dc:creator>
  <cp:lastModifiedBy>office user</cp:lastModifiedBy>
  <cp:revision>33</cp:revision>
  <dcterms:created xsi:type="dcterms:W3CDTF">2024-01-28T02:11:00Z</dcterms:created>
  <dcterms:modified xsi:type="dcterms:W3CDTF">2024-03-06T11:29:00Z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38746A9BAEA845FBB9D16D1560559CE3_13</vt:lpwstr>
  </property>
</Properties>
</file>