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C3EE8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/>
        <w:jc w:val="center"/>
        <w:textAlignment w:val="auto"/>
        <w:outlineLvl w:val="0"/>
        <w:rPr>
          <w:b/>
          <w:bCs/>
          <w:sz w:val="24"/>
          <w:szCs w:val="24"/>
          <w:lang w:val="en-US"/>
        </w:rPr>
      </w:pPr>
      <w:bookmarkStart w:id="0" w:name="OLE_LINK81"/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 xml:space="preserve">TIPE3 </w:t>
      </w:r>
      <w:bookmarkStart w:id="1" w:name="OLE_LINK67"/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 xml:space="preserve">promotes </w:t>
      </w:r>
      <w:bookmarkStart w:id="2" w:name="OLE_LINK77"/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>drug resistance</w:t>
      </w:r>
      <w:bookmarkEnd w:id="2"/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 xml:space="preserve"> in colorectal cancer</w:t>
      </w:r>
      <w:bookmarkEnd w:id="1"/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 xml:space="preserve"> by enhancing autophagy via the USP19/Beclin1 pathway</w:t>
      </w:r>
    </w:p>
    <w:bookmarkEnd w:id="0"/>
    <w:p w14:paraId="6A5661F8">
      <w:pPr>
        <w:keepNext w:val="0"/>
        <w:keepLines w:val="0"/>
        <w:widowControl w:val="0"/>
        <w:suppressLineNumbers w:val="0"/>
        <w:spacing w:before="0" w:beforeAutospacing="0" w:after="0" w:afterAutospacing="0" w:line="360" w:lineRule="exact"/>
        <w:ind w:left="0" w:right="0"/>
        <w:jc w:val="center"/>
        <w:rPr>
          <w:rFonts w:eastAsia="等线"/>
          <w:bCs/>
          <w:sz w:val="24"/>
          <w:szCs w:val="22"/>
          <w:lang w:val="en-US"/>
        </w:rPr>
      </w:pPr>
      <w:r>
        <w:rPr>
          <w:rFonts w:hint="default" w:ascii="Times New Roman" w:hAnsi="Times New Roman" w:eastAsia="等线" w:cs="Times New Roman"/>
          <w:bCs/>
          <w:kern w:val="2"/>
          <w:sz w:val="24"/>
          <w:szCs w:val="22"/>
          <w:lang w:val="en-US" w:eastAsia="zh-CN" w:bidi="ar"/>
        </w:rPr>
        <w:t>Chun Chen</w:t>
      </w:r>
      <w:r>
        <w:rPr>
          <w:rFonts w:hint="default" w:ascii="Times New Roman" w:hAnsi="Times New Roman" w:eastAsia="等线" w:cs="Times New Roman"/>
          <w:bCs/>
          <w:kern w:val="2"/>
          <w:sz w:val="24"/>
          <w:szCs w:val="22"/>
          <w:vertAlign w:val="superscript"/>
          <w:lang w:val="en-US" w:eastAsia="zh-CN" w:bidi="ar"/>
        </w:rPr>
        <w:t>1,2*</w:t>
      </w:r>
      <w:r>
        <w:rPr>
          <w:rFonts w:hint="default" w:ascii="Times New Roman" w:hAnsi="Times New Roman" w:eastAsia="等线" w:cs="Times New Roman"/>
          <w:bCs/>
          <w:kern w:val="2"/>
          <w:sz w:val="24"/>
          <w:szCs w:val="22"/>
          <w:lang w:val="en-US" w:eastAsia="zh-CN" w:bidi="ar"/>
        </w:rPr>
        <w:t xml:space="preserve">, 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Longyang</w:t>
      </w:r>
      <w:r>
        <w:rPr>
          <w:rFonts w:hint="default" w:ascii="Times New Roman" w:hAnsi="Times New Roman" w:eastAsia="等线" w:cs="Times New Roman"/>
          <w:bCs/>
          <w:kern w:val="2"/>
          <w:sz w:val="24"/>
          <w:szCs w:val="22"/>
          <w:lang w:val="en-US" w:eastAsia="zh-CN" w:bidi="ar"/>
        </w:rPr>
        <w:t xml:space="preserve"> Jin</w:t>
      </w:r>
      <w:r>
        <w:rPr>
          <w:rFonts w:hint="default" w:ascii="Times New Roman" w:hAnsi="Times New Roman" w:eastAsia="等线" w:cs="Times New Roman"/>
          <w:bCs/>
          <w:kern w:val="2"/>
          <w:sz w:val="24"/>
          <w:szCs w:val="22"/>
          <w:vertAlign w:val="superscript"/>
          <w:lang w:val="en-US" w:eastAsia="zh-CN" w:bidi="ar"/>
        </w:rPr>
        <w:t>2*</w:t>
      </w:r>
      <w:r>
        <w:rPr>
          <w:rFonts w:hint="default" w:ascii="Times New Roman" w:hAnsi="Times New Roman" w:eastAsia="等线" w:cs="Times New Roman"/>
          <w:bCs/>
          <w:kern w:val="2"/>
          <w:sz w:val="24"/>
          <w:szCs w:val="22"/>
          <w:lang w:val="en-US" w:eastAsia="zh-CN" w:bidi="ar"/>
        </w:rPr>
        <w:t>, Hong Wan</w:t>
      </w:r>
      <w:r>
        <w:rPr>
          <w:rFonts w:hint="default" w:ascii="Times New Roman" w:hAnsi="Times New Roman" w:eastAsia="等线" w:cs="Times New Roman"/>
          <w:bCs/>
          <w:kern w:val="2"/>
          <w:sz w:val="24"/>
          <w:szCs w:val="22"/>
          <w:vertAlign w:val="superscript"/>
          <w:lang w:val="en-US" w:eastAsia="zh-CN" w:bidi="ar"/>
        </w:rPr>
        <w:t>4</w:t>
      </w:r>
      <w:r>
        <w:rPr>
          <w:rFonts w:hint="default" w:ascii="Times New Roman" w:hAnsi="Times New Roman" w:eastAsia="等线" w:cs="Times New Roman"/>
          <w:bCs/>
          <w:kern w:val="2"/>
          <w:sz w:val="24"/>
          <w:szCs w:val="22"/>
          <w:lang w:val="en-US" w:eastAsia="zh-CN" w:bidi="ar"/>
        </w:rPr>
        <w:t>, Hu Liu</w:t>
      </w:r>
      <w:r>
        <w:rPr>
          <w:rFonts w:hint="default" w:ascii="Times New Roman" w:hAnsi="Times New Roman" w:eastAsia="等线" w:cs="Times New Roman"/>
          <w:bCs/>
          <w:kern w:val="2"/>
          <w:sz w:val="24"/>
          <w:szCs w:val="22"/>
          <w:vertAlign w:val="superscript"/>
          <w:lang w:val="en-US" w:eastAsia="zh-CN" w:bidi="ar"/>
        </w:rPr>
        <w:t>4</w:t>
      </w:r>
      <w:r>
        <w:rPr>
          <w:rFonts w:hint="default" w:ascii="Times New Roman" w:hAnsi="Times New Roman" w:eastAsia="等线" w:cs="Times New Roman"/>
          <w:bCs/>
          <w:kern w:val="2"/>
          <w:sz w:val="24"/>
          <w:szCs w:val="22"/>
          <w:lang w:val="en-US" w:eastAsia="zh-CN" w:bidi="ar"/>
        </w:rPr>
        <w:t>, Shuping Zhang</w:t>
      </w:r>
      <w:r>
        <w:rPr>
          <w:rFonts w:hint="default" w:ascii="Times New Roman" w:hAnsi="Times New Roman" w:eastAsia="等线" w:cs="Times New Roman"/>
          <w:bCs/>
          <w:kern w:val="2"/>
          <w:sz w:val="24"/>
          <w:szCs w:val="22"/>
          <w:vertAlign w:val="superscript"/>
          <w:lang w:val="en-US" w:eastAsia="zh-CN" w:bidi="ar"/>
        </w:rPr>
        <w:t>5</w:t>
      </w:r>
      <w:r>
        <w:rPr>
          <w:rFonts w:hint="default" w:ascii="Times New Roman" w:hAnsi="Times New Roman" w:eastAsia="等线" w:cs="Times New Roman"/>
          <w:bCs/>
          <w:kern w:val="2"/>
          <w:sz w:val="24"/>
          <w:szCs w:val="22"/>
          <w:lang w:val="en-US" w:eastAsia="zh-CN" w:bidi="ar"/>
        </w:rPr>
        <w:t>, Gang Shen</w:t>
      </w:r>
      <w:r>
        <w:rPr>
          <w:rFonts w:hint="default" w:ascii="Times New Roman" w:hAnsi="Times New Roman" w:eastAsia="等线" w:cs="Times New Roman"/>
          <w:bCs/>
          <w:kern w:val="2"/>
          <w:sz w:val="24"/>
          <w:szCs w:val="22"/>
          <w:vertAlign w:val="superscript"/>
          <w:lang w:val="en-US" w:eastAsia="zh-CN" w:bidi="ar"/>
        </w:rPr>
        <w:t>6&amp;</w:t>
      </w:r>
      <w:r>
        <w:rPr>
          <w:rFonts w:hint="default" w:ascii="Times New Roman" w:hAnsi="Times New Roman" w:eastAsia="等线" w:cs="Times New Roman"/>
          <w:bCs/>
          <w:kern w:val="2"/>
          <w:sz w:val="24"/>
          <w:szCs w:val="22"/>
          <w:lang w:val="en-US" w:eastAsia="zh-CN" w:bidi="ar"/>
        </w:rPr>
        <w:t>,</w:t>
      </w:r>
      <w:r>
        <w:rPr>
          <w:rFonts w:hint="default" w:ascii="Times New Roman" w:hAnsi="Times New Roman" w:eastAsia="宋体" w:cs="Times New Roman"/>
          <w:kern w:val="2"/>
          <w:sz w:val="21"/>
          <w:szCs w:val="22"/>
          <w:lang w:val="en-US" w:eastAsia="zh-CN" w:bidi="ar"/>
        </w:rPr>
        <w:t xml:space="preserve"> </w:t>
      </w:r>
      <w:r>
        <w:rPr>
          <w:rFonts w:hint="default" w:ascii="Times New Roman" w:hAnsi="Times New Roman" w:eastAsia="等线" w:cs="Times New Roman"/>
          <w:bCs/>
          <w:kern w:val="2"/>
          <w:sz w:val="24"/>
          <w:szCs w:val="22"/>
          <w:lang w:val="en-US" w:eastAsia="zh-CN" w:bidi="ar"/>
        </w:rPr>
        <w:t>Jiao Gong</w:t>
      </w:r>
      <w:r>
        <w:rPr>
          <w:rFonts w:hint="default" w:ascii="Times New Roman" w:hAnsi="Times New Roman" w:eastAsia="等线" w:cs="Times New Roman"/>
          <w:bCs/>
          <w:kern w:val="2"/>
          <w:sz w:val="24"/>
          <w:szCs w:val="22"/>
          <w:vertAlign w:val="superscript"/>
          <w:lang w:val="en-US" w:eastAsia="zh-CN" w:bidi="ar"/>
        </w:rPr>
        <w:t>6&amp;</w:t>
      </w:r>
      <w:r>
        <w:rPr>
          <w:rFonts w:hint="default" w:ascii="Times New Roman" w:hAnsi="Times New Roman" w:eastAsia="等线" w:cs="Times New Roman"/>
          <w:bCs/>
          <w:kern w:val="2"/>
          <w:sz w:val="24"/>
          <w:szCs w:val="22"/>
          <w:lang w:val="en-US" w:eastAsia="zh-CN" w:bidi="ar"/>
        </w:rPr>
        <w:t>, Yong Zhu</w:t>
      </w:r>
      <w:r>
        <w:rPr>
          <w:rFonts w:hint="default" w:ascii="Times New Roman" w:hAnsi="Times New Roman" w:eastAsia="等线" w:cs="Times New Roman"/>
          <w:bCs/>
          <w:kern w:val="2"/>
          <w:sz w:val="24"/>
          <w:szCs w:val="22"/>
          <w:vertAlign w:val="superscript"/>
          <w:lang w:val="en-US" w:eastAsia="zh-CN" w:bidi="ar"/>
        </w:rPr>
        <w:t>3,4&amp;</w:t>
      </w:r>
      <w:bookmarkStart w:id="4" w:name="_GoBack"/>
      <w:bookmarkEnd w:id="4"/>
    </w:p>
    <w:p w14:paraId="6EB70F1B"/>
    <w:p w14:paraId="4D29825E"/>
    <w:p w14:paraId="59618A79"/>
    <w:p w14:paraId="09322DF4"/>
    <w:p w14:paraId="24EC6085"/>
    <w:p w14:paraId="2BE3B587"/>
    <w:p w14:paraId="21BE30A9"/>
    <w:p w14:paraId="5C7923E4"/>
    <w:p w14:paraId="61CA6D7D"/>
    <w:p w14:paraId="22415CA3"/>
    <w:p w14:paraId="521C832E"/>
    <w:p w14:paraId="797833E1">
      <w:pPr>
        <w:keepNext w:val="0"/>
        <w:keepLines w:val="0"/>
        <w:widowControl w:val="0"/>
        <w:suppressLineNumbers w:val="0"/>
        <w:spacing w:before="0" w:beforeAutospacing="0" w:after="0" w:afterAutospacing="0" w:line="360" w:lineRule="exact"/>
        <w:ind w:left="0" w:right="0"/>
        <w:jc w:val="center"/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>Supplementary results</w:t>
      </w:r>
    </w:p>
    <w:p w14:paraId="414797C0">
      <w:pP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br w:type="page"/>
      </w:r>
    </w:p>
    <w:p w14:paraId="4758C537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right="0"/>
        <w:jc w:val="both"/>
        <w:outlineLvl w:val="1"/>
        <w:rPr>
          <w:rFonts w:eastAsia="等线"/>
          <w:b/>
          <w:bCs w:val="0"/>
          <w:sz w:val="24"/>
          <w:szCs w:val="22"/>
          <w:highlight w:val="none"/>
          <w:lang w:val="en-US"/>
        </w:rPr>
      </w:pPr>
      <w:r>
        <w:rPr>
          <w:rFonts w:hint="default" w:ascii="Times New Roman" w:hAnsi="Times New Roman" w:eastAsia="等线" w:cs="Times New Roman"/>
          <w:b/>
          <w:bCs w:val="0"/>
          <w:kern w:val="2"/>
          <w:sz w:val="24"/>
          <w:szCs w:val="22"/>
          <w:highlight w:val="none"/>
          <w:lang w:val="en-US" w:eastAsia="zh-CN" w:bidi="ar"/>
        </w:rPr>
        <w:t>Supplementary</w:t>
      </w:r>
      <w:r>
        <w:rPr>
          <w:rFonts w:hint="eastAsia" w:ascii="Times New Roman" w:hAnsi="Times New Roman" w:eastAsia="等线" w:cs="Times New Roman"/>
          <w:b/>
          <w:bCs w:val="0"/>
          <w:kern w:val="2"/>
          <w:sz w:val="24"/>
          <w:szCs w:val="22"/>
          <w:highlight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等线" w:cs="Times New Roman"/>
          <w:b/>
          <w:bCs w:val="0"/>
          <w:kern w:val="2"/>
          <w:sz w:val="24"/>
          <w:szCs w:val="22"/>
          <w:highlight w:val="none"/>
          <w:lang w:val="en-US" w:eastAsia="zh-CN" w:bidi="ar"/>
        </w:rPr>
        <w:t>Figure S1. Kaplan Meir curve for patients with colorectal cancer.</w:t>
      </w:r>
    </w:p>
    <w:p w14:paraId="3073B018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outlineLvl w:val="1"/>
        <w:rPr>
          <w:rFonts w:hint="eastAsia" w:eastAsia="等线"/>
          <w:b/>
          <w:bCs w:val="0"/>
          <w:sz w:val="24"/>
          <w:szCs w:val="22"/>
          <w:highlight w:val="none"/>
          <w:lang w:val="en-US" w:eastAsia="zh-CN"/>
        </w:rPr>
      </w:pPr>
      <w:r>
        <w:rPr>
          <w:rFonts w:hint="eastAsia" w:eastAsia="等线"/>
          <w:b/>
          <w:bCs w:val="0"/>
          <w:sz w:val="24"/>
          <w:szCs w:val="22"/>
          <w:highlight w:val="none"/>
          <w:lang w:val="en-US" w:eastAsia="zh-CN"/>
        </w:rPr>
        <w:drawing>
          <wp:inline distT="0" distB="0" distL="114300" distR="114300">
            <wp:extent cx="4730750" cy="2346960"/>
            <wp:effectExtent l="0" t="0" r="12700" b="15240"/>
            <wp:docPr id="1" name="图片 1" descr="fig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30750" cy="234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312D48">
      <w:pPr>
        <w:rPr>
          <w:rFonts w:hint="eastAsia" w:eastAsia="等线"/>
          <w:b/>
          <w:bCs w:val="0"/>
          <w:sz w:val="24"/>
          <w:szCs w:val="22"/>
          <w:highlight w:val="none"/>
          <w:lang w:val="en-US" w:eastAsia="zh-CN"/>
        </w:rPr>
      </w:pPr>
      <w:r>
        <w:rPr>
          <w:rFonts w:hint="eastAsia" w:eastAsia="等线"/>
          <w:b/>
          <w:bCs w:val="0"/>
          <w:sz w:val="24"/>
          <w:szCs w:val="22"/>
          <w:highlight w:val="none"/>
          <w:lang w:val="en-US" w:eastAsia="zh-CN"/>
        </w:rPr>
        <w:br w:type="page"/>
      </w:r>
    </w:p>
    <w:p w14:paraId="2F4786D4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outlineLvl w:val="1"/>
        <w:rPr>
          <w:rFonts w:hint="default" w:ascii="Times New Roman" w:hAnsi="Times New Roman" w:eastAsia="等线" w:cs="Times New Roman"/>
          <w:bCs/>
          <w:kern w:val="2"/>
          <w:sz w:val="24"/>
          <w:szCs w:val="22"/>
          <w:highlight w:val="none"/>
          <w:lang w:val="en-US" w:eastAsia="zh-CN" w:bidi="ar"/>
        </w:rPr>
      </w:pPr>
      <w:r>
        <w:rPr>
          <w:rFonts w:hint="default" w:ascii="Times New Roman" w:hAnsi="Times New Roman" w:eastAsia="等线" w:cs="Times New Roman"/>
          <w:b/>
          <w:bCs w:val="0"/>
          <w:kern w:val="2"/>
          <w:sz w:val="24"/>
          <w:szCs w:val="22"/>
          <w:highlight w:val="none"/>
          <w:lang w:val="en-US" w:eastAsia="zh-CN" w:bidi="ar"/>
        </w:rPr>
        <w:t>Supplementary</w:t>
      </w:r>
      <w:r>
        <w:rPr>
          <w:rFonts w:hint="eastAsia" w:ascii="Times New Roman" w:hAnsi="Times New Roman" w:eastAsia="等线" w:cs="Times New Roman"/>
          <w:b/>
          <w:bCs w:val="0"/>
          <w:kern w:val="2"/>
          <w:sz w:val="24"/>
          <w:szCs w:val="22"/>
          <w:highlight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等线" w:cs="Times New Roman"/>
          <w:b/>
          <w:bCs w:val="0"/>
          <w:kern w:val="2"/>
          <w:sz w:val="24"/>
          <w:szCs w:val="22"/>
          <w:highlight w:val="none"/>
          <w:lang w:val="en-US" w:eastAsia="zh-CN" w:bidi="ar"/>
        </w:rPr>
        <w:t>Figure S2.</w:t>
      </w:r>
      <w:r>
        <w:rPr>
          <w:rFonts w:hint="default" w:ascii="Times New Roman" w:hAnsi="Times New Roman" w:eastAsia="宋体" w:cs="Times New Roman"/>
          <w:b/>
          <w:bCs w:val="0"/>
          <w:kern w:val="2"/>
          <w:sz w:val="21"/>
          <w:szCs w:val="22"/>
          <w:highlight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等线" w:cs="Times New Roman"/>
          <w:b/>
          <w:bCs w:val="0"/>
          <w:kern w:val="2"/>
          <w:sz w:val="24"/>
          <w:szCs w:val="22"/>
          <w:highlight w:val="none"/>
          <w:lang w:val="en-US" w:eastAsia="zh-CN" w:bidi="ar"/>
        </w:rPr>
        <w:t xml:space="preserve">TIPE3 promotes cell proliferation and inhibits apoptosis of CRC cells. (A) </w:t>
      </w:r>
      <w:r>
        <w:rPr>
          <w:rFonts w:hint="default" w:ascii="Times New Roman" w:hAnsi="Times New Roman" w:eastAsia="等线" w:cs="Times New Roman"/>
          <w:kern w:val="2"/>
          <w:sz w:val="24"/>
          <w:szCs w:val="22"/>
          <w:highlight w:val="none"/>
          <w:lang w:val="en-US" w:eastAsia="zh-CN" w:bidi="ar"/>
        </w:rPr>
        <w:t>Western blot</w:t>
      </w:r>
      <w:r>
        <w:rPr>
          <w:rFonts w:hint="default" w:ascii="Times New Roman" w:hAnsi="Times New Roman" w:eastAsia="等线" w:cs="Times New Roman"/>
          <w:bCs/>
          <w:kern w:val="2"/>
          <w:sz w:val="24"/>
          <w:szCs w:val="22"/>
          <w:highlight w:val="none"/>
          <w:lang w:val="en-US" w:eastAsia="zh-CN" w:bidi="ar"/>
        </w:rPr>
        <w:t xml:space="preserve"> analysis of TIPE3 protein expression in SW480 and LoVo cells.</w:t>
      </w:r>
    </w:p>
    <w:p w14:paraId="0CE183B4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outlineLvl w:val="1"/>
        <w:rPr>
          <w:rFonts w:hint="default" w:ascii="Times New Roman" w:hAnsi="Times New Roman" w:eastAsia="等线" w:cs="Times New Roman"/>
          <w:bCs/>
          <w:kern w:val="2"/>
          <w:sz w:val="24"/>
          <w:szCs w:val="22"/>
          <w:highlight w:val="none"/>
          <w:lang w:val="en-US" w:eastAsia="zh-CN" w:bidi="ar"/>
        </w:rPr>
      </w:pPr>
      <w:r>
        <w:rPr>
          <w:rFonts w:hint="default" w:ascii="Times New Roman" w:hAnsi="Times New Roman" w:eastAsia="等线" w:cs="Times New Roman"/>
          <w:bCs/>
          <w:kern w:val="2"/>
          <w:sz w:val="24"/>
          <w:szCs w:val="22"/>
          <w:highlight w:val="none"/>
          <w:lang w:val="en-US" w:eastAsia="zh-CN" w:bidi="ar"/>
        </w:rPr>
        <w:drawing>
          <wp:inline distT="0" distB="0" distL="114300" distR="114300">
            <wp:extent cx="5465445" cy="1746250"/>
            <wp:effectExtent l="0" t="0" r="1905" b="6350"/>
            <wp:docPr id="2" name="图片 2" descr="fig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S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65445" cy="174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3575B2">
      <w:pPr>
        <w:rPr>
          <w:rFonts w:hint="default" w:ascii="Times New Roman" w:hAnsi="Times New Roman" w:eastAsia="等线" w:cs="Times New Roman"/>
          <w:bCs/>
          <w:kern w:val="2"/>
          <w:sz w:val="24"/>
          <w:szCs w:val="22"/>
          <w:highlight w:val="none"/>
          <w:lang w:val="en-US" w:eastAsia="zh-CN" w:bidi="ar"/>
        </w:rPr>
      </w:pPr>
      <w:r>
        <w:rPr>
          <w:rFonts w:hint="default" w:ascii="Times New Roman" w:hAnsi="Times New Roman" w:eastAsia="等线" w:cs="Times New Roman"/>
          <w:bCs/>
          <w:kern w:val="2"/>
          <w:sz w:val="24"/>
          <w:szCs w:val="22"/>
          <w:highlight w:val="none"/>
          <w:lang w:val="en-US" w:eastAsia="zh-CN" w:bidi="ar"/>
        </w:rPr>
        <w:br w:type="page"/>
      </w:r>
    </w:p>
    <w:p w14:paraId="5F9BED19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outlineLvl w:val="1"/>
        <w:rPr>
          <w:rFonts w:hint="eastAsia" w:ascii="Times New Roman" w:hAnsi="Times New Roman" w:eastAsia="等线" w:cs="Times New Roman"/>
          <w:b/>
          <w:bCs w:val="0"/>
          <w:kern w:val="2"/>
          <w:sz w:val="24"/>
          <w:szCs w:val="22"/>
          <w:highlight w:val="none"/>
          <w:lang w:val="en-US" w:eastAsia="zh-CN" w:bidi="ar"/>
        </w:rPr>
      </w:pPr>
      <w:r>
        <w:rPr>
          <w:rFonts w:hint="eastAsia" w:ascii="Times New Roman" w:hAnsi="Times New Roman" w:eastAsia="等线" w:cs="Times New Roman"/>
          <w:b/>
          <w:bCs w:val="0"/>
          <w:kern w:val="2"/>
          <w:sz w:val="24"/>
          <w:szCs w:val="22"/>
          <w:highlight w:val="none"/>
          <w:lang w:val="en-US" w:eastAsia="zh-CN" w:bidi="ar"/>
        </w:rPr>
        <w:t>Supplementary Table 1. P</w:t>
      </w:r>
      <w:r>
        <w:rPr>
          <w:rFonts w:hint="default" w:ascii="Times New Roman" w:hAnsi="Times New Roman" w:eastAsia="等线" w:cs="Times New Roman"/>
          <w:b/>
          <w:bCs w:val="0"/>
          <w:kern w:val="2"/>
          <w:sz w:val="24"/>
          <w:szCs w:val="22"/>
          <w:highlight w:val="none"/>
          <w:lang w:val="en-US" w:eastAsia="zh-CN" w:bidi="ar"/>
        </w:rPr>
        <w:t xml:space="preserve">rimer </w:t>
      </w:r>
      <w:r>
        <w:rPr>
          <w:rFonts w:hint="eastAsia" w:ascii="Times New Roman" w:hAnsi="Times New Roman" w:eastAsia="等线" w:cs="Times New Roman"/>
          <w:b/>
          <w:bCs w:val="0"/>
          <w:kern w:val="2"/>
          <w:sz w:val="24"/>
          <w:szCs w:val="22"/>
          <w:highlight w:val="none"/>
          <w:lang w:val="en-US" w:eastAsia="zh-CN" w:bidi="ar"/>
        </w:rPr>
        <w:t>s</w:t>
      </w:r>
      <w:r>
        <w:rPr>
          <w:rFonts w:hint="default" w:ascii="Times New Roman" w:hAnsi="Times New Roman" w:eastAsia="等线" w:cs="Times New Roman"/>
          <w:b/>
          <w:bCs w:val="0"/>
          <w:kern w:val="2"/>
          <w:sz w:val="24"/>
          <w:szCs w:val="22"/>
          <w:highlight w:val="none"/>
          <w:lang w:val="en-US" w:eastAsia="zh-CN" w:bidi="ar"/>
        </w:rPr>
        <w:t>equence</w:t>
      </w:r>
      <w:r>
        <w:rPr>
          <w:rFonts w:hint="eastAsia" w:ascii="Times New Roman" w:hAnsi="Times New Roman" w:eastAsia="等线" w:cs="Times New Roman"/>
          <w:b/>
          <w:bCs w:val="0"/>
          <w:kern w:val="2"/>
          <w:sz w:val="24"/>
          <w:szCs w:val="22"/>
          <w:highlight w:val="none"/>
          <w:lang w:val="en-US" w:eastAsia="zh-CN" w:bidi="ar"/>
        </w:rPr>
        <w:t xml:space="preserve"> of qPCR.</w:t>
      </w:r>
    </w:p>
    <w:p w14:paraId="6ADF5A2F">
      <w:pPr>
        <w:rPr>
          <w:rFonts w:hint="eastAsia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"/>
        <w:gridCol w:w="3168"/>
        <w:gridCol w:w="3168"/>
        <w:gridCol w:w="1335"/>
      </w:tblGrid>
      <w:tr w14:paraId="5B669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Merge w:val="restart"/>
            <w:tcBorders>
              <w:top w:val="single" w:color="auto" w:sz="12" w:space="0"/>
              <w:left w:val="nil"/>
              <w:bottom w:val="single" w:color="auto" w:sz="4" w:space="0"/>
              <w:right w:val="nil"/>
              <w:tl2br w:val="nil"/>
            </w:tcBorders>
            <w:shd w:val="clear" w:color="auto" w:fill="FFFFFF"/>
            <w:vAlign w:val="center"/>
          </w:tcPr>
          <w:p w14:paraId="748C41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  <w:t>Primer</w:t>
            </w:r>
          </w:p>
        </w:tc>
        <w:tc>
          <w:tcPr>
            <w:tcW w:w="6056" w:type="dxa"/>
            <w:gridSpan w:val="2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BA41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  <w:t xml:space="preserve">Primer sequence </w:t>
            </w:r>
          </w:p>
        </w:tc>
        <w:tc>
          <w:tcPr>
            <w:tcW w:w="1335" w:type="dxa"/>
            <w:vMerge w:val="restart"/>
            <w:tcBorders>
              <w:top w:val="single" w:color="auto" w:sz="12" w:space="0"/>
              <w:left w:val="nil"/>
              <w:right w:val="nil"/>
            </w:tcBorders>
            <w:shd w:val="clear" w:color="auto" w:fill="FFFFFF"/>
          </w:tcPr>
          <w:p w14:paraId="149AF3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  <w:t>Length of product/bp</w:t>
            </w:r>
          </w:p>
        </w:tc>
      </w:tr>
      <w:tr w14:paraId="650DC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0AF45F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02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5C0664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  <w:t>Forward sequence (5’-3’)</w:t>
            </w:r>
          </w:p>
        </w:tc>
        <w:tc>
          <w:tcPr>
            <w:tcW w:w="302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7C4102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  <w:t>Reverse sequence (5’-3’)</w:t>
            </w:r>
          </w:p>
        </w:tc>
        <w:tc>
          <w:tcPr>
            <w:tcW w:w="1335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07070C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75F23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2BDF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  <w:t>TIPE3</w:t>
            </w:r>
          </w:p>
        </w:tc>
        <w:tc>
          <w:tcPr>
            <w:tcW w:w="302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2023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  <w:t>CCGCAGCATGGATTCGGATT</w:t>
            </w:r>
          </w:p>
        </w:tc>
        <w:tc>
          <w:tcPr>
            <w:tcW w:w="302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FA93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  <w:t>GTTGGCCACAGTTTTGCTGG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</w:tcPr>
          <w:p w14:paraId="7C0449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  <w:t>145</w:t>
            </w:r>
          </w:p>
        </w:tc>
      </w:tr>
      <w:tr w14:paraId="08987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6BED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  <w:t>CD206</w:t>
            </w:r>
          </w:p>
        </w:tc>
        <w:tc>
          <w:tcPr>
            <w:tcW w:w="30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84AF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  <w:t>GCAAAAAGGGCAACACCACT</w:t>
            </w:r>
          </w:p>
        </w:tc>
        <w:tc>
          <w:tcPr>
            <w:tcW w:w="30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5F28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  <w:t>TTCCTTCCTGCAGGTGGTCA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21E5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  <w:t>164</w:t>
            </w:r>
          </w:p>
        </w:tc>
      </w:tr>
      <w:tr w14:paraId="13242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6091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  <w:t>Arg1</w:t>
            </w:r>
          </w:p>
        </w:tc>
        <w:tc>
          <w:tcPr>
            <w:tcW w:w="30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A82A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  <w:t>GAGTCATCTGGGTGGATGCT</w:t>
            </w:r>
          </w:p>
        </w:tc>
        <w:tc>
          <w:tcPr>
            <w:tcW w:w="30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7E1C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  <w:t>CAGGGAGTCACCCAGGAGAA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4C51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  <w:t>148</w:t>
            </w:r>
          </w:p>
        </w:tc>
      </w:tr>
      <w:tr w14:paraId="2CCE1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6E3D51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  <w:t>β-actin</w:t>
            </w:r>
          </w:p>
        </w:tc>
        <w:tc>
          <w:tcPr>
            <w:tcW w:w="302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16AA0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  <w:t>CAGGGAGTCACCCAGGAGAA</w:t>
            </w:r>
          </w:p>
        </w:tc>
        <w:tc>
          <w:tcPr>
            <w:tcW w:w="302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29F85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  <w:t>CAGGGAGTCACCCAGGAGAA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619E9B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  <w:t>136</w:t>
            </w:r>
          </w:p>
        </w:tc>
      </w:tr>
    </w:tbl>
    <w:p w14:paraId="41476E3D"/>
    <w:p w14:paraId="77871EF8">
      <w:pPr>
        <w:rPr>
          <w:rFonts w:hint="default" w:ascii="Times New Roman" w:hAnsi="Times New Roman" w:eastAsia="等线" w:cs="Times New Roman"/>
          <w:bCs/>
          <w:kern w:val="2"/>
          <w:sz w:val="24"/>
          <w:szCs w:val="22"/>
          <w:highlight w:val="none"/>
          <w:lang w:val="en-US" w:eastAsia="zh-CN" w:bidi="ar"/>
        </w:rPr>
      </w:pPr>
      <w:r>
        <w:rPr>
          <w:rFonts w:hint="default" w:ascii="Times New Roman" w:hAnsi="Times New Roman" w:eastAsia="等线" w:cs="Times New Roman"/>
          <w:bCs/>
          <w:kern w:val="2"/>
          <w:sz w:val="24"/>
          <w:szCs w:val="22"/>
          <w:highlight w:val="none"/>
          <w:lang w:val="en-US" w:eastAsia="zh-CN" w:bidi="ar"/>
        </w:rPr>
        <w:br w:type="page"/>
      </w:r>
    </w:p>
    <w:p w14:paraId="07A16AE9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outlineLvl w:val="1"/>
        <w:rPr>
          <w:rFonts w:hint="eastAsia" w:ascii="Times New Roman" w:hAnsi="Times New Roman" w:eastAsia="等线" w:cs="Times New Roman"/>
          <w:b/>
          <w:bCs w:val="0"/>
          <w:kern w:val="2"/>
          <w:sz w:val="24"/>
          <w:szCs w:val="22"/>
          <w:highlight w:val="none"/>
          <w:lang w:val="en-US" w:eastAsia="zh-CN" w:bidi="ar"/>
        </w:rPr>
      </w:pPr>
      <w:bookmarkStart w:id="3" w:name="OLE_LINK1"/>
      <w:r>
        <w:rPr>
          <w:rFonts w:hint="eastAsia" w:ascii="Times New Roman" w:hAnsi="Times New Roman" w:eastAsia="等线" w:cs="Times New Roman"/>
          <w:b/>
          <w:bCs w:val="0"/>
          <w:kern w:val="2"/>
          <w:sz w:val="24"/>
          <w:szCs w:val="22"/>
          <w:highlight w:val="none"/>
          <w:lang w:val="en-US" w:eastAsia="zh-CN" w:bidi="ar"/>
        </w:rPr>
        <w:t>Supplementary Table 2 Association between TIPE3 expression in CRC tissues and clinical features of patients</w:t>
      </w:r>
      <w:bookmarkEnd w:id="3"/>
    </w:p>
    <w:tbl>
      <w:tblPr>
        <w:tblStyle w:val="3"/>
        <w:tblpPr w:leftFromText="180" w:rightFromText="180" w:vertAnchor="text" w:horzAnchor="page" w:tblpX="2156" w:tblpY="299"/>
        <w:tblOverlap w:val="never"/>
        <w:tblW w:w="8087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050"/>
        <w:gridCol w:w="1080"/>
        <w:gridCol w:w="1818"/>
        <w:gridCol w:w="2139"/>
      </w:tblGrid>
      <w:tr w14:paraId="541D25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3050" w:type="dxa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A71B5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Clinicopathological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BF825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case</w:t>
            </w:r>
          </w:p>
        </w:tc>
        <w:tc>
          <w:tcPr>
            <w:tcW w:w="395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E3F3B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TIPE3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 expression</w:t>
            </w:r>
          </w:p>
        </w:tc>
      </w:tr>
      <w:tr w14:paraId="24CFF6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3050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8E5AD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8524E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6F00C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High</w:t>
            </w:r>
          </w:p>
        </w:tc>
        <w:tc>
          <w:tcPr>
            <w:tcW w:w="2139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80ECE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Low</w:t>
            </w:r>
          </w:p>
        </w:tc>
      </w:tr>
      <w:tr w14:paraId="3B57C4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0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DC3D9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Ages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9E48F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FB70F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551E1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2AB8C8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0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2E927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60 or Less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F8E35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22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199FF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392C7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</w:tr>
      <w:tr w14:paraId="368404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0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A3E61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&gt;60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A8155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26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0AA2F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19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4113F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</w:tr>
      <w:tr w14:paraId="2E5715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0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E964F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Gender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206FC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F0BA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6F1B5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5D7DCD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0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211DD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Males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BB70A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30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A7DE3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20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1F1F8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</w:tr>
      <w:tr w14:paraId="31FD55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0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8F126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Females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89E75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18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CB2A2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13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BE05A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</w:tr>
      <w:tr w14:paraId="00D847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0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1C2AE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Differentiation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396C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8FFA7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A648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2E5C90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0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3527B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Moderate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437D9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37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C3AB8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24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13183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13</w:t>
            </w:r>
          </w:p>
        </w:tc>
      </w:tr>
      <w:tr w14:paraId="530BBC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30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2E3FE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Poor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1FE1F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4872B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36595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</w:tr>
      <w:tr w14:paraId="7D6E71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0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883F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 metastasis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348FC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5CC3D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224AA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36629B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0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394D8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No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93782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31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21DA9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04F9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</w:tr>
      <w:tr w14:paraId="113421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050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AA0C1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N1 or more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D9CE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17</w:t>
            </w:r>
          </w:p>
        </w:tc>
        <w:tc>
          <w:tcPr>
            <w:tcW w:w="1818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ED831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139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F3031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</w:tr>
    </w:tbl>
    <w:p w14:paraId="12D4384E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outlineLvl w:val="1"/>
        <w:rPr>
          <w:rFonts w:hint="default" w:ascii="Times New Roman" w:hAnsi="Times New Roman" w:eastAsia="等线" w:cs="Times New Roman"/>
          <w:bCs/>
          <w:kern w:val="2"/>
          <w:sz w:val="24"/>
          <w:szCs w:val="22"/>
          <w:highlight w:val="none"/>
          <w:lang w:val="en-US" w:eastAsia="zh-CN" w:bidi="ar"/>
        </w:rPr>
      </w:pPr>
    </w:p>
    <w:p w14:paraId="2467E236">
      <w:pPr>
        <w:keepNext w:val="0"/>
        <w:keepLines w:val="0"/>
        <w:widowControl w:val="0"/>
        <w:suppressLineNumbers w:val="0"/>
        <w:spacing w:before="0" w:beforeAutospacing="0" w:after="0" w:afterAutospacing="0" w:line="360" w:lineRule="exact"/>
        <w:ind w:left="0" w:right="0"/>
        <w:jc w:val="both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</w:pPr>
    </w:p>
    <w:sectPr>
      <w:pgSz w:w="12240" w:h="15840"/>
      <w:pgMar w:top="1440" w:right="1800" w:bottom="1440" w:left="1800" w:header="720" w:footer="720" w:gutter="0"/>
      <w:paperSrc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@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@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D7670E"/>
    <w:rsid w:val="060628A7"/>
    <w:rsid w:val="158259D8"/>
    <w:rsid w:val="21C24E71"/>
    <w:rsid w:val="27B67974"/>
    <w:rsid w:val="58D76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59"/>
    <w:pPr>
      <w:widowControl w:val="0"/>
      <w:spacing w:after="0" w:line="240" w:lineRule="auto"/>
      <w:jc w:val="both"/>
    </w:pPr>
    <w:rPr>
      <w:rFonts w:ascii="Times New Roman" w:hAnsi="Times New Roman" w:eastAsia="宋体" w:cs="Times New Roman"/>
      <w:kern w:val="0"/>
      <w:sz w:val="20"/>
      <w:szCs w:val="2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页脚 字符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2025-03-14T01:42:00Z</dcterms:created>
  <dc:creator>Yan</dc:creator>
  <cp:lastModifiedBy>Yan</cp:lastModifiedBy>
  <dcterms:modified xsi:type="dcterms:W3CDTF">2025-03-14T02:20:49Z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77A177D3FCFA4C74A21CEAF76791FFAD_13</vt:lpwstr>
  </property>
  <property fmtid="{D5CDD505-2E9C-101B-9397-08002B2CF9AE}" pid="4" name="KSOTemplateDocerSaveRecord">
    <vt:lpwstr>eyJoZGlkIjoiOGU4MjJmYzQ2NTY4ZTVlYjA0NTcwZGNmZTI3MjNiNDEiLCJ1c2VySWQiOiIxNjc5MzYwODI3In0=</vt:lpwstr>
  </property>
</Properties>
</file>