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781CD" w14:textId="64071AC9" w:rsidR="008660AD" w:rsidRPr="007068A6" w:rsidRDefault="004F69F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68A6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035DF9" w:rsidRPr="007068A6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068A6" w:rsidRPr="007068A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068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5F1A" w:rsidRPr="00705F1A">
        <w:rPr>
          <w:rFonts w:ascii="Times New Roman" w:hAnsi="Times New Roman" w:cs="Times New Roman"/>
          <w:b/>
          <w:bCs/>
          <w:sz w:val="24"/>
          <w:szCs w:val="24"/>
        </w:rPr>
        <w:t>Antibody reagent</w:t>
      </w:r>
      <w:r w:rsidR="00356BC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3"/>
        <w:gridCol w:w="2616"/>
        <w:gridCol w:w="1457"/>
      </w:tblGrid>
      <w:tr w:rsidR="007068A6" w:rsidRPr="007068A6" w14:paraId="39980861" w14:textId="77777777" w:rsidTr="004F69F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6871A91" w14:textId="6AFFEAD1" w:rsidR="00035DF9" w:rsidRPr="007068A6" w:rsidRDefault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hAnsi="Times New Roman" w:cs="Times New Roman"/>
                <w:sz w:val="24"/>
                <w:szCs w:val="24"/>
              </w:rPr>
              <w:t>Antibodies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8130ED5" w14:textId="7C38E1F2" w:rsidR="00035DF9" w:rsidRPr="007068A6" w:rsidRDefault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hAnsi="Times New Roman" w:cs="Times New Roman"/>
                <w:sz w:val="24"/>
                <w:szCs w:val="24"/>
              </w:rPr>
              <w:t>Source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E2CD946" w14:textId="76C85700" w:rsidR="00035DF9" w:rsidRPr="007068A6" w:rsidRDefault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Identifier</w:t>
            </w:r>
          </w:p>
        </w:tc>
      </w:tr>
      <w:tr w:rsidR="007068A6" w:rsidRPr="007068A6" w14:paraId="1B8D3C5C" w14:textId="77777777" w:rsidTr="004F69FE">
        <w:tc>
          <w:tcPr>
            <w:tcW w:w="0" w:type="auto"/>
            <w:tcBorders>
              <w:top w:val="single" w:sz="4" w:space="0" w:color="auto"/>
            </w:tcBorders>
          </w:tcPr>
          <w:p w14:paraId="188642B0" w14:textId="7511EF5B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Anti-GAPDH antibody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1B91E6B" w14:textId="58BFD2AD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hAnsi="Times New Roman" w:cs="Times New Roman"/>
                <w:sz w:val="24"/>
                <w:szCs w:val="24"/>
              </w:rPr>
              <w:t>Aksomics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5D0EFD2" w14:textId="42C0E723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hAnsi="Times New Roman" w:cs="Times New Roman"/>
                <w:sz w:val="24"/>
                <w:szCs w:val="24"/>
              </w:rPr>
              <w:t>KC-5G4</w:t>
            </w:r>
          </w:p>
        </w:tc>
      </w:tr>
      <w:tr w:rsidR="007068A6" w:rsidRPr="007068A6" w14:paraId="411A3B81" w14:textId="77777777" w:rsidTr="004F69FE">
        <w:tc>
          <w:tcPr>
            <w:tcW w:w="0" w:type="auto"/>
          </w:tcPr>
          <w:p w14:paraId="4F8E958D" w14:textId="5A898BE3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Anti-β-actin antibody</w:t>
            </w:r>
          </w:p>
        </w:tc>
        <w:tc>
          <w:tcPr>
            <w:tcW w:w="0" w:type="auto"/>
          </w:tcPr>
          <w:p w14:paraId="2C0C285A" w14:textId="061EFCA0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"/>
            <w:r w:rsidRPr="007068A6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bookmarkEnd w:id="0"/>
          </w:p>
        </w:tc>
        <w:tc>
          <w:tcPr>
            <w:tcW w:w="0" w:type="auto"/>
          </w:tcPr>
          <w:p w14:paraId="6974CE46" w14:textId="596B302B" w:rsidR="007068A6" w:rsidRPr="007068A6" w:rsidRDefault="005E4382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382">
              <w:rPr>
                <w:rFonts w:ascii="Times New Roman" w:hAnsi="Times New Roman" w:cs="Times New Roman"/>
                <w:sz w:val="24"/>
                <w:szCs w:val="24"/>
              </w:rPr>
              <w:t>66009-1-Ig</w:t>
            </w:r>
          </w:p>
        </w:tc>
      </w:tr>
      <w:tr w:rsidR="007068A6" w:rsidRPr="007068A6" w14:paraId="22A30269" w14:textId="77777777" w:rsidTr="004F69FE">
        <w:tc>
          <w:tcPr>
            <w:tcW w:w="0" w:type="auto"/>
          </w:tcPr>
          <w:p w14:paraId="61A2321B" w14:textId="0D6F9A40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Anti-CXCL1 antibody</w:t>
            </w:r>
          </w:p>
        </w:tc>
        <w:tc>
          <w:tcPr>
            <w:tcW w:w="0" w:type="auto"/>
          </w:tcPr>
          <w:p w14:paraId="26692155" w14:textId="60EA7709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0" w:type="auto"/>
          </w:tcPr>
          <w:p w14:paraId="2A308675" w14:textId="42551071" w:rsidR="007068A6" w:rsidRPr="007068A6" w:rsidRDefault="0046348A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7068A6">
              <w:rPr>
                <w:rFonts w:ascii="Times New Roman" w:hAnsi="Times New Roman" w:cs="Times New Roman"/>
                <w:sz w:val="24"/>
                <w:szCs w:val="24"/>
              </w:rPr>
              <w:t>b86436</w:t>
            </w:r>
          </w:p>
        </w:tc>
      </w:tr>
      <w:tr w:rsidR="007068A6" w:rsidRPr="007068A6" w14:paraId="6F7B555F" w14:textId="77777777" w:rsidTr="004F69FE">
        <w:tc>
          <w:tcPr>
            <w:tcW w:w="0" w:type="auto"/>
          </w:tcPr>
          <w:p w14:paraId="07D619E1" w14:textId="1A0DCC0B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Anti-CXCL2 antibody</w:t>
            </w:r>
          </w:p>
        </w:tc>
        <w:tc>
          <w:tcPr>
            <w:tcW w:w="0" w:type="auto"/>
          </w:tcPr>
          <w:p w14:paraId="3BAB841C" w14:textId="042F4600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hAnsi="Times New Roman" w:cs="Times New Roman"/>
                <w:sz w:val="24"/>
                <w:szCs w:val="24"/>
              </w:rPr>
              <w:t>Thermo Fisher Scientific</w:t>
            </w:r>
          </w:p>
        </w:tc>
        <w:tc>
          <w:tcPr>
            <w:tcW w:w="0" w:type="auto"/>
          </w:tcPr>
          <w:p w14:paraId="3DF808EE" w14:textId="07EFEF1C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DF12551</w:t>
            </w:r>
          </w:p>
        </w:tc>
      </w:tr>
      <w:tr w:rsidR="007068A6" w:rsidRPr="007068A6" w14:paraId="185A4F8B" w14:textId="77777777" w:rsidTr="004F69FE">
        <w:tc>
          <w:tcPr>
            <w:tcW w:w="0" w:type="auto"/>
          </w:tcPr>
          <w:p w14:paraId="1C692777" w14:textId="6D046633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Anti-CXCL3 antibody</w:t>
            </w:r>
          </w:p>
        </w:tc>
        <w:tc>
          <w:tcPr>
            <w:tcW w:w="0" w:type="auto"/>
          </w:tcPr>
          <w:p w14:paraId="091BBE80" w14:textId="39A871AF" w:rsidR="007068A6" w:rsidRPr="007068A6" w:rsidRDefault="007068A6" w:rsidP="007068A6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8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LifeSpan Biosciences</w:t>
            </w:r>
          </w:p>
        </w:tc>
        <w:tc>
          <w:tcPr>
            <w:tcW w:w="0" w:type="auto"/>
          </w:tcPr>
          <w:p w14:paraId="0867FCCF" w14:textId="4031A886" w:rsidR="007068A6" w:rsidRPr="007068A6" w:rsidRDefault="007068A6" w:rsidP="007068A6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S-C807237</w:t>
            </w:r>
          </w:p>
        </w:tc>
      </w:tr>
      <w:tr w:rsidR="007068A6" w:rsidRPr="007068A6" w14:paraId="042F08FD" w14:textId="77777777" w:rsidTr="004F69FE">
        <w:tc>
          <w:tcPr>
            <w:tcW w:w="0" w:type="auto"/>
          </w:tcPr>
          <w:p w14:paraId="759415C2" w14:textId="707287C1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IL6 antibody</w:t>
            </w:r>
          </w:p>
        </w:tc>
        <w:tc>
          <w:tcPr>
            <w:tcW w:w="0" w:type="auto"/>
          </w:tcPr>
          <w:p w14:paraId="4D13B1E1" w14:textId="0007A057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0" w:type="auto"/>
          </w:tcPr>
          <w:p w14:paraId="079BEF11" w14:textId="5BD853DF" w:rsidR="007068A6" w:rsidRPr="007068A6" w:rsidRDefault="005E4382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382">
              <w:rPr>
                <w:rFonts w:ascii="Times New Roman" w:hAnsi="Times New Roman" w:cs="Times New Roman"/>
                <w:sz w:val="24"/>
                <w:szCs w:val="24"/>
              </w:rPr>
              <w:t>ab259341</w:t>
            </w:r>
          </w:p>
        </w:tc>
      </w:tr>
      <w:tr w:rsidR="007068A6" w:rsidRPr="007068A6" w14:paraId="41F813AC" w14:textId="77777777" w:rsidTr="004F69FE">
        <w:tc>
          <w:tcPr>
            <w:tcW w:w="0" w:type="auto"/>
          </w:tcPr>
          <w:p w14:paraId="722A69CD" w14:textId="41186596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Recombinant Human IL-6</w:t>
            </w:r>
          </w:p>
        </w:tc>
        <w:tc>
          <w:tcPr>
            <w:tcW w:w="0" w:type="auto"/>
          </w:tcPr>
          <w:p w14:paraId="6029CB04" w14:textId="15766B22" w:rsidR="007068A6" w:rsidRPr="007068A6" w:rsidRDefault="007068A6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Proteintech</w:t>
            </w:r>
          </w:p>
        </w:tc>
        <w:tc>
          <w:tcPr>
            <w:tcW w:w="0" w:type="auto"/>
          </w:tcPr>
          <w:p w14:paraId="3E5E47DF" w14:textId="65A0FAD6" w:rsidR="007068A6" w:rsidRPr="007068A6" w:rsidRDefault="007068A6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31916</w:t>
            </w:r>
          </w:p>
        </w:tc>
      </w:tr>
      <w:tr w:rsidR="007068A6" w:rsidRPr="007068A6" w14:paraId="74F3E602" w14:textId="77777777" w:rsidTr="004F69FE">
        <w:tc>
          <w:tcPr>
            <w:tcW w:w="0" w:type="auto"/>
          </w:tcPr>
          <w:p w14:paraId="5466944F" w14:textId="5FFE0854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Anti-CXCR2 antibody</w:t>
            </w:r>
          </w:p>
        </w:tc>
        <w:tc>
          <w:tcPr>
            <w:tcW w:w="0" w:type="auto"/>
          </w:tcPr>
          <w:p w14:paraId="7E5485EB" w14:textId="7AF8C606" w:rsidR="007068A6" w:rsidRPr="007068A6" w:rsidRDefault="007068A6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Proteintech</w:t>
            </w:r>
          </w:p>
        </w:tc>
        <w:tc>
          <w:tcPr>
            <w:tcW w:w="0" w:type="auto"/>
          </w:tcPr>
          <w:p w14:paraId="0BA285CE" w14:textId="0642FDBA" w:rsidR="007068A6" w:rsidRPr="007068A6" w:rsidRDefault="007068A6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20634-1-AP</w:t>
            </w:r>
          </w:p>
        </w:tc>
      </w:tr>
      <w:tr w:rsidR="007068A6" w:rsidRPr="007068A6" w14:paraId="69ACE27C" w14:textId="77777777" w:rsidTr="004F69FE">
        <w:tc>
          <w:tcPr>
            <w:tcW w:w="0" w:type="auto"/>
          </w:tcPr>
          <w:p w14:paraId="1C44A9AE" w14:textId="2F925A61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Anti-IL6R antibody</w:t>
            </w:r>
          </w:p>
        </w:tc>
        <w:tc>
          <w:tcPr>
            <w:tcW w:w="0" w:type="auto"/>
          </w:tcPr>
          <w:p w14:paraId="112E2F83" w14:textId="34D1C9BE" w:rsidR="007068A6" w:rsidRPr="007068A6" w:rsidRDefault="007068A6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Proteintech</w:t>
            </w:r>
          </w:p>
        </w:tc>
        <w:tc>
          <w:tcPr>
            <w:tcW w:w="0" w:type="auto"/>
          </w:tcPr>
          <w:p w14:paraId="33E16A04" w14:textId="495C845B" w:rsidR="007068A6" w:rsidRPr="007068A6" w:rsidRDefault="00410C64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6855-1-lg</w:t>
            </w:r>
          </w:p>
        </w:tc>
      </w:tr>
      <w:tr w:rsidR="007068A6" w:rsidRPr="007068A6" w14:paraId="531F0C72" w14:textId="77777777" w:rsidTr="004F69FE">
        <w:tc>
          <w:tcPr>
            <w:tcW w:w="0" w:type="auto"/>
          </w:tcPr>
          <w:p w14:paraId="747F3D37" w14:textId="1CA2093E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Anti-JAK2 antibody</w:t>
            </w:r>
          </w:p>
        </w:tc>
        <w:tc>
          <w:tcPr>
            <w:tcW w:w="0" w:type="auto"/>
          </w:tcPr>
          <w:p w14:paraId="505C50B4" w14:textId="56397393" w:rsidR="007068A6" w:rsidRPr="007068A6" w:rsidRDefault="007068A6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Cell Signaling Technology</w:t>
            </w:r>
          </w:p>
        </w:tc>
        <w:tc>
          <w:tcPr>
            <w:tcW w:w="0" w:type="auto"/>
          </w:tcPr>
          <w:p w14:paraId="0090EE9F" w14:textId="599C4D54" w:rsidR="007068A6" w:rsidRPr="007068A6" w:rsidRDefault="0046348A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7068A6" w:rsidRPr="007068A6" w14:paraId="44847DB8" w14:textId="77777777" w:rsidTr="004F69FE">
        <w:tc>
          <w:tcPr>
            <w:tcW w:w="0" w:type="auto"/>
          </w:tcPr>
          <w:p w14:paraId="6DE95CEE" w14:textId="0F494660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Anti-JAK2 (phospho Y1007+Y1008) antibody [E132]</w:t>
            </w:r>
          </w:p>
        </w:tc>
        <w:tc>
          <w:tcPr>
            <w:tcW w:w="0" w:type="auto"/>
          </w:tcPr>
          <w:p w14:paraId="2C9F1444" w14:textId="3C1A0005" w:rsidR="007068A6" w:rsidRPr="007068A6" w:rsidRDefault="007068A6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0" w:type="auto"/>
          </w:tcPr>
          <w:p w14:paraId="6DD94DA4" w14:textId="28A5E020" w:rsidR="007068A6" w:rsidRPr="007068A6" w:rsidRDefault="0046348A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10C64">
              <w:rPr>
                <w:rFonts w:ascii="Times New Roman" w:hAnsi="Times New Roman" w:cs="Times New Roman"/>
                <w:sz w:val="24"/>
                <w:szCs w:val="24"/>
              </w:rPr>
              <w:t>b32101</w:t>
            </w:r>
          </w:p>
        </w:tc>
      </w:tr>
      <w:tr w:rsidR="007068A6" w:rsidRPr="007068A6" w14:paraId="0369A72E" w14:textId="77777777" w:rsidTr="004F69FE">
        <w:tc>
          <w:tcPr>
            <w:tcW w:w="0" w:type="auto"/>
          </w:tcPr>
          <w:p w14:paraId="330691ED" w14:textId="4C31C4F4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Anti-STAT3 antibody</w:t>
            </w:r>
          </w:p>
        </w:tc>
        <w:tc>
          <w:tcPr>
            <w:tcW w:w="0" w:type="auto"/>
          </w:tcPr>
          <w:p w14:paraId="1E18F25D" w14:textId="020EDF5B" w:rsidR="007068A6" w:rsidRPr="007068A6" w:rsidRDefault="007068A6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0" w:type="auto"/>
          </w:tcPr>
          <w:p w14:paraId="3E169547" w14:textId="0C1BE084" w:rsidR="007068A6" w:rsidRPr="007068A6" w:rsidRDefault="0046348A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7068A6" w:rsidRPr="0046348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46348A">
              <w:rPr>
                <w:rFonts w:ascii="Times New Roman" w:hAnsi="Times New Roman" w:cs="Times New Roman"/>
                <w:sz w:val="24"/>
                <w:szCs w:val="24"/>
              </w:rPr>
              <w:t>9352</w:t>
            </w:r>
          </w:p>
        </w:tc>
      </w:tr>
      <w:tr w:rsidR="007068A6" w:rsidRPr="007068A6" w14:paraId="4AE63D76" w14:textId="77777777" w:rsidTr="004F69FE">
        <w:tc>
          <w:tcPr>
            <w:tcW w:w="0" w:type="auto"/>
          </w:tcPr>
          <w:p w14:paraId="1E4118D1" w14:textId="2C5DA3BA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Anti-STAT3 (phospho Y705) antibody [EP2147Y]</w:t>
            </w:r>
          </w:p>
        </w:tc>
        <w:tc>
          <w:tcPr>
            <w:tcW w:w="0" w:type="auto"/>
          </w:tcPr>
          <w:p w14:paraId="4261BADB" w14:textId="0F9B654D" w:rsidR="007068A6" w:rsidRPr="007068A6" w:rsidRDefault="007068A6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0" w:type="auto"/>
          </w:tcPr>
          <w:p w14:paraId="3A4A2E7D" w14:textId="02E780C0" w:rsidR="007068A6" w:rsidRPr="007068A6" w:rsidRDefault="00410C64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76315</w:t>
            </w:r>
          </w:p>
        </w:tc>
      </w:tr>
      <w:tr w:rsidR="007068A6" w:rsidRPr="007068A6" w14:paraId="50A23C12" w14:textId="77777777" w:rsidTr="004F69FE">
        <w:tc>
          <w:tcPr>
            <w:tcW w:w="0" w:type="auto"/>
          </w:tcPr>
          <w:p w14:paraId="43E6DEA2" w14:textId="1F5EDD4E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Anti-NF-ΚB p65 (phospho) antibody [EP2294Y]</w:t>
            </w:r>
          </w:p>
        </w:tc>
        <w:tc>
          <w:tcPr>
            <w:tcW w:w="0" w:type="auto"/>
          </w:tcPr>
          <w:p w14:paraId="0AF7B409" w14:textId="5789FA23" w:rsidR="007068A6" w:rsidRPr="007068A6" w:rsidRDefault="007068A6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0" w:type="auto"/>
          </w:tcPr>
          <w:p w14:paraId="5BC2862C" w14:textId="11538914" w:rsidR="007068A6" w:rsidRPr="007068A6" w:rsidRDefault="0046348A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10C64">
              <w:rPr>
                <w:rFonts w:ascii="Times New Roman" w:hAnsi="Times New Roman" w:cs="Times New Roman"/>
                <w:sz w:val="24"/>
                <w:szCs w:val="24"/>
              </w:rPr>
              <w:t>b76302</w:t>
            </w:r>
          </w:p>
        </w:tc>
      </w:tr>
      <w:tr w:rsidR="007068A6" w:rsidRPr="007068A6" w14:paraId="2F56A0B7" w14:textId="77777777" w:rsidTr="004F69FE">
        <w:tc>
          <w:tcPr>
            <w:tcW w:w="0" w:type="auto"/>
          </w:tcPr>
          <w:p w14:paraId="3930C431" w14:textId="155CBECC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Anti-NF-ΚB p65 antibody</w:t>
            </w:r>
          </w:p>
        </w:tc>
        <w:tc>
          <w:tcPr>
            <w:tcW w:w="0" w:type="auto"/>
          </w:tcPr>
          <w:p w14:paraId="1EE35AA1" w14:textId="541D440A" w:rsidR="007068A6" w:rsidRPr="007068A6" w:rsidRDefault="007068A6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hAnsi="Times New Roman" w:cs="Times New Roman"/>
                <w:sz w:val="24"/>
                <w:szCs w:val="24"/>
              </w:rPr>
              <w:t>PTMBIO</w:t>
            </w:r>
          </w:p>
        </w:tc>
        <w:tc>
          <w:tcPr>
            <w:tcW w:w="0" w:type="auto"/>
          </w:tcPr>
          <w:p w14:paraId="13188944" w14:textId="0C198832" w:rsidR="007068A6" w:rsidRPr="007068A6" w:rsidRDefault="00410C64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TM-5591</w:t>
            </w:r>
          </w:p>
        </w:tc>
      </w:tr>
      <w:tr w:rsidR="007068A6" w:rsidRPr="007068A6" w14:paraId="7CEC9A24" w14:textId="77777777" w:rsidTr="004F69FE">
        <w:tc>
          <w:tcPr>
            <w:tcW w:w="0" w:type="auto"/>
          </w:tcPr>
          <w:p w14:paraId="5E6462AE" w14:textId="22105A33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Anti-MMP7 antibody</w:t>
            </w:r>
          </w:p>
        </w:tc>
        <w:tc>
          <w:tcPr>
            <w:tcW w:w="0" w:type="auto"/>
          </w:tcPr>
          <w:p w14:paraId="4C2A84F4" w14:textId="6547AB65" w:rsidR="007068A6" w:rsidRPr="007068A6" w:rsidRDefault="007068A6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Proteintech</w:t>
            </w:r>
          </w:p>
        </w:tc>
        <w:tc>
          <w:tcPr>
            <w:tcW w:w="0" w:type="auto"/>
          </w:tcPr>
          <w:p w14:paraId="163B5305" w14:textId="294BE5B3" w:rsidR="007068A6" w:rsidRPr="007068A6" w:rsidRDefault="007068A6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0374-2-AP</w:t>
            </w:r>
          </w:p>
        </w:tc>
      </w:tr>
      <w:tr w:rsidR="007068A6" w:rsidRPr="007068A6" w14:paraId="20C334FB" w14:textId="77777777" w:rsidTr="004F69FE">
        <w:tc>
          <w:tcPr>
            <w:tcW w:w="0" w:type="auto"/>
          </w:tcPr>
          <w:p w14:paraId="57C63FB4" w14:textId="686111F1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Anti-MMP9 antibody</w:t>
            </w:r>
          </w:p>
        </w:tc>
        <w:tc>
          <w:tcPr>
            <w:tcW w:w="0" w:type="auto"/>
          </w:tcPr>
          <w:p w14:paraId="6B86BE05" w14:textId="634E0647" w:rsidR="007068A6" w:rsidRPr="007068A6" w:rsidRDefault="007068A6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0" w:type="auto"/>
          </w:tcPr>
          <w:p w14:paraId="2B34B9A8" w14:textId="60DC57A0" w:rsidR="007068A6" w:rsidRPr="007068A6" w:rsidRDefault="0046348A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7068A6">
              <w:rPr>
                <w:rFonts w:ascii="Times New Roman" w:hAnsi="Times New Roman" w:cs="Times New Roman"/>
                <w:sz w:val="24"/>
                <w:szCs w:val="24"/>
              </w:rPr>
              <w:t>b58803</w:t>
            </w:r>
          </w:p>
        </w:tc>
      </w:tr>
      <w:tr w:rsidR="007068A6" w:rsidRPr="007068A6" w14:paraId="12C90E18" w14:textId="77777777" w:rsidTr="004F69FE">
        <w:tc>
          <w:tcPr>
            <w:tcW w:w="0" w:type="auto"/>
          </w:tcPr>
          <w:p w14:paraId="68EE80DE" w14:textId="6EFA4C53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 xml:space="preserve">DyLight 800 AffiniPure Goat Anti-Mouse igG (H+L) </w:t>
            </w:r>
          </w:p>
        </w:tc>
        <w:tc>
          <w:tcPr>
            <w:tcW w:w="0" w:type="auto"/>
          </w:tcPr>
          <w:p w14:paraId="20D2B45E" w14:textId="71ED6DA8" w:rsidR="007068A6" w:rsidRPr="007068A6" w:rsidRDefault="007068A6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Earthox</w:t>
            </w:r>
          </w:p>
        </w:tc>
        <w:tc>
          <w:tcPr>
            <w:tcW w:w="0" w:type="auto"/>
          </w:tcPr>
          <w:p w14:paraId="4E5E4D51" w14:textId="516F50C3" w:rsidR="007068A6" w:rsidRPr="007068A6" w:rsidRDefault="00410C64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032810-01</w:t>
            </w:r>
          </w:p>
        </w:tc>
      </w:tr>
      <w:tr w:rsidR="007068A6" w:rsidRPr="007068A6" w14:paraId="1C55CC60" w14:textId="77777777" w:rsidTr="004F69FE">
        <w:tc>
          <w:tcPr>
            <w:tcW w:w="0" w:type="auto"/>
          </w:tcPr>
          <w:p w14:paraId="0873CBB8" w14:textId="134EFD13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 xml:space="preserve">Goat Anti-Rabbit IgG H&amp;L (Alexa Fluor® 488) </w:t>
            </w:r>
          </w:p>
        </w:tc>
        <w:tc>
          <w:tcPr>
            <w:tcW w:w="0" w:type="auto"/>
          </w:tcPr>
          <w:p w14:paraId="5D5B0ED5" w14:textId="47EB9362" w:rsidR="007068A6" w:rsidRPr="007068A6" w:rsidRDefault="007068A6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0" w:type="auto"/>
          </w:tcPr>
          <w:p w14:paraId="0954FC0A" w14:textId="69F10291" w:rsidR="007068A6" w:rsidRPr="007068A6" w:rsidRDefault="0046348A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ab150077</w:t>
            </w:r>
          </w:p>
        </w:tc>
      </w:tr>
      <w:tr w:rsidR="007068A6" w:rsidRPr="007068A6" w14:paraId="7915464E" w14:textId="77777777" w:rsidTr="004F69FE">
        <w:tc>
          <w:tcPr>
            <w:tcW w:w="0" w:type="auto"/>
          </w:tcPr>
          <w:p w14:paraId="746294FD" w14:textId="584F6B30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 xml:space="preserve">Tocilizumab (Anti-Human IL6Rα) </w:t>
            </w:r>
          </w:p>
        </w:tc>
        <w:tc>
          <w:tcPr>
            <w:tcW w:w="0" w:type="auto"/>
          </w:tcPr>
          <w:p w14:paraId="04FAAF8A" w14:textId="3E7CB93B" w:rsidR="007068A6" w:rsidRPr="007068A6" w:rsidRDefault="007068A6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MCE</w:t>
            </w:r>
          </w:p>
        </w:tc>
        <w:tc>
          <w:tcPr>
            <w:tcW w:w="0" w:type="auto"/>
          </w:tcPr>
          <w:p w14:paraId="202CFDE7" w14:textId="645F3175" w:rsidR="007068A6" w:rsidRPr="007068A6" w:rsidRDefault="0046348A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348A">
              <w:rPr>
                <w:rFonts w:ascii="Times New Roman" w:hAnsi="Times New Roman" w:cs="Times New Roman"/>
                <w:sz w:val="24"/>
                <w:szCs w:val="24"/>
              </w:rPr>
              <w:t>HY-P9917</w:t>
            </w:r>
          </w:p>
        </w:tc>
      </w:tr>
      <w:tr w:rsidR="007068A6" w:rsidRPr="007068A6" w14:paraId="315360D2" w14:textId="77777777" w:rsidTr="004F69FE">
        <w:tc>
          <w:tcPr>
            <w:tcW w:w="0" w:type="auto"/>
          </w:tcPr>
          <w:p w14:paraId="7C2EFA7D" w14:textId="79CFED7F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 xml:space="preserve">Navarixin (SCH 527123) </w:t>
            </w:r>
          </w:p>
        </w:tc>
        <w:tc>
          <w:tcPr>
            <w:tcW w:w="0" w:type="auto"/>
          </w:tcPr>
          <w:p w14:paraId="314C80BA" w14:textId="558A3F8F" w:rsidR="007068A6" w:rsidRPr="007068A6" w:rsidRDefault="007068A6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MCE</w:t>
            </w:r>
          </w:p>
        </w:tc>
        <w:tc>
          <w:tcPr>
            <w:tcW w:w="0" w:type="auto"/>
          </w:tcPr>
          <w:p w14:paraId="5EF32806" w14:textId="4D42AA5C" w:rsidR="007068A6" w:rsidRPr="007068A6" w:rsidRDefault="0046348A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348A">
              <w:rPr>
                <w:rFonts w:ascii="Times New Roman" w:hAnsi="Times New Roman" w:cs="Times New Roman"/>
                <w:sz w:val="24"/>
                <w:szCs w:val="24"/>
              </w:rPr>
              <w:t>HY-10198</w:t>
            </w:r>
          </w:p>
        </w:tc>
      </w:tr>
      <w:tr w:rsidR="007068A6" w:rsidRPr="007068A6" w14:paraId="2DC0EEFE" w14:textId="77777777" w:rsidTr="004F69FE">
        <w:tc>
          <w:tcPr>
            <w:tcW w:w="0" w:type="auto"/>
          </w:tcPr>
          <w:p w14:paraId="42D07590" w14:textId="38D711E8" w:rsidR="007068A6" w:rsidRPr="007068A6" w:rsidRDefault="007068A6" w:rsidP="0070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 xml:space="preserve">WP1066 (HY-15312) </w:t>
            </w:r>
          </w:p>
        </w:tc>
        <w:tc>
          <w:tcPr>
            <w:tcW w:w="0" w:type="auto"/>
          </w:tcPr>
          <w:p w14:paraId="523AE32A" w14:textId="51DAE4D9" w:rsidR="007068A6" w:rsidRPr="007068A6" w:rsidRDefault="007068A6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68A6">
              <w:rPr>
                <w:rFonts w:ascii="Times New Roman" w:eastAsia="宋体" w:hAnsi="Times New Roman" w:cs="Times New Roman"/>
                <w:bCs/>
                <w:szCs w:val="21"/>
              </w:rPr>
              <w:t>MCE</w:t>
            </w:r>
          </w:p>
        </w:tc>
        <w:tc>
          <w:tcPr>
            <w:tcW w:w="0" w:type="auto"/>
          </w:tcPr>
          <w:p w14:paraId="38299188" w14:textId="0EB75529" w:rsidR="007068A6" w:rsidRPr="007068A6" w:rsidRDefault="0046348A" w:rsidP="007068A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6348A">
              <w:rPr>
                <w:rFonts w:ascii="Times New Roman" w:hAnsi="Times New Roman" w:cs="Times New Roman"/>
                <w:sz w:val="24"/>
                <w:szCs w:val="24"/>
              </w:rPr>
              <w:t>HY-15312</w:t>
            </w:r>
          </w:p>
        </w:tc>
      </w:tr>
    </w:tbl>
    <w:p w14:paraId="3E1159E7" w14:textId="1607F9ED" w:rsidR="00035DF9" w:rsidRPr="007068A6" w:rsidRDefault="008563A8">
      <w:pPr>
        <w:rPr>
          <w:rFonts w:ascii="Times New Roman" w:hAnsi="Times New Roman" w:cs="Times New Roman"/>
          <w:sz w:val="24"/>
          <w:szCs w:val="24"/>
        </w:rPr>
      </w:pPr>
      <w:r w:rsidRPr="007068A6">
        <w:rPr>
          <w:rFonts w:ascii="Times New Roman" w:hAnsi="Times New Roman" w:cs="Times New Roman"/>
          <w:sz w:val="24"/>
          <w:szCs w:val="24"/>
        </w:rPr>
        <w:t>Notes: GAPDH, glyceraldehyde-3-phosphate dehydrogenase; CXCL1, C-X-C motif chemokine ligand 1; CXCL2, C-X-C motif chemokine ligand 2; CXCL3, C-X-C motif chemokine ligand 3; CXCR2, C-X-C motif chemokine receptor 2; IL6, interleukin 6; IL6R,</w:t>
      </w:r>
      <w:r w:rsidRPr="007068A6">
        <w:rPr>
          <w:rFonts w:ascii="Times New Roman" w:hAnsi="Times New Roman" w:cs="Times New Roman"/>
        </w:rPr>
        <w:t xml:space="preserve"> </w:t>
      </w:r>
      <w:r w:rsidRPr="007068A6">
        <w:rPr>
          <w:rFonts w:ascii="Times New Roman" w:hAnsi="Times New Roman" w:cs="Times New Roman"/>
          <w:sz w:val="24"/>
          <w:szCs w:val="24"/>
        </w:rPr>
        <w:t>interleukin 6 receptor.</w:t>
      </w:r>
    </w:p>
    <w:sectPr w:rsidR="00035DF9" w:rsidRPr="007068A6" w:rsidSect="00E611D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7BCCD" w14:textId="77777777" w:rsidR="00E611DA" w:rsidRDefault="00E611DA" w:rsidP="00144900">
      <w:r>
        <w:separator/>
      </w:r>
    </w:p>
  </w:endnote>
  <w:endnote w:type="continuationSeparator" w:id="0">
    <w:p w14:paraId="1C6DE0C5" w14:textId="77777777" w:rsidR="00E611DA" w:rsidRDefault="00E611DA" w:rsidP="00144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61C39" w14:textId="77777777" w:rsidR="00E611DA" w:rsidRDefault="00E611DA" w:rsidP="00144900">
      <w:r>
        <w:separator/>
      </w:r>
    </w:p>
  </w:footnote>
  <w:footnote w:type="continuationSeparator" w:id="0">
    <w:p w14:paraId="2FE07ABD" w14:textId="77777777" w:rsidR="00E611DA" w:rsidRDefault="00E611DA" w:rsidP="001449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U0NjWxMLO0NLcwMDZU0lEKTi0uzszPAykwrgUA/cbYiiwAAAA="/>
  </w:docVars>
  <w:rsids>
    <w:rsidRoot w:val="00035DF9"/>
    <w:rsid w:val="0001511B"/>
    <w:rsid w:val="00035DF9"/>
    <w:rsid w:val="00144900"/>
    <w:rsid w:val="00356BCD"/>
    <w:rsid w:val="00410C64"/>
    <w:rsid w:val="0046348A"/>
    <w:rsid w:val="004F69FE"/>
    <w:rsid w:val="005E4382"/>
    <w:rsid w:val="00705F1A"/>
    <w:rsid w:val="007068A6"/>
    <w:rsid w:val="007E0BF7"/>
    <w:rsid w:val="008563A8"/>
    <w:rsid w:val="008660AD"/>
    <w:rsid w:val="00E611DA"/>
    <w:rsid w:val="00FC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08BD27"/>
  <w15:chartTrackingRefBased/>
  <w15:docId w15:val="{1F5B6823-85B1-4ECF-A0C5-1CC33D774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5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49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4490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449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449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8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2997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guotian ruan</dc:creator>
  <cp:keywords/>
  <dc:description/>
  <cp:lastModifiedBy>guotian ruan</cp:lastModifiedBy>
  <cp:revision>6</cp:revision>
  <dcterms:created xsi:type="dcterms:W3CDTF">2023-11-22T15:08:00Z</dcterms:created>
  <dcterms:modified xsi:type="dcterms:W3CDTF">2024-03-16T04:03:00Z</dcterms:modified>
</cp:coreProperties>
</file>