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5BC3" w14:textId="53B43309" w:rsidR="00D7595C" w:rsidRPr="009634D8" w:rsidRDefault="00C74A14" w:rsidP="00D7595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634D8">
        <w:rPr>
          <w:rFonts w:ascii="Times New Roman" w:hAnsi="Times New Roman" w:cs="Times New Roman"/>
          <w:color w:val="000000" w:themeColor="text1"/>
        </w:rPr>
        <w:t xml:space="preserve"> </w:t>
      </w:r>
      <w:r w:rsidR="00D7595C" w:rsidRPr="009634D8">
        <w:rPr>
          <w:rFonts w:ascii="Times New Roman" w:hAnsi="Times New Roman" w:cs="Times New Roman"/>
          <w:b/>
          <w:bCs/>
          <w:color w:val="000000" w:themeColor="text1"/>
        </w:rPr>
        <w:t xml:space="preserve">Supplemental Table </w:t>
      </w:r>
      <w:r w:rsidR="001F1823" w:rsidRPr="009634D8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D7595C" w:rsidRPr="009634D8">
        <w:rPr>
          <w:rFonts w:ascii="Times New Roman" w:hAnsi="Times New Roman" w:cs="Times New Roman"/>
          <w:color w:val="000000" w:themeColor="text1"/>
        </w:rPr>
        <w:t>: Clinical characteristics of longitudinal cohort study samples</w:t>
      </w:r>
      <w:r w:rsidR="00D7595C" w:rsidRPr="009634D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Style w:val="TableGrid"/>
        <w:tblpPr w:leftFromText="180" w:rightFromText="180" w:vertAnchor="page" w:horzAnchor="margin" w:tblpY="2125"/>
        <w:tblW w:w="0" w:type="auto"/>
        <w:tblLook w:val="04A0" w:firstRow="1" w:lastRow="0" w:firstColumn="1" w:lastColumn="0" w:noHBand="0" w:noVBand="1"/>
      </w:tblPr>
      <w:tblGrid>
        <w:gridCol w:w="2250"/>
        <w:gridCol w:w="3150"/>
        <w:gridCol w:w="2700"/>
        <w:gridCol w:w="1250"/>
      </w:tblGrid>
      <w:tr w:rsidR="008A4820" w14:paraId="65859B46" w14:textId="77777777" w:rsidTr="008A4820">
        <w:tc>
          <w:tcPr>
            <w:tcW w:w="2250" w:type="dxa"/>
          </w:tcPr>
          <w:p w14:paraId="6035711A" w14:textId="77777777" w:rsidR="008A4820" w:rsidRPr="00C74A14" w:rsidRDefault="008A4820" w:rsidP="008A4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7D40DBF1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AGA</w:t>
            </w:r>
          </w:p>
        </w:tc>
        <w:tc>
          <w:tcPr>
            <w:tcW w:w="2700" w:type="dxa"/>
          </w:tcPr>
          <w:p w14:paraId="3C42A32A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SGA/FGR</w:t>
            </w:r>
          </w:p>
        </w:tc>
        <w:tc>
          <w:tcPr>
            <w:tcW w:w="1250" w:type="dxa"/>
          </w:tcPr>
          <w:p w14:paraId="637A4A69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8A4820" w14:paraId="39C0BEA4" w14:textId="77777777" w:rsidTr="008A4820">
        <w:tc>
          <w:tcPr>
            <w:tcW w:w="2250" w:type="dxa"/>
          </w:tcPr>
          <w:p w14:paraId="51A2B34E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BMI (kg/m</w:t>
            </w: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69C5A03C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5DA10306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24.98 ± 1.104 (17.98-36.27)</w:t>
            </w:r>
          </w:p>
          <w:p w14:paraId="04FDE63C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1B76323D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24.40 ± 1.102 (19.36-28.84)</w:t>
            </w:r>
          </w:p>
          <w:p w14:paraId="2072089B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51C0EFDC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0.19</w:t>
            </w:r>
          </w:p>
          <w:p w14:paraId="71BEA4AF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20" w14:paraId="6C91C783" w14:textId="77777777" w:rsidTr="008A4820">
        <w:tc>
          <w:tcPr>
            <w:tcW w:w="2250" w:type="dxa"/>
          </w:tcPr>
          <w:p w14:paraId="325E772A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Gestational age (weeks)</w:t>
            </w:r>
          </w:p>
          <w:p w14:paraId="6D0E5B13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5AC8D96B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39.90 ± 0.29 (37.71-42.14)</w:t>
            </w:r>
          </w:p>
          <w:p w14:paraId="6649BEE7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362D8660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38.31 ± 0.49 (37.14-39.43)</w:t>
            </w:r>
          </w:p>
          <w:p w14:paraId="0B88DE48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1CC4159F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0.015</w:t>
            </w:r>
          </w:p>
          <w:p w14:paraId="297E47B6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20" w14:paraId="7EAB34C2" w14:textId="77777777" w:rsidTr="008A4820">
        <w:tc>
          <w:tcPr>
            <w:tcW w:w="2250" w:type="dxa"/>
          </w:tcPr>
          <w:p w14:paraId="2F9FE7D9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Birth weight (g)</w:t>
            </w:r>
          </w:p>
          <w:p w14:paraId="248E4208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0087EA5A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3419.00 ± 63.67</w:t>
            </w:r>
          </w:p>
          <w:p w14:paraId="79363012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(2830-4025)</w:t>
            </w:r>
          </w:p>
          <w:p w14:paraId="2EDF1748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3F8CE405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2438.00 ± 56.45 </w:t>
            </w:r>
          </w:p>
          <w:p w14:paraId="1B147CDE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(2200-2720)</w:t>
            </w:r>
          </w:p>
          <w:p w14:paraId="7C071D72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3801A596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  <w:p w14:paraId="323A390B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20" w14:paraId="61FC119D" w14:textId="77777777" w:rsidTr="008A4820">
        <w:tc>
          <w:tcPr>
            <w:tcW w:w="2250" w:type="dxa"/>
          </w:tcPr>
          <w:p w14:paraId="0913E78C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Birth weight percentile (%)</w:t>
            </w:r>
          </w:p>
          <w:p w14:paraId="5BA69D15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21E50373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61.62+4.00 (20.61-88.31)</w:t>
            </w:r>
          </w:p>
          <w:p w14:paraId="69C21DEE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5703146B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5.56+1.10 (1.50-9.51)</w:t>
            </w:r>
          </w:p>
          <w:p w14:paraId="2C33285C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41A022F2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  <w:p w14:paraId="3769695E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20" w14:paraId="5EA9BAC3" w14:textId="77777777" w:rsidTr="008A4820">
        <w:tc>
          <w:tcPr>
            <w:tcW w:w="2250" w:type="dxa"/>
          </w:tcPr>
          <w:p w14:paraId="1E3CA567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4A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 (male/female)</w:t>
            </w:r>
          </w:p>
          <w:p w14:paraId="17A23371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449C336B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8/13</w:t>
            </w:r>
          </w:p>
          <w:p w14:paraId="376D60A5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7A216C6F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5/3</w:t>
            </w:r>
          </w:p>
          <w:p w14:paraId="6F49DE00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</w:tcPr>
          <w:p w14:paraId="7FD6939E" w14:textId="77777777" w:rsidR="008A4820" w:rsidRDefault="008A4820" w:rsidP="008A482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0.41</w:t>
            </w:r>
          </w:p>
          <w:p w14:paraId="65EA0AB5" w14:textId="77777777" w:rsidR="008A4820" w:rsidRPr="00C74A14" w:rsidRDefault="008A4820" w:rsidP="008A48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B301BC" w14:textId="77777777" w:rsidR="008A4820" w:rsidRDefault="008A4820">
      <w:pPr>
        <w:rPr>
          <w:rFonts w:ascii="Times New Roman" w:hAnsi="Times New Roman" w:cs="Times New Roman"/>
        </w:rPr>
      </w:pPr>
    </w:p>
    <w:p w14:paraId="306D404D" w14:textId="306EB218" w:rsidR="00C74A14" w:rsidRDefault="00D759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Values</w:t>
      </w:r>
      <w:r w:rsidR="00C74A14" w:rsidRPr="00C74A14">
        <w:rPr>
          <w:rFonts w:ascii="Times New Roman" w:hAnsi="Times New Roman" w:cs="Times New Roman"/>
        </w:rPr>
        <w:t xml:space="preserve"> are presented as mean ± SEM.</w:t>
      </w:r>
    </w:p>
    <w:p w14:paraId="69AFF598" w14:textId="425454A8" w:rsidR="00C74A14" w:rsidRPr="00C74A14" w:rsidRDefault="00C74A14" w:rsidP="00C74A14">
      <w:pPr>
        <w:spacing w:before="60" w:after="60"/>
        <w:rPr>
          <w:rFonts w:ascii="Times New Roman" w:hAnsi="Times New Roman" w:cs="Times New Roman"/>
          <w:bCs/>
        </w:rPr>
      </w:pPr>
      <w:r w:rsidRPr="00F53EC0">
        <w:rPr>
          <w:rFonts w:ascii="Times New Roman" w:hAnsi="Times New Roman" w:cs="Times New Roman"/>
          <w:bCs/>
        </w:rPr>
        <w:t>Statistical significance of</w:t>
      </w:r>
      <w:r>
        <w:rPr>
          <w:rFonts w:ascii="Times New Roman" w:hAnsi="Times New Roman" w:cs="Times New Roman"/>
          <w:bCs/>
        </w:rPr>
        <w:t xml:space="preserve"> differences between </w:t>
      </w:r>
      <w:r>
        <w:rPr>
          <w:rFonts w:ascii="Times New Roman" w:hAnsi="Times New Roman" w:cs="Times New Roman" w:hint="eastAsia"/>
          <w:bCs/>
        </w:rPr>
        <w:t>AGA</w:t>
      </w:r>
      <w:r>
        <w:rPr>
          <w:rFonts w:ascii="Times New Roman" w:hAnsi="Times New Roman" w:cs="Times New Roman"/>
          <w:bCs/>
        </w:rPr>
        <w:t xml:space="preserve"> and </w:t>
      </w:r>
      <w:r>
        <w:rPr>
          <w:rFonts w:ascii="Times New Roman" w:hAnsi="Times New Roman" w:cs="Times New Roman" w:hint="eastAsia"/>
          <w:bCs/>
        </w:rPr>
        <w:t>FGR/SGA</w:t>
      </w:r>
      <w:r>
        <w:rPr>
          <w:rFonts w:ascii="Times New Roman" w:hAnsi="Times New Roman" w:cs="Times New Roman"/>
          <w:bCs/>
        </w:rPr>
        <w:t xml:space="preserve"> groups </w:t>
      </w:r>
      <w:r w:rsidR="00D7595C">
        <w:rPr>
          <w:rFonts w:ascii="Times New Roman" w:hAnsi="Times New Roman" w:cs="Times New Roman"/>
          <w:bCs/>
        </w:rPr>
        <w:t xml:space="preserve">was </w:t>
      </w:r>
      <w:r>
        <w:rPr>
          <w:rFonts w:ascii="Times New Roman" w:hAnsi="Times New Roman" w:cs="Times New Roman"/>
          <w:bCs/>
        </w:rPr>
        <w:t xml:space="preserve">assessed using </w:t>
      </w:r>
      <w:r>
        <w:rPr>
          <w:rFonts w:ascii="Times New Roman" w:hAnsi="Times New Roman" w:cs="Times New Roman" w:hint="eastAsia"/>
          <w:bCs/>
        </w:rPr>
        <w:t xml:space="preserve">unpaired </w:t>
      </w:r>
      <w:r>
        <w:rPr>
          <w:rFonts w:ascii="Times New Roman" w:hAnsi="Times New Roman" w:cs="Times New Roman"/>
          <w:bCs/>
        </w:rPr>
        <w:t>Student’s t-test</w:t>
      </w:r>
      <w:r>
        <w:rPr>
          <w:rFonts w:ascii="Times New Roman" w:hAnsi="Times New Roman" w:cs="Times New Roman" w:hint="eastAsia"/>
          <w:bCs/>
        </w:rPr>
        <w:t xml:space="preserve"> or Fisher</w:t>
      </w:r>
      <w:r>
        <w:rPr>
          <w:rFonts w:ascii="Times New Roman" w:hAnsi="Times New Roman" w:cs="Times New Roman"/>
          <w:bCs/>
        </w:rPr>
        <w:t>’</w:t>
      </w:r>
      <w:r>
        <w:rPr>
          <w:rFonts w:ascii="Times New Roman" w:hAnsi="Times New Roman" w:cs="Times New Roman" w:hint="eastAsia"/>
          <w:bCs/>
        </w:rPr>
        <w:t>s test.</w:t>
      </w:r>
    </w:p>
    <w:p w14:paraId="32413919" w14:textId="77777777" w:rsidR="00C74A14" w:rsidRPr="00C74A14" w:rsidRDefault="00C74A14">
      <w:pPr>
        <w:rPr>
          <w:rFonts w:ascii="Times New Roman" w:hAnsi="Times New Roman" w:cs="Times New Roman"/>
        </w:rPr>
      </w:pPr>
    </w:p>
    <w:sectPr w:rsidR="00C74A14" w:rsidRPr="00C74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14"/>
    <w:rsid w:val="000F3437"/>
    <w:rsid w:val="001F1823"/>
    <w:rsid w:val="00467784"/>
    <w:rsid w:val="006F236D"/>
    <w:rsid w:val="008A4820"/>
    <w:rsid w:val="009634D8"/>
    <w:rsid w:val="009E2170"/>
    <w:rsid w:val="00C74A14"/>
    <w:rsid w:val="00CD2E19"/>
    <w:rsid w:val="00D3359C"/>
    <w:rsid w:val="00D4101D"/>
    <w:rsid w:val="00D7595C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6FA3"/>
  <w15:chartTrackingRefBased/>
  <w15:docId w15:val="{F17ADD11-A820-4495-A40D-C57985D8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A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浩志 嶋田</dc:creator>
  <cp:keywords/>
  <dc:description/>
  <cp:lastModifiedBy>Joseph, Fredrick2</cp:lastModifiedBy>
  <cp:revision>5</cp:revision>
  <dcterms:created xsi:type="dcterms:W3CDTF">2025-06-21T04:20:00Z</dcterms:created>
  <dcterms:modified xsi:type="dcterms:W3CDTF">2025-09-12T22:14:00Z</dcterms:modified>
</cp:coreProperties>
</file>