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B64B6">
      <w:pPr>
        <w:pStyle w:val="4"/>
        <w:spacing w:line="480" w:lineRule="auto"/>
        <w:rPr>
          <w:rFonts w:hint="default" w:ascii="Times New Roman" w:hAnsi="Times New Roman" w:cs="Times New Roman"/>
          <w:sz w:val="24"/>
          <w:szCs w:val="24"/>
        </w:rPr>
      </w:pPr>
      <w:bookmarkStart w:id="2" w:name="_GoBack"/>
      <w:r>
        <w:rPr>
          <w:rFonts w:hint="default" w:ascii="Times New Roman" w:hAnsi="Times New Roman" w:cs="Times New Roman"/>
          <w:b/>
          <w:bCs/>
          <w:sz w:val="24"/>
          <w:szCs w:val="24"/>
        </w:rPr>
        <w:t>Supplementary Fig</w:t>
      </w:r>
      <w:bookmarkEnd w:id="2"/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. 1 Immunofluorescence co-staining of HSPA8 with CNS cell markers in spinal cord sections from control and EAE mice. </w:t>
      </w:r>
      <w:r>
        <w:rPr>
          <w:rFonts w:hint="default" w:ascii="Times New Roman" w:hAnsi="Times New Roman" w:cs="Times New Roman"/>
          <w:sz w:val="24"/>
          <w:szCs w:val="24"/>
        </w:rPr>
        <w:t>Representative immunofluorescence images showing HSPA8 co-staining with (A) Iba1, (B) GFAP, or (C) NeuN in spinal cord sections from control and EAE mice (n = 6). One‑way ANOVA with Tukey's post hoc test.</w:t>
      </w:r>
    </w:p>
    <w:p w14:paraId="166390BB">
      <w:pPr>
        <w:pStyle w:val="4"/>
        <w:spacing w:line="48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Supplementary Fig.2 HSPA8 knockdown attenuates pyroptosis in THP‑1 cells and BMDMs. </w:t>
      </w:r>
      <w:r>
        <w:rPr>
          <w:rFonts w:hint="default" w:ascii="Times New Roman" w:hAnsi="Times New Roman" w:cs="Times New Roman"/>
          <w:sz w:val="24"/>
          <w:szCs w:val="24"/>
        </w:rPr>
        <w:t xml:space="preserve">Cells transfected with siNC or siHSPA8 were primed with LPS and stimulated with nigericin. LDH release into the culture supernatant was measured and expressed as a percentage of total LDH content. (A) THP‑1 cells (n=6). (B) BMDMs (n=6). Data are mean ± SD. </w:t>
      </w:r>
      <w:r>
        <w:rPr>
          <w:rFonts w:hint="default" w:ascii="Times New Roman" w:hAnsi="Times New Roman" w:cs="Times New Roman"/>
          <w:i/>
          <w:iCs/>
          <w:sz w:val="24"/>
          <w:szCs w:val="24"/>
          <w:vertAlign w:val="superscript"/>
        </w:rPr>
        <w:t>***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 xml:space="preserve"> &lt; 0.001, vs. CON. </w:t>
      </w:r>
      <w:r>
        <w:rPr>
          <w:rFonts w:hint="default" w:ascii="Times New Roman" w:hAnsi="Times New Roman" w:cs="Times New Roman"/>
          <w:i/>
          <w:iCs/>
          <w:sz w:val="24"/>
          <w:szCs w:val="24"/>
          <w:vertAlign w:val="superscript"/>
        </w:rPr>
        <w:t>###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 xml:space="preserve"> &lt; 0.001, vs. LPS+ Nig (siNC).</w:t>
      </w:r>
      <w:bookmarkStart w:id="0" w:name="OLE_LINK34"/>
      <w:r>
        <w:rPr>
          <w:rFonts w:hint="default" w:ascii="Times New Roman" w:hAnsi="Times New Roman" w:cs="Times New Roman"/>
          <w:sz w:val="24"/>
          <w:szCs w:val="24"/>
        </w:rPr>
        <w:t xml:space="preserve"> One‑way ANOVA with Tukey's post hoc test.</w:t>
      </w:r>
    </w:p>
    <w:bookmarkEnd w:id="0"/>
    <w:p w14:paraId="04B41E18">
      <w:pPr>
        <w:pStyle w:val="4"/>
        <w:spacing w:line="480" w:lineRule="auto"/>
        <w:rPr>
          <w:rFonts w:hint="default" w:ascii="Times New Roman" w:hAnsi="Times New Roman" w:cs="Times New Roman"/>
          <w:sz w:val="24"/>
          <w:szCs w:val="24"/>
        </w:rPr>
      </w:pPr>
      <w:bookmarkStart w:id="1" w:name="OLE_LINK22"/>
      <w:r>
        <w:rPr>
          <w:rFonts w:hint="default" w:ascii="Times New Roman" w:hAnsi="Times New Roman" w:cs="Times New Roman"/>
          <w:b/>
          <w:bCs/>
          <w:sz w:val="24"/>
          <w:szCs w:val="24"/>
        </w:rPr>
        <w:t>Supplementary Fig.</w:t>
      </w:r>
      <w:bookmarkEnd w:id="1"/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3 siRNA‑resistant HSPA8 rescue confirms the target specific effect of HSPA8 knockdown on NLRP3 inflammasome activation. </w:t>
      </w:r>
      <w:r>
        <w:rPr>
          <w:rFonts w:hint="default" w:ascii="Times New Roman" w:hAnsi="Times New Roman" w:cs="Times New Roman"/>
          <w:sz w:val="24"/>
          <w:szCs w:val="24"/>
        </w:rPr>
        <w:t xml:space="preserve">THP-1 cells were co-transfected with siNC or siHSPA8 and empty vector or siRNA-resistant HSPA8 expression plasmid (HSPA8-Rescue). After LPS pretreatment and nigericin stimulation, the activation of the NLRP3 inflammasome was evaluated. (A) ELISA was used to detect the secretion of IL-1β and IL-18 in the supernatant (n = 6). (B) Western blotting was performed to analyze the expression of cleaved caspase-1 (p20) in the supernatant and pro-IL-1β, NLRP3, and HSPA8 in the cell lysate (n = 6). Data are presented as mean ± SD. </w:t>
      </w:r>
      <w:r>
        <w:rPr>
          <w:rFonts w:hint="default" w:ascii="Times New Roman" w:hAnsi="Times New Roman" w:cs="Times New Roman"/>
          <w:i/>
          <w:iCs/>
          <w:sz w:val="24"/>
          <w:szCs w:val="24"/>
          <w:vertAlign w:val="superscript"/>
        </w:rPr>
        <w:t>**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 xml:space="preserve"> &lt; 0.01, </w:t>
      </w:r>
      <w:r>
        <w:rPr>
          <w:rFonts w:hint="default" w:ascii="Times New Roman" w:hAnsi="Times New Roman" w:cs="Times New Roman"/>
          <w:i/>
          <w:iCs/>
          <w:sz w:val="24"/>
          <w:szCs w:val="24"/>
          <w:vertAlign w:val="superscript"/>
        </w:rPr>
        <w:t>***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 xml:space="preserve"> &lt; 0.001, vs. siNC+ Vector. </w:t>
      </w:r>
      <w:r>
        <w:rPr>
          <w:rFonts w:hint="default" w:ascii="Times New Roman" w:hAnsi="Times New Roman" w:cs="Times New Roman"/>
          <w:i/>
          <w:iCs/>
          <w:sz w:val="24"/>
          <w:szCs w:val="24"/>
          <w:vertAlign w:val="superscript"/>
        </w:rPr>
        <w:t>#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 xml:space="preserve"> &lt; 0.05, </w:t>
      </w:r>
      <w:r>
        <w:rPr>
          <w:rFonts w:hint="default" w:ascii="Times New Roman" w:hAnsi="Times New Roman" w:cs="Times New Roman"/>
          <w:i/>
          <w:iCs/>
          <w:sz w:val="24"/>
          <w:szCs w:val="24"/>
          <w:vertAlign w:val="superscript"/>
        </w:rPr>
        <w:t>##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 xml:space="preserve"> &lt; 0.01, </w:t>
      </w:r>
      <w:r>
        <w:rPr>
          <w:rFonts w:hint="default" w:ascii="Times New Roman" w:hAnsi="Times New Roman" w:cs="Times New Roman"/>
          <w:i/>
          <w:iCs/>
          <w:sz w:val="24"/>
          <w:szCs w:val="24"/>
          <w:vertAlign w:val="superscript"/>
        </w:rPr>
        <w:t>###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 xml:space="preserve"> &lt; 0.001, vs. siHSPA8+Rescue. One-way ANOVA with Tukey's post hoc test was used.</w:t>
      </w:r>
    </w:p>
    <w:p w14:paraId="33E79D82"/>
    <w:sectPr>
      <w:pgSz w:w="11906" w:h="16838"/>
      <w:pgMar w:top="1440" w:right="1746" w:bottom="76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546A41"/>
    <w:rsid w:val="5454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1"/>
    <w:basedOn w:val="1"/>
    <w:qFormat/>
    <w:uiPriority w:val="0"/>
    <w:rPr>
      <w:rFonts w:ascii="Calibri" w:hAnsi="Calibri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2026-05-14T02:35:00Z</dcterms:created>
  <dc:creator>WPS_1645000798</dc:creator>
  <cp:lastModifiedBy>WPS_1645000798</cp:lastModifiedBy>
  <dcterms:modified xsi:type="dcterms:W3CDTF">2026-05-14T02:36:21Z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A67C1A8C1F8B475283CF37555E5168BD_11</vt:lpwstr>
  </property>
  <property fmtid="{D5CDD505-2E9C-101B-9397-08002B2CF9AE}" pid="4" name="KSOTemplateDocerSaveRecord">
    <vt:lpwstr>eyJoZGlkIjoiY2UwMTc4MTRiMjUxMTRmY2RjMmQzY2VkNDEzYTQwZDUiLCJ1c2VySWQiOiIxMzI5MDcwNDcwIn0=</vt:lpwstr>
  </property>
</Properties>
</file>