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51D" w:rsidRDefault="00A50AAD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hint="eastAsia"/>
          <w:b/>
          <w:bCs/>
          <w:sz w:val="20"/>
          <w:szCs w:val="20"/>
        </w:rPr>
        <w:t>Table</w:t>
      </w:r>
    </w:p>
    <w:p w:rsidR="006D051D" w:rsidRPr="00DE4320" w:rsidRDefault="00DE4320">
      <w:pPr>
        <w:outlineLvl w:val="0"/>
        <w:rPr>
          <w:rFonts w:ascii="Arial" w:hAnsi="Arial" w:cs="Arial"/>
          <w:color w:val="000000"/>
          <w:sz w:val="20"/>
          <w:szCs w:val="20"/>
        </w:rPr>
      </w:pPr>
      <w:r w:rsidRPr="00DE4320">
        <w:rPr>
          <w:rFonts w:ascii="Arial" w:hAnsi="Arial" w:cs="Arial"/>
          <w:b/>
          <w:color w:val="000000"/>
          <w:sz w:val="20"/>
          <w:szCs w:val="20"/>
        </w:rPr>
        <w:t xml:space="preserve">Table 1. </w:t>
      </w:r>
      <w:r w:rsidR="00A50AAD" w:rsidRPr="00DE4320">
        <w:rPr>
          <w:rFonts w:ascii="Arial" w:hAnsi="Arial" w:cs="Arial"/>
          <w:color w:val="000000"/>
          <w:sz w:val="20"/>
          <w:szCs w:val="20"/>
        </w:rPr>
        <w:t>Clinical characteristics of 20 convalescent individuals in the cohort</w:t>
      </w:r>
      <w:r w:rsidR="00A50AAD" w:rsidRPr="00DE4320">
        <w:rPr>
          <w:rFonts w:ascii="Arial" w:hAnsi="Arial" w:cs="Arial"/>
          <w:color w:val="000000"/>
          <w:sz w:val="20"/>
          <w:szCs w:val="20"/>
          <w:vertAlign w:val="superscript"/>
        </w:rPr>
        <w:t>*</w:t>
      </w:r>
      <w:r w:rsidR="00A50AAD" w:rsidRPr="00DE4320">
        <w:rPr>
          <w:rFonts w:ascii="Arial" w:hAnsi="Arial" w:cs="Arial"/>
          <w:color w:val="000000"/>
          <w:sz w:val="20"/>
          <w:szCs w:val="20"/>
        </w:rPr>
        <w:t>.</w:t>
      </w:r>
    </w:p>
    <w:p w:rsidR="006D051D" w:rsidRDefault="006D051D">
      <w:pPr>
        <w:outlineLvl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6460" w:type="dxa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900"/>
        <w:gridCol w:w="1560"/>
      </w:tblGrid>
      <w:tr w:rsidR="006D051D" w:rsidTr="00DE4320">
        <w:trPr>
          <w:trHeight w:val="600"/>
          <w:jc w:val="center"/>
        </w:trPr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Patients (N=20)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Age (median, IQR)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51.5 (44.8-65.0)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Sex (Male/Female)</w:t>
            </w:r>
          </w:p>
        </w:tc>
        <w:tc>
          <w:tcPr>
            <w:tcW w:w="1560" w:type="dxa"/>
            <w:noWrap/>
          </w:tcPr>
          <w:p w:rsidR="006D051D" w:rsidRDefault="006D051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11 (55.0%)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560" w:type="dxa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9 (45.0%)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6D051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From </w:t>
            </w:r>
            <w:r>
              <w:rPr>
                <w:rFonts w:ascii="Arial" w:eastAsia="Arial Unicode MS" w:hAnsi="Arial" w:cs="Arial"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uhan</w:t>
            </w:r>
          </w:p>
        </w:tc>
        <w:tc>
          <w:tcPr>
            <w:tcW w:w="1560" w:type="dxa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3 (15.0%)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Close contacts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17 (85.0%)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Severity</w:t>
            </w:r>
          </w:p>
        </w:tc>
        <w:tc>
          <w:tcPr>
            <w:tcW w:w="1560" w:type="dxa"/>
            <w:noWrap/>
          </w:tcPr>
          <w:p w:rsidR="006D051D" w:rsidRDefault="006D051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Non-severe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18 (90.0%)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Severe</w:t>
            </w:r>
          </w:p>
        </w:tc>
        <w:tc>
          <w:tcPr>
            <w:tcW w:w="1560" w:type="dxa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2 (10.0%)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Hospitalization (days)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25 (18-28)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Comorbidities</w:t>
            </w:r>
          </w:p>
        </w:tc>
        <w:tc>
          <w:tcPr>
            <w:tcW w:w="1560" w:type="dxa"/>
            <w:noWrap/>
          </w:tcPr>
          <w:p w:rsidR="006D051D" w:rsidRDefault="006D051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4 (20.0%)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60" w:type="dxa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2 (10.0%)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3 (15.0%)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COPD</w:t>
            </w:r>
          </w:p>
        </w:tc>
        <w:tc>
          <w:tcPr>
            <w:tcW w:w="1560" w:type="dxa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 (5.0%)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Chronic liver disease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 (5.0%)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Signs and symptoms</w:t>
            </w:r>
          </w:p>
        </w:tc>
        <w:tc>
          <w:tcPr>
            <w:tcW w:w="1560" w:type="dxa"/>
            <w:noWrap/>
          </w:tcPr>
          <w:p w:rsidR="006D051D" w:rsidRDefault="006D051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Fever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7 (35.0%)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Fatigue</w:t>
            </w:r>
          </w:p>
        </w:tc>
        <w:tc>
          <w:tcPr>
            <w:tcW w:w="1560" w:type="dxa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 (5.0%)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Dry cough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6 (30.0%)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Inappetence</w:t>
            </w:r>
            <w:proofErr w:type="spellEnd"/>
          </w:p>
        </w:tc>
        <w:tc>
          <w:tcPr>
            <w:tcW w:w="1560" w:type="dxa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 (5.0%)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Myalgia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 (5.0%)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Dypnea</w:t>
            </w:r>
            <w:proofErr w:type="spellEnd"/>
          </w:p>
        </w:tc>
        <w:tc>
          <w:tcPr>
            <w:tcW w:w="1560" w:type="dxa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2 (10.0%)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Expectoration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4 (20.0%)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Pharyngalgia</w:t>
            </w:r>
            <w:proofErr w:type="spellEnd"/>
          </w:p>
        </w:tc>
        <w:tc>
          <w:tcPr>
            <w:tcW w:w="1560" w:type="dxa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 xml:space="preserve">1 </w:t>
            </w: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(5.0%)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Dizziness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 (5.0%)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Vomiting</w:t>
            </w:r>
          </w:p>
        </w:tc>
        <w:tc>
          <w:tcPr>
            <w:tcW w:w="1560" w:type="dxa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 (5.0%)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Chill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2 (10.0%)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Rhinorrhea</w:t>
            </w:r>
          </w:p>
        </w:tc>
        <w:tc>
          <w:tcPr>
            <w:tcW w:w="1560" w:type="dxa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 (5.0%)</w:t>
            </w:r>
          </w:p>
        </w:tc>
      </w:tr>
      <w:tr w:rsidR="006D051D" w:rsidTr="00DE4320">
        <w:trPr>
          <w:trHeight w:val="300"/>
          <w:jc w:val="center"/>
        </w:trPr>
        <w:tc>
          <w:tcPr>
            <w:tcW w:w="490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left"/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</w:rPr>
              <w:t>Chest stuffiness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noWrap/>
          </w:tcPr>
          <w:p w:rsidR="006D051D" w:rsidRDefault="00A50AAD">
            <w:pPr>
              <w:widowControl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</w:rPr>
              <w:t>1 (5.0%)</w:t>
            </w:r>
          </w:p>
        </w:tc>
      </w:tr>
    </w:tbl>
    <w:p w:rsidR="00EF1EC2" w:rsidRDefault="00EF1EC2">
      <w:pPr>
        <w:rPr>
          <w:rFonts w:ascii="Arial" w:hAnsi="Arial" w:cs="Arial"/>
          <w:color w:val="000000"/>
          <w:sz w:val="20"/>
          <w:szCs w:val="20"/>
          <w:vertAlign w:val="superscript"/>
        </w:rPr>
      </w:pPr>
    </w:p>
    <w:p w:rsidR="006D051D" w:rsidRPr="00EF1EC2" w:rsidRDefault="00A50AAD">
      <w:pPr>
        <w:rPr>
          <w:rFonts w:hint="eastAsia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>*</w:t>
      </w:r>
      <w:r>
        <w:rPr>
          <w:rFonts w:ascii="Arial" w:hAnsi="Arial" w:cs="Arial"/>
          <w:color w:val="000000"/>
          <w:sz w:val="20"/>
          <w:szCs w:val="20"/>
        </w:rPr>
        <w:t xml:space="preserve">Blood samples were obtained at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Yongchuan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Hospital of Chongqing Medi</w:t>
      </w:r>
      <w:r>
        <w:rPr>
          <w:rFonts w:ascii="Arial" w:hAnsi="Arial" w:cs="Arial"/>
          <w:color w:val="000000"/>
          <w:sz w:val="20"/>
          <w:szCs w:val="20"/>
        </w:rPr>
        <w:t>cal University, Chongqing, China</w:t>
      </w:r>
      <w:bookmarkStart w:id="0" w:name="_GoBack"/>
      <w:bookmarkEnd w:id="0"/>
      <w:r w:rsidR="00EF1EC2">
        <w:rPr>
          <w:rFonts w:ascii="Arial" w:hAnsi="Arial" w:cs="Arial"/>
          <w:color w:val="000000"/>
          <w:sz w:val="20"/>
          <w:szCs w:val="20"/>
        </w:rPr>
        <w:t xml:space="preserve"> </w:t>
      </w:r>
    </w:p>
    <w:sectPr w:rsidR="006D051D" w:rsidRPr="00EF1EC2" w:rsidSect="00DE4320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AAD" w:rsidRDefault="00A50AAD">
      <w:r>
        <w:separator/>
      </w:r>
    </w:p>
  </w:endnote>
  <w:endnote w:type="continuationSeparator" w:id="0">
    <w:p w:rsidR="00A50AAD" w:rsidRDefault="00A5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AAD" w:rsidRDefault="00A50AAD">
      <w:r>
        <w:separator/>
      </w:r>
    </w:p>
  </w:footnote>
  <w:footnote w:type="continuationSeparator" w:id="0">
    <w:p w:rsidR="00A50AAD" w:rsidRDefault="00A50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51D" w:rsidRDefault="006D051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1D"/>
    <w:rsid w:val="006D051D"/>
    <w:rsid w:val="00A50AAD"/>
    <w:rsid w:val="00DE4320"/>
    <w:rsid w:val="00EF1EC2"/>
    <w:rsid w:val="1A3F3750"/>
    <w:rsid w:val="7F14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1C65228-A394-4421-8489-5EC439F7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"/>
    <w:rsid w:val="00DE43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E4320"/>
    <w:rPr>
      <w:kern w:val="2"/>
      <w:sz w:val="18"/>
      <w:szCs w:val="18"/>
    </w:rPr>
  </w:style>
  <w:style w:type="character" w:styleId="a5">
    <w:name w:val="line number"/>
    <w:basedOn w:val="a0"/>
    <w:rsid w:val="00DE4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Victor</cp:lastModifiedBy>
  <cp:revision>3</cp:revision>
  <dcterms:created xsi:type="dcterms:W3CDTF">2020-11-13T08:35:00Z</dcterms:created>
  <dcterms:modified xsi:type="dcterms:W3CDTF">2020-11-13T09:35:00Z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