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Figure S1. </w:t>
      </w:r>
      <w:proofErr w:type="gramStart"/>
      <w:r w:rsidRPr="007634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Quantification of 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vector copy number (VCN) in </w:t>
      </w:r>
      <w:r w:rsidRPr="007634F8">
        <w:rPr>
          <w:rFonts w:ascii="Times New Roman" w:hAnsi="Times New Roman" w:cs="Times New Roman"/>
          <w:b/>
          <w:bCs/>
          <w:color w:val="FF0000"/>
          <w:sz w:val="24"/>
          <w:szCs w:val="24"/>
        </w:rPr>
        <w:t>transduced cells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by real-time </w:t>
      </w:r>
      <w:proofErr w:type="spellStart"/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qPCR</w:t>
      </w:r>
      <w:proofErr w:type="spellEnd"/>
      <w:r w:rsidRPr="007634F8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proofErr w:type="gramEnd"/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A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) VCN of the </w:t>
      </w:r>
      <w:proofErr w:type="spellStart"/>
      <w:r w:rsidRPr="007634F8">
        <w:rPr>
          <w:rFonts w:ascii="Times New Roman" w:hAnsi="Times New Roman" w:cs="Times New Roman"/>
          <w:color w:val="FF0000"/>
          <w:sz w:val="24"/>
          <w:szCs w:val="24"/>
        </w:rPr>
        <w:t>lentiviral</w:t>
      </w:r>
      <w:proofErr w:type="spellEnd"/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color w:val="FF0000"/>
          <w:sz w:val="24"/>
          <w:szCs w:val="24"/>
        </w:rPr>
        <w:t>vector</w:t>
      </w:r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proofErr w:type="spellStart"/>
      <w:r w:rsidRPr="007634F8">
        <w:rPr>
          <w:rFonts w:ascii="Times New Roman" w:hAnsi="Times New Roman" w:cs="Times New Roman"/>
          <w:color w:val="FF0000"/>
          <w:sz w:val="24"/>
          <w:szCs w:val="24"/>
        </w:rPr>
        <w:t>pRRLsin.PPT.hPGK.W</w:t>
      </w:r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>PRE</w:t>
      </w:r>
      <w:proofErr w:type="spellEnd"/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expressing GPI-m36.4 in transduced TZM-</w:t>
      </w:r>
      <w:proofErr w:type="spellStart"/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>bl</w:t>
      </w:r>
      <w:proofErr w:type="spellEnd"/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cells.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B</w:t>
      </w:r>
      <w:r w:rsidRPr="007634F8">
        <w:rPr>
          <w:rFonts w:ascii="Times New Roman" w:hAnsi="Times New Roman" w:cs="Times New Roman" w:hint="eastAsia"/>
          <w:color w:val="FF0000"/>
          <w:sz w:val="24"/>
          <w:szCs w:val="28"/>
        </w:rPr>
        <w:t xml:space="preserve">) VCN of the </w:t>
      </w:r>
      <w:proofErr w:type="spellStart"/>
      <w:r w:rsidRPr="007634F8">
        <w:rPr>
          <w:rFonts w:ascii="Times New Roman" w:hAnsi="Times New Roman" w:cs="Times New Roman" w:hint="eastAsia"/>
          <w:color w:val="FF0000"/>
          <w:sz w:val="24"/>
          <w:szCs w:val="28"/>
        </w:rPr>
        <w:t>lentiviral</w:t>
      </w:r>
      <w:proofErr w:type="spellEnd"/>
      <w:r w:rsidRPr="007634F8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7634F8">
        <w:rPr>
          <w:rFonts w:ascii="Times New Roman" w:hAnsi="Times New Roman" w:cs="Times New Roman" w:hint="eastAsia"/>
          <w:color w:val="FF0000"/>
          <w:sz w:val="24"/>
          <w:szCs w:val="28"/>
        </w:rPr>
        <w:t>vector</w:t>
      </w:r>
      <w:r w:rsidRPr="007634F8">
        <w:rPr>
          <w:rFonts w:ascii="Times New Roman" w:hAnsi="Times New Roman" w:cs="Times New Roman"/>
          <w:color w:val="FF0000"/>
          <w:sz w:val="24"/>
          <w:szCs w:val="28"/>
        </w:rPr>
        <w:t xml:space="preserve"> pRRLsin-18.PPT.EF1α.WPRE</w:t>
      </w:r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expressing GPI-m36.4 in transduced CEMss-CCR5 cells.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The assay was performed with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duplicate samples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and repeated three times, and data are expressed as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 xml:space="preserve"> the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means ± SD.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sz w:val="24"/>
          <w:szCs w:val="24"/>
        </w:rPr>
        <w:t>Figure S2. E</w:t>
      </w:r>
      <w:r w:rsidRPr="007634F8">
        <w:rPr>
          <w:rFonts w:ascii="Times New Roman" w:hAnsi="Times New Roman" w:cs="Times New Roman"/>
          <w:b/>
          <w:bCs/>
          <w:sz w:val="24"/>
          <w:szCs w:val="24"/>
        </w:rPr>
        <w:t>xpression of secretory m36.4</w:t>
      </w:r>
      <w:r w:rsidRPr="007634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FluIgG03 </w:t>
      </w:r>
      <w:r w:rsidRPr="007634F8">
        <w:rPr>
          <w:rFonts w:ascii="Times New Roman" w:hAnsi="Times New Roman" w:cs="Times New Roman"/>
          <w:b/>
          <w:sz w:val="24"/>
          <w:szCs w:val="24"/>
        </w:rPr>
        <w:t>in transduced TZM-</w:t>
      </w:r>
      <w:proofErr w:type="spellStart"/>
      <w:r w:rsidRPr="007634F8">
        <w:rPr>
          <w:rFonts w:ascii="Times New Roman" w:hAnsi="Times New Roman" w:cs="Times New Roman"/>
          <w:b/>
          <w:sz w:val="24"/>
          <w:szCs w:val="24"/>
        </w:rPr>
        <w:t>bl</w:t>
      </w:r>
      <w:proofErr w:type="spellEnd"/>
      <w:r w:rsidRPr="007634F8">
        <w:rPr>
          <w:rFonts w:ascii="Times New Roman" w:hAnsi="Times New Roman" w:cs="Times New Roman"/>
          <w:b/>
          <w:sz w:val="24"/>
          <w:szCs w:val="24"/>
        </w:rPr>
        <w:t xml:space="preserve"> cells. </w:t>
      </w:r>
      <w:proofErr w:type="spellStart"/>
      <w:r w:rsidRPr="007634F8">
        <w:rPr>
          <w:rFonts w:ascii="Times New Roman" w:eastAsia="SimSun" w:hAnsi="Times New Roman" w:cs="Times New Roman"/>
          <w:sz w:val="24"/>
          <w:szCs w:val="24"/>
        </w:rPr>
        <w:t>Lentiviral</w:t>
      </w:r>
      <w:proofErr w:type="spellEnd"/>
      <w:r w:rsidRPr="007634F8">
        <w:rPr>
          <w:rFonts w:ascii="Times New Roman" w:hAnsi="Times New Roman" w:cs="Times New Roman"/>
          <w:sz w:val="24"/>
          <w:szCs w:val="24"/>
        </w:rPr>
        <w:t xml:space="preserve"> vector</w:t>
      </w:r>
      <w:r w:rsidRPr="007634F8">
        <w:rPr>
          <w:rFonts w:ascii="Times New Roman" w:hAnsi="Times New Roman" w:cs="Times New Roman" w:hint="eastAsia"/>
          <w:sz w:val="24"/>
          <w:szCs w:val="24"/>
        </w:rPr>
        <w:t>s</w:t>
      </w:r>
      <w:r w:rsidRPr="007634F8">
        <w:rPr>
          <w:rFonts w:ascii="Times New Roman" w:hAnsi="Times New Roman" w:cs="Times New Roman"/>
          <w:sz w:val="24"/>
          <w:szCs w:val="24"/>
        </w:rPr>
        <w:t xml:space="preserve"> encoding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secretory</w:t>
      </w:r>
      <w:r w:rsidRPr="007634F8">
        <w:rPr>
          <w:rFonts w:ascii="Times New Roman" w:hAnsi="Times New Roman" w:cs="Times New Roman"/>
          <w:sz w:val="24"/>
          <w:szCs w:val="24"/>
        </w:rPr>
        <w:t xml:space="preserve"> m36.4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(sec-m36.4) or FluIgG03 (sec-FluIgG03)</w:t>
      </w:r>
      <w:r w:rsidRPr="007634F8">
        <w:rPr>
          <w:rFonts w:ascii="Times New Roman" w:hAnsi="Times New Roman" w:cs="Times New Roman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7634F8"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Pr="007634F8">
        <w:rPr>
          <w:rFonts w:ascii="Times New Roman" w:hAnsi="Times New Roman" w:cs="Times New Roman" w:hint="eastAsia"/>
          <w:sz w:val="24"/>
          <w:szCs w:val="24"/>
        </w:rPr>
        <w:t>H</w:t>
      </w:r>
      <w:r w:rsidRPr="007634F8">
        <w:rPr>
          <w:rFonts w:ascii="Times New Roman" w:hAnsi="Times New Roman" w:cs="Times New Roman"/>
          <w:sz w:val="24"/>
          <w:szCs w:val="24"/>
        </w:rPr>
        <w:t>is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sz w:val="24"/>
          <w:szCs w:val="24"/>
        </w:rPr>
        <w:t>tag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were constructed and transfected into </w:t>
      </w:r>
      <w:r w:rsidRPr="007634F8">
        <w:rPr>
          <w:rFonts w:ascii="Times New Roman" w:hAnsi="Times New Roman" w:cs="Times New Roman"/>
          <w:sz w:val="24"/>
          <w:szCs w:val="24"/>
        </w:rPr>
        <w:t>TZM-</w:t>
      </w:r>
      <w:proofErr w:type="spellStart"/>
      <w:r w:rsidRPr="007634F8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7634F8">
        <w:rPr>
          <w:rFonts w:ascii="Times New Roman" w:hAnsi="Times New Roman" w:cs="Times New Roman"/>
          <w:sz w:val="24"/>
          <w:szCs w:val="24"/>
        </w:rPr>
        <w:t xml:space="preserve"> cells</w:t>
      </w:r>
      <w:r w:rsidRPr="007634F8">
        <w:rPr>
          <w:rFonts w:ascii="Times New Roman" w:hAnsi="Times New Roman" w:cs="Times New Roman" w:hint="eastAsia"/>
          <w:sz w:val="24"/>
          <w:szCs w:val="24"/>
        </w:rPr>
        <w:t>. S</w:t>
      </w:r>
      <w:r w:rsidRPr="007634F8">
        <w:rPr>
          <w:rFonts w:ascii="Times New Roman" w:hAnsi="Times New Roman" w:cs="Times New Roman"/>
          <w:sz w:val="24"/>
          <w:szCs w:val="24"/>
        </w:rPr>
        <w:t xml:space="preserve">ecretory 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antibodies in highly concentrated cell culture supernatants and lysates were detected with a </w:t>
      </w:r>
      <w:r w:rsidRPr="007634F8">
        <w:rPr>
          <w:rFonts w:ascii="Times New Roman" w:hAnsi="Times New Roman" w:cs="Times New Roman"/>
          <w:sz w:val="24"/>
          <w:szCs w:val="24"/>
        </w:rPr>
        <w:t>mouse anti-</w:t>
      </w:r>
      <w:r w:rsidRPr="007634F8">
        <w:rPr>
          <w:rFonts w:ascii="Times New Roman" w:hAnsi="Times New Roman" w:cs="Times New Roman" w:hint="eastAsia"/>
          <w:sz w:val="24"/>
          <w:szCs w:val="24"/>
        </w:rPr>
        <w:t>H</w:t>
      </w:r>
      <w:r w:rsidRPr="007634F8">
        <w:rPr>
          <w:rFonts w:ascii="Times New Roman" w:hAnsi="Times New Roman" w:cs="Times New Roman"/>
          <w:sz w:val="24"/>
          <w:szCs w:val="24"/>
        </w:rPr>
        <w:t>is tag antibody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763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7634F8">
        <w:rPr>
          <w:rFonts w:ascii="Times New Roman" w:hAnsi="Times New Roman" w:cs="Times New Roman"/>
          <w:sz w:val="24"/>
          <w:szCs w:val="24"/>
        </w:rPr>
        <w:t>estern blot</w:t>
      </w:r>
      <w:r w:rsidRPr="007634F8">
        <w:rPr>
          <w:rFonts w:ascii="Times New Roman" w:hAnsi="Times New Roman" w:cs="Times New Roman" w:hint="eastAsia"/>
          <w:sz w:val="24"/>
          <w:szCs w:val="24"/>
        </w:rPr>
        <w:t>ting.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S3. </w:t>
      </w:r>
      <w:r w:rsidRPr="007634F8">
        <w:rPr>
          <w:rFonts w:ascii="Times New Roman" w:hAnsi="Times New Roman" w:cs="Times New Roman"/>
          <w:b/>
          <w:sz w:val="24"/>
          <w:szCs w:val="24"/>
        </w:rPr>
        <w:t>Expression of GPI-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 xml:space="preserve">anchored antibodies </w:t>
      </w:r>
      <w:r w:rsidRPr="007634F8">
        <w:rPr>
          <w:rFonts w:ascii="Times New Roman" w:hAnsi="Times New Roman" w:cs="Times New Roman"/>
          <w:b/>
          <w:sz w:val="24"/>
          <w:szCs w:val="24"/>
        </w:rPr>
        <w:t>in transduced 293FT target cells expressing CCR5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>/</w:t>
      </w:r>
      <w:r w:rsidRPr="007634F8">
        <w:rPr>
          <w:rFonts w:ascii="Times New Roman" w:hAnsi="Times New Roman" w:cs="Times New Roman"/>
          <w:b/>
          <w:sz w:val="24"/>
          <w:szCs w:val="24"/>
        </w:rPr>
        <w:t>CXCR4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>/</w:t>
      </w:r>
      <w:r w:rsidRPr="007634F8">
        <w:rPr>
          <w:rFonts w:ascii="Times New Roman" w:hAnsi="Times New Roman" w:cs="Times New Roman"/>
          <w:b/>
          <w:sz w:val="24"/>
          <w:szCs w:val="24"/>
        </w:rPr>
        <w:t>DSP</w:t>
      </w:r>
      <w:r w:rsidRPr="007634F8">
        <w:rPr>
          <w:rFonts w:ascii="Times New Roman" w:hAnsi="Times New Roman" w:cs="Times New Roman"/>
          <w:b/>
          <w:sz w:val="24"/>
          <w:szCs w:val="24"/>
          <w:vertAlign w:val="subscript"/>
        </w:rPr>
        <w:t>8-11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Pr="007634F8">
        <w:rPr>
          <w:rFonts w:ascii="Times New Roman" w:hAnsi="Times New Roman" w:cs="Times New Roman"/>
          <w:b/>
          <w:sz w:val="24"/>
          <w:szCs w:val="24"/>
        </w:rPr>
        <w:t>effects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of the antibodies 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>on CD4, CCR5, and CXCR4</w:t>
      </w:r>
      <w:r w:rsidRPr="007634F8">
        <w:rPr>
          <w:rFonts w:ascii="Times New Roman" w:hAnsi="Times New Roman" w:cs="Times New Roman"/>
          <w:b/>
          <w:sz w:val="24"/>
          <w:szCs w:val="24"/>
        </w:rPr>
        <w:t>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7634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The e</w:t>
      </w:r>
      <w:r w:rsidRPr="007634F8">
        <w:rPr>
          <w:rFonts w:ascii="Times New Roman" w:hAnsi="Times New Roman" w:cs="Times New Roman"/>
          <w:bCs/>
          <w:sz w:val="24"/>
          <w:szCs w:val="24"/>
        </w:rPr>
        <w:t>xpression of GPI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Pr="007634F8">
        <w:rPr>
          <w:rFonts w:ascii="Times New Roman" w:hAnsi="Times New Roman" w:cs="Times New Roman"/>
          <w:bCs/>
          <w:sz w:val="24"/>
          <w:szCs w:val="24"/>
        </w:rPr>
        <w:t>m36.4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or GPI-</w:t>
      </w:r>
      <w:r w:rsidRPr="007634F8">
        <w:rPr>
          <w:rFonts w:ascii="Times New Roman" w:hAnsi="Times New Roman" w:cs="Times New Roman"/>
          <w:bCs/>
          <w:sz w:val="24"/>
          <w:szCs w:val="24"/>
        </w:rPr>
        <w:t>FluIgG03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sz w:val="24"/>
          <w:szCs w:val="24"/>
        </w:rPr>
        <w:t>on the surface of transduced 293FT</w:t>
      </w:r>
      <w:r w:rsidRPr="007634F8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 xml:space="preserve"> </w:t>
      </w:r>
      <w:r w:rsidRPr="007634F8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which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sz w:val="24"/>
          <w:szCs w:val="24"/>
        </w:rPr>
        <w:t>express CCR5</w:t>
      </w:r>
      <w:r w:rsidRPr="007634F8">
        <w:rPr>
          <w:rFonts w:ascii="Times New Roman" w:hAnsi="Times New Roman" w:cs="Times New Roman" w:hint="eastAsia"/>
          <w:sz w:val="24"/>
          <w:szCs w:val="24"/>
        </w:rPr>
        <w:t>/</w:t>
      </w:r>
      <w:r w:rsidRPr="007634F8">
        <w:rPr>
          <w:rFonts w:ascii="Times New Roman" w:hAnsi="Times New Roman" w:cs="Times New Roman"/>
          <w:sz w:val="24"/>
          <w:szCs w:val="24"/>
        </w:rPr>
        <w:t>CXCR4</w:t>
      </w:r>
      <w:r w:rsidRPr="007634F8">
        <w:rPr>
          <w:rFonts w:ascii="Times New Roman" w:hAnsi="Times New Roman" w:cs="Times New Roman" w:hint="eastAsia"/>
          <w:sz w:val="24"/>
          <w:szCs w:val="24"/>
        </w:rPr>
        <w:t>/</w:t>
      </w:r>
      <w:r w:rsidRPr="007634F8">
        <w:rPr>
          <w:rFonts w:ascii="Times New Roman" w:hAnsi="Times New Roman" w:cs="Times New Roman"/>
          <w:sz w:val="24"/>
          <w:szCs w:val="24"/>
        </w:rPr>
        <w:t>DSP</w:t>
      </w:r>
      <w:r w:rsidRPr="007634F8">
        <w:rPr>
          <w:rFonts w:ascii="Times New Roman" w:hAnsi="Times New Roman" w:cs="Times New Roman"/>
          <w:sz w:val="24"/>
          <w:szCs w:val="24"/>
          <w:vertAlign w:val="subscript"/>
        </w:rPr>
        <w:t>8-11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was detected </w:t>
      </w:r>
      <w:r>
        <w:rPr>
          <w:rFonts w:ascii="Times New Roman" w:hAnsi="Times New Roman" w:cs="Times New Roman"/>
          <w:bCs/>
          <w:sz w:val="24"/>
          <w:szCs w:val="24"/>
        </w:rPr>
        <w:t>with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a mouse</w:t>
      </w:r>
      <w:r w:rsidRPr="007634F8">
        <w:rPr>
          <w:rFonts w:ascii="Times New Roman" w:hAnsi="Times New Roman" w:cs="Times New Roman"/>
          <w:bCs/>
          <w:sz w:val="24"/>
          <w:szCs w:val="24"/>
        </w:rPr>
        <w:t xml:space="preserve"> anti-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>H</w:t>
      </w:r>
      <w:r w:rsidRPr="007634F8">
        <w:rPr>
          <w:rFonts w:ascii="Times New Roman" w:hAnsi="Times New Roman" w:cs="Times New Roman"/>
          <w:bCs/>
          <w:sz w:val="24"/>
          <w:szCs w:val="24"/>
        </w:rPr>
        <w:t>is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sz w:val="24"/>
          <w:szCs w:val="24"/>
        </w:rPr>
        <w:t xml:space="preserve">tag antibody 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and </w:t>
      </w:r>
      <w:r w:rsidRPr="007634F8">
        <w:rPr>
          <w:rFonts w:ascii="Times New Roman" w:hAnsi="Times New Roman" w:cs="Times New Roman"/>
          <w:bCs/>
          <w:sz w:val="24"/>
          <w:szCs w:val="24"/>
        </w:rPr>
        <w:t>analyzed by FACS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analysis</w:t>
      </w:r>
      <w:r w:rsidRPr="007634F8">
        <w:rPr>
          <w:rFonts w:ascii="Times New Roman" w:hAnsi="Times New Roman" w:cs="Times New Roman"/>
          <w:bCs/>
          <w:sz w:val="24"/>
          <w:szCs w:val="24"/>
        </w:rPr>
        <w:t>.</w:t>
      </w:r>
      <w:r w:rsidRPr="00763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The</w:t>
      </w:r>
      <w:r w:rsidRPr="007634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red histogram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represents t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he relative cell count of mock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transduced cells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,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and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the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blue histogram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represents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the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relative cell count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of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GPI-m36.4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or 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FluIgG03-transduced cells.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34F8"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Pr="007634F8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7634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Pr="007634F8">
        <w:rPr>
          <w:rFonts w:ascii="Times New Roman" w:hAnsi="Times New Roman" w:cs="Times New Roman"/>
          <w:bCs/>
          <w:sz w:val="24"/>
          <w:szCs w:val="24"/>
        </w:rPr>
        <w:t>xpression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sz w:val="24"/>
          <w:szCs w:val="24"/>
        </w:rPr>
        <w:t>of CD4, CCR5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or</w:t>
      </w:r>
      <w:r w:rsidRPr="007634F8">
        <w:rPr>
          <w:rFonts w:ascii="Times New Roman" w:hAnsi="Times New Roman" w:cs="Times New Roman"/>
          <w:bCs/>
          <w:sz w:val="24"/>
          <w:szCs w:val="24"/>
        </w:rPr>
        <w:t xml:space="preserve"> CXCR4 on the surface 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of transduced cells was detected </w:t>
      </w:r>
      <w:r>
        <w:rPr>
          <w:rFonts w:ascii="Times New Roman" w:hAnsi="Times New Roman" w:cs="Times New Roman"/>
          <w:bCs/>
          <w:sz w:val="24"/>
          <w:szCs w:val="24"/>
        </w:rPr>
        <w:t>with a</w:t>
      </w:r>
      <w:r w:rsidRPr="007634F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sz w:val="24"/>
          <w:szCs w:val="24"/>
        </w:rPr>
        <w:t xml:space="preserve">PE-conjugated anti-human CD4, CCR5 or CXCR4 antibody </w:t>
      </w:r>
      <w:r w:rsidRPr="007634F8">
        <w:rPr>
          <w:rFonts w:ascii="Times New Roman" w:hAnsi="Times New Roman" w:cs="Times New Roman" w:hint="eastAsia"/>
          <w:sz w:val="24"/>
          <w:szCs w:val="24"/>
        </w:rPr>
        <w:t>and analyzed</w:t>
      </w:r>
      <w:r w:rsidRPr="007634F8">
        <w:rPr>
          <w:rFonts w:ascii="Times New Roman" w:hAnsi="Times New Roman" w:cs="Times New Roman"/>
          <w:sz w:val="24"/>
          <w:szCs w:val="24"/>
        </w:rPr>
        <w:t xml:space="preserve"> by FACS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sz w:val="24"/>
          <w:szCs w:val="24"/>
        </w:rPr>
        <w:lastRenderedPageBreak/>
        <w:t>analysis</w:t>
      </w:r>
      <w:r w:rsidRPr="007634F8">
        <w:rPr>
          <w:rFonts w:ascii="Times New Roman" w:hAnsi="Times New Roman" w:cs="Times New Roman"/>
          <w:sz w:val="24"/>
          <w:szCs w:val="24"/>
        </w:rPr>
        <w:t>.</w:t>
      </w:r>
      <w:r w:rsidRPr="007634F8">
        <w:rPr>
          <w:rFonts w:ascii="Times New Roman" w:hAnsi="Times New Roman" w:cs="Times New Roman" w:hint="eastAsia"/>
          <w:sz w:val="24"/>
          <w:szCs w:val="24"/>
        </w:rPr>
        <w:t xml:space="preserve"> The expression levels were </w:t>
      </w:r>
      <w:r>
        <w:rPr>
          <w:rFonts w:ascii="Times New Roman" w:hAnsi="Times New Roman" w:cs="Times New Roman"/>
          <w:sz w:val="24"/>
          <w:szCs w:val="24"/>
        </w:rPr>
        <w:t>assessed based on</w:t>
      </w:r>
      <w:r w:rsidRPr="007634F8">
        <w:rPr>
          <w:rFonts w:ascii="Times New Roman" w:hAnsi="Times New Roman" w:cs="Times New Roman"/>
          <w:sz w:val="24"/>
          <w:szCs w:val="24"/>
        </w:rPr>
        <w:t xml:space="preserve"> the </w:t>
      </w:r>
      <w:r w:rsidRPr="007634F8">
        <w:rPr>
          <w:rFonts w:ascii="Times New Roman" w:eastAsia="SimSun" w:hAnsi="Times New Roman" w:cs="Times New Roman"/>
          <w:sz w:val="24"/>
          <w:szCs w:val="24"/>
        </w:rPr>
        <w:t>fluorescence</w:t>
      </w:r>
      <w:r w:rsidRPr="007634F8">
        <w:rPr>
          <w:rFonts w:ascii="Times New Roman" w:hAnsi="Times New Roman" w:cs="Times New Roman"/>
          <w:sz w:val="24"/>
          <w:szCs w:val="24"/>
        </w:rPr>
        <w:t xml:space="preserve"> intensity</w:t>
      </w:r>
      <w:r w:rsidRPr="007634F8">
        <w:rPr>
          <w:rFonts w:ascii="Times New Roman" w:hAnsi="Times New Roman" w:cs="Times New Roman" w:hint="eastAsia"/>
          <w:sz w:val="24"/>
          <w:szCs w:val="24"/>
        </w:rPr>
        <w:t>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sz w:val="24"/>
          <w:szCs w:val="24"/>
        </w:rPr>
        <w:t>Figure S4. I</w:t>
      </w:r>
      <w:r w:rsidRPr="007634F8">
        <w:rPr>
          <w:rFonts w:ascii="Times New Roman" w:hAnsi="Times New Roman" w:cs="Times New Roman"/>
          <w:b/>
          <w:sz w:val="24"/>
          <w:szCs w:val="24"/>
        </w:rPr>
        <w:t xml:space="preserve">nhibitory </w:t>
      </w:r>
      <w:r>
        <w:rPr>
          <w:rFonts w:ascii="Times New Roman" w:hAnsi="Times New Roman" w:cs="Times New Roman"/>
          <w:b/>
          <w:sz w:val="24"/>
          <w:szCs w:val="24"/>
        </w:rPr>
        <w:t>effects</w:t>
      </w:r>
      <w:r w:rsidRPr="007634F8">
        <w:rPr>
          <w:rFonts w:ascii="Times New Roman" w:hAnsi="Times New Roman" w:cs="Times New Roman"/>
          <w:b/>
          <w:sz w:val="24"/>
          <w:szCs w:val="24"/>
        </w:rPr>
        <w:t xml:space="preserve"> of GPI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>-anchored antibodies</w:t>
      </w:r>
      <w:r w:rsidRPr="00763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/>
          <w:sz w:val="24"/>
          <w:szCs w:val="24"/>
        </w:rPr>
        <w:t>in transduced human CD4+ T cells on HIV-1 infection.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</w:pP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CEMss-CCR5 cells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transduced with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GPI-m36.4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/GFP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or GPI-FluIgG03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/GFP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were infected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with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>1,000 TCID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  <w:vertAlign w:val="subscript"/>
        </w:rPr>
        <w:t xml:space="preserve">50 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>of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indicated virus. Based on intracellular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HIV-1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24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Gag and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GFP expression, the infection curves of NL4-3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(A),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SG3.1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(B)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,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M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J4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(C),</w:t>
      </w:r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and </w:t>
      </w:r>
      <w:proofErr w:type="spellStart"/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>RHPA.</w:t>
      </w:r>
      <w:r w:rsidRPr="007634F8">
        <w:rPr>
          <w:rFonts w:ascii="Times New Roman" w:hAnsi="Times New Roman" w:cs="Times New Roman"/>
          <w:color w:val="FF0000"/>
          <w:sz w:val="24"/>
          <w:szCs w:val="24"/>
        </w:rPr>
        <w:t>c</w:t>
      </w:r>
      <w:proofErr w:type="spellEnd"/>
      <w:r w:rsidRPr="007634F8">
        <w:rPr>
          <w:rFonts w:ascii="Times New Roman" w:hAnsi="Times New Roman" w:cs="Times New Roman"/>
          <w:color w:val="FF0000"/>
          <w:sz w:val="24"/>
          <w:szCs w:val="24"/>
        </w:rPr>
        <w:t>/26</w:t>
      </w:r>
      <w:r w:rsidRPr="007634F8">
        <w:rPr>
          <w:rFonts w:ascii="Times New Roman" w:hAnsi="Times New Roman" w:cs="Times New Roman" w:hint="eastAsia"/>
          <w:color w:val="FF0000"/>
          <w:sz w:val="24"/>
          <w:szCs w:val="24"/>
        </w:rPr>
        <w:t>35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(D)</w:t>
      </w:r>
      <w:r w:rsidRPr="007634F8">
        <w:rPr>
          <w:rFonts w:ascii="Times New Roman" w:hAnsi="Times New Roman" w:cs="Times New Roman"/>
          <w:color w:val="FF0000"/>
          <w:sz w:val="24"/>
          <w:szCs w:val="24"/>
        </w:rPr>
        <w:t>-infected cells are shown.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 xml:space="preserve"> Data from a</w:t>
      </w:r>
      <w:r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>n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 xml:space="preserve"> experiment representative of three independent experiments</w:t>
      </w:r>
      <w:r w:rsidRPr="007634F8">
        <w:rPr>
          <w:rFonts w:ascii="Times New Roman" w:eastAsia="MyriadPro-Regular" w:hAnsi="Times New Roman" w:cs="Times New Roman" w:hint="eastAsia"/>
          <w:color w:val="FF0000"/>
          <w:kern w:val="0"/>
          <w:sz w:val="24"/>
          <w:szCs w:val="24"/>
        </w:rPr>
        <w:t xml:space="preserve"> 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>are shown.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Figure S5. 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elective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survival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of 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CEMss-CCR5 cells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expressing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GPI-F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luIgG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03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in the context of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>HIV-1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infection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CEMss-CCR5 cells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were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transduced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with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GPI-F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luIgG03/GFP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and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mixed with </w:t>
      </w:r>
      <w:proofErr w:type="spell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untransduced</w:t>
      </w:r>
      <w:proofErr w:type="spellEnd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cells at a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proportion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of </w:t>
      </w:r>
      <w:r w:rsidRPr="007634F8">
        <w:rPr>
          <w:rFonts w:ascii="Times New Roman" w:eastAsia="MyriadPro-Regular" w:hAnsi="Times New Roman" w:cs="Times New Roman"/>
          <w:color w:val="FF0000"/>
          <w:kern w:val="0"/>
          <w:sz w:val="24"/>
          <w:szCs w:val="24"/>
        </w:rPr>
        <w:t xml:space="preserve">approximately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17% GFP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positive cells. The mixed population w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as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challeng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ed with 1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,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000 TCID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  <w:vertAlign w:val="subscript"/>
        </w:rPr>
        <w:t>50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of NL4-3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(A)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or </w:t>
      </w:r>
      <w:proofErr w:type="spell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THRO.c</w:t>
      </w:r>
      <w:proofErr w:type="spellEnd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/2626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/>
          <w:bCs/>
          <w:color w:val="FF0000"/>
          <w:sz w:val="24"/>
          <w:szCs w:val="24"/>
        </w:rPr>
        <w:t>(B)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,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and the proportion of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transgene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-expressing cells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was monitored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over time by flow </w:t>
      </w:r>
      <w:proofErr w:type="spell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cytometry</w:t>
      </w:r>
      <w:proofErr w:type="spellEnd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.</w:t>
      </w:r>
    </w:p>
    <w:p w:rsidR="00222065" w:rsidRPr="007634F8" w:rsidRDefault="00222065" w:rsidP="0022206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Figure S6.</w:t>
      </w:r>
      <w:r w:rsidRPr="007634F8">
        <w:rPr>
          <w:rFonts w:ascii="Times New Roman" w:hAnsi="Times New Roman" w:cs="Times New Roman" w:hint="eastAsia"/>
          <w:b/>
          <w:bCs/>
          <w:color w:val="FF0000"/>
          <w:kern w:val="0"/>
          <w:sz w:val="24"/>
          <w:szCs w:val="24"/>
        </w:rPr>
        <w:t xml:space="preserve"> Cell</w:t>
      </w:r>
      <w:r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-</w:t>
      </w:r>
      <w:r w:rsidRPr="007634F8">
        <w:rPr>
          <w:rFonts w:ascii="Times New Roman" w:hAnsi="Times New Roman" w:cs="Times New Roman" w:hint="eastAsia"/>
          <w:b/>
          <w:bCs/>
          <w:color w:val="FF0000"/>
          <w:kern w:val="0"/>
          <w:sz w:val="24"/>
          <w:szCs w:val="24"/>
        </w:rPr>
        <w:t>surface expression levels of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GPI-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anchored </w:t>
      </w:r>
      <w:proofErr w:type="spellStart"/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scFvs</w:t>
      </w:r>
      <w:proofErr w:type="spellEnd"/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or domain antibodies.</w:t>
      </w: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commentRangeStart w:id="0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HKE293T </w:t>
      </w:r>
      <w:commentRangeEnd w:id="0"/>
      <w:r>
        <w:rPr>
          <w:rStyle w:val="CommentReference"/>
        </w:rPr>
        <w:commentReference w:id="0"/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cells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were </w:t>
      </w:r>
      <w:proofErr w:type="spellStart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cotransfected</w:t>
      </w:r>
      <w:proofErr w:type="spellEnd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with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m36.4,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FluIgG03,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CB6,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5F8,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or 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H11-H4 and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a </w:t>
      </w:r>
      <w:proofErr w:type="spellStart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proviral</w:t>
      </w:r>
      <w:proofErr w:type="spellEnd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clone of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HIV-1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NL4-3 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A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) or </w:t>
      </w:r>
      <w:proofErr w:type="spellStart"/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THRO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.c</w:t>
      </w:r>
      <w:proofErr w:type="spellEnd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/2626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B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). The expression levels of GPI-anchored antibodies were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detected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by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FACS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analysis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with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an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anti-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His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tag antibody. </w:t>
      </w:r>
      <w:proofErr w:type="gram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SSC, side scatter.</w:t>
      </w:r>
      <w:proofErr w:type="gramEnd"/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</w:pPr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</w:pP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Figure S7.</w:t>
      </w:r>
      <w:r w:rsidRPr="007634F8">
        <w:rPr>
          <w:rFonts w:ascii="Times New Roman" w:hAnsi="Times New Roman" w:cs="Times New Roman" w:hint="eastAsia"/>
          <w:b/>
          <w:bCs/>
          <w:color w:val="FF0000"/>
          <w:kern w:val="0"/>
          <w:sz w:val="24"/>
          <w:szCs w:val="24"/>
        </w:rPr>
        <w:t xml:space="preserve"> </w:t>
      </w:r>
      <w:proofErr w:type="gramStart"/>
      <w:r w:rsidRPr="007634F8">
        <w:rPr>
          <w:rFonts w:ascii="Times New Roman" w:hAnsi="Times New Roman" w:cs="Times New Roman" w:hint="eastAsia"/>
          <w:b/>
          <w:bCs/>
          <w:color w:val="FF0000"/>
          <w:kern w:val="0"/>
          <w:sz w:val="24"/>
          <w:szCs w:val="24"/>
        </w:rPr>
        <w:t>E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ffect of</w:t>
      </w:r>
      <w:r w:rsidRPr="007634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GPI-</w:t>
      </w:r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anchored antibodies on the release of progeny HIV-1 </w:t>
      </w:r>
      <w:proofErr w:type="spellStart"/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virions</w:t>
      </w:r>
      <w:proofErr w:type="spellEnd"/>
      <w:r w:rsidRPr="007634F8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proofErr w:type="gramEnd"/>
    </w:p>
    <w:p w:rsidR="00222065" w:rsidRPr="007634F8" w:rsidRDefault="00222065" w:rsidP="002220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HEK293T cells were </w:t>
      </w:r>
      <w:proofErr w:type="spell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cotransfected</w:t>
      </w:r>
      <w:proofErr w:type="spellEnd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with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m36.4,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FluIgG03,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CB6,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5F8,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or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lastRenderedPageBreak/>
        <w:t>GPI-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H11-H4 and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the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HIV-1 provirus NL4-3 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A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)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or </w:t>
      </w:r>
      <w:proofErr w:type="spellStart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THRO.c</w:t>
      </w:r>
      <w:proofErr w:type="spellEnd"/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/2626 (</w:t>
      </w:r>
      <w:r w:rsidRPr="007634F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B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). The amounts of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the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P24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antigen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in cell culture supernatants were measured by ELISA.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The data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shown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were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derived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from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three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independent experiments</w:t>
      </w:r>
      <w:r w:rsidRPr="007634F8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,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and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e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rror bars indicate stand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a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rd deviations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.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tatistical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comparisons were conducted by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ANOVA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(*, </w:t>
      </w:r>
      <w:r w:rsidRPr="007634F8">
        <w:rPr>
          <w:rFonts w:ascii="Times New Roman" w:hAnsi="Times New Roman" w:cs="Times New Roman"/>
          <w:bCs/>
          <w:i/>
          <w:color w:val="FF0000"/>
          <w:sz w:val="24"/>
          <w:szCs w:val="24"/>
        </w:rPr>
        <w:t>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&lt; 0.0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5;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**, </w:t>
      </w:r>
      <w:r w:rsidRPr="007634F8">
        <w:rPr>
          <w:rFonts w:ascii="Times New Roman" w:hAnsi="Times New Roman" w:cs="Times New Roman"/>
          <w:bCs/>
          <w:i/>
          <w:color w:val="FF0000"/>
          <w:sz w:val="24"/>
          <w:szCs w:val="24"/>
        </w:rPr>
        <w:t>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&lt; 0.01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; 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****, </w:t>
      </w:r>
      <w:r w:rsidRPr="007634F8">
        <w:rPr>
          <w:rFonts w:ascii="Times New Roman" w:hAnsi="Times New Roman" w:cs="Times New Roman"/>
          <w:bCs/>
          <w:i/>
          <w:color w:val="FF0000"/>
          <w:sz w:val="24"/>
          <w:szCs w:val="24"/>
        </w:rPr>
        <w:t>P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&lt; 0.0001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;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ns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, not signiﬁcant</w:t>
      </w:r>
      <w:r w:rsidRPr="007634F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)</w:t>
      </w:r>
      <w:r w:rsidRPr="007634F8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222065" w:rsidRPr="007634F8" w:rsidRDefault="00222065" w:rsidP="0022206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7634F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307C8" w:rsidRDefault="000307C8">
      <w:bookmarkStart w:id="1" w:name="_GoBack"/>
      <w:bookmarkEnd w:id="1"/>
    </w:p>
    <w:sectPr w:rsidR="00030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Editor" w:date="2020-12-18T16:01:00Z" w:initials="Ed">
    <w:p w:rsidR="00222065" w:rsidRDefault="00222065" w:rsidP="00222065">
      <w:pPr>
        <w:pStyle w:val="CommentText"/>
      </w:pPr>
      <w:r>
        <w:rPr>
          <w:rStyle w:val="CommentReference"/>
        </w:rPr>
        <w:annotationRef/>
      </w:r>
      <w:r w:rsidRPr="00F22BDE">
        <w:t>Please ensure that all gene</w:t>
      </w:r>
      <w:r>
        <w:t>,</w:t>
      </w:r>
      <w:r w:rsidRPr="00F22BDE">
        <w:t xml:space="preserve"> protein</w:t>
      </w:r>
      <w:r>
        <w:t>, reagent, virus strain and cell line</w:t>
      </w:r>
      <w:r w:rsidRPr="00F22BDE">
        <w:t xml:space="preserve"> names are formatted consistently throughout the manuscript and adhere to the appropriate conventions.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95"/>
    <w:rsid w:val="000307C8"/>
    <w:rsid w:val="00222065"/>
    <w:rsid w:val="00A4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6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2065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065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065"/>
    <w:rPr>
      <w:rFonts w:ascii="Tahoma" w:eastAsiaTheme="minorEastAsia" w:hAnsi="Tahoma" w:cs="Tahoma"/>
      <w:kern w:val="2"/>
      <w:sz w:val="1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0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65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6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2065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065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065"/>
    <w:rPr>
      <w:rFonts w:ascii="Tahoma" w:eastAsiaTheme="minorEastAsia" w:hAnsi="Tahoma" w:cs="Tahoma"/>
      <w:kern w:val="2"/>
      <w:sz w:val="1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0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65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2929</Characters>
  <Application>Microsoft Office Word</Application>
  <DocSecurity>0</DocSecurity>
  <Lines>24</Lines>
  <Paragraphs>6</Paragraphs>
  <ScaleCrop>false</ScaleCrop>
  <Company>Microsoft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user 1</dc:creator>
  <cp:lastModifiedBy>adi user 1</cp:lastModifiedBy>
  <cp:revision>2</cp:revision>
  <dcterms:created xsi:type="dcterms:W3CDTF">2020-12-18T10:31:00Z</dcterms:created>
  <dcterms:modified xsi:type="dcterms:W3CDTF">2020-12-18T10:31:00Z</dcterms:modified>
</cp:coreProperties>
</file>