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bookmarkStart w:id="0" w:name="_Hlk162533707"/>
      <w:r>
        <w:rPr>
          <w:sz w:val="36"/>
          <w:szCs w:val="36"/>
        </w:rPr>
        <w:t>Supplementary Materials</w:t>
      </w:r>
      <w:r w:rsidR="009743A9">
        <w:rPr>
          <w:sz w:val="36"/>
          <w:szCs w:val="36"/>
        </w:rPr>
        <w:t xml:space="preserve"> for</w:t>
      </w:r>
    </w:p>
    <w:p w14:paraId="29411C5A" w14:textId="77777777" w:rsidR="005001AC" w:rsidRDefault="005001AC"/>
    <w:p w14:paraId="41E970DA" w14:textId="3AFD181D" w:rsidR="002C030F" w:rsidRDefault="00D70486" w:rsidP="003B40E6">
      <w:pPr>
        <w:jc w:val="center"/>
        <w:rPr>
          <w:sz w:val="28"/>
          <w:szCs w:val="28"/>
        </w:rPr>
      </w:pPr>
      <w:r w:rsidRPr="00D70486">
        <w:rPr>
          <w:sz w:val="28"/>
          <w:szCs w:val="28"/>
        </w:rPr>
        <w:t>Silencing of SIRPα enhances the antitumor efficacy of CAR-M in solid tumors</w:t>
      </w:r>
    </w:p>
    <w:p w14:paraId="339B31F7" w14:textId="77777777" w:rsidR="00015F74" w:rsidRPr="007108F5" w:rsidRDefault="00015F74" w:rsidP="003B40E6">
      <w:pPr>
        <w:jc w:val="center"/>
        <w:rPr>
          <w:sz w:val="28"/>
          <w:szCs w:val="28"/>
        </w:rPr>
      </w:pPr>
    </w:p>
    <w:p w14:paraId="6814461C" w14:textId="77777777" w:rsidR="00D70486" w:rsidRPr="00D70486" w:rsidRDefault="00D70486" w:rsidP="00D70486">
      <w:pPr>
        <w:jc w:val="center"/>
        <w:rPr>
          <w:szCs w:val="24"/>
        </w:rPr>
      </w:pPr>
      <w:r w:rsidRPr="00D70486">
        <w:rPr>
          <w:szCs w:val="24"/>
        </w:rPr>
        <w:t xml:space="preserve">Han Zhang, Yi Huo, Wenjing Zheng, Peng Li, Hui Li, </w:t>
      </w:r>
      <w:proofErr w:type="spellStart"/>
      <w:r w:rsidRPr="00D70486">
        <w:rPr>
          <w:szCs w:val="24"/>
        </w:rPr>
        <w:t>Lingling</w:t>
      </w:r>
      <w:proofErr w:type="spellEnd"/>
      <w:r w:rsidRPr="00D70486">
        <w:rPr>
          <w:szCs w:val="24"/>
        </w:rPr>
        <w:t xml:space="preserve"> Zhang, </w:t>
      </w:r>
      <w:proofErr w:type="spellStart"/>
      <w:r w:rsidRPr="00D70486">
        <w:rPr>
          <w:szCs w:val="24"/>
        </w:rPr>
        <w:t>Longqi</w:t>
      </w:r>
      <w:proofErr w:type="spellEnd"/>
      <w:r w:rsidRPr="00D70486">
        <w:rPr>
          <w:szCs w:val="24"/>
        </w:rPr>
        <w:t xml:space="preserve"> Sa, Yang He, </w:t>
      </w:r>
    </w:p>
    <w:p w14:paraId="63D8913E" w14:textId="19B3339E" w:rsidR="002C030F" w:rsidRDefault="00D70486" w:rsidP="00D70486">
      <w:pPr>
        <w:jc w:val="center"/>
        <w:rPr>
          <w:szCs w:val="24"/>
        </w:rPr>
      </w:pPr>
      <w:proofErr w:type="spellStart"/>
      <w:r w:rsidRPr="00D70486">
        <w:rPr>
          <w:szCs w:val="24"/>
        </w:rPr>
        <w:t>Zihao</w:t>
      </w:r>
      <w:proofErr w:type="spellEnd"/>
      <w:r w:rsidRPr="00D70486">
        <w:rPr>
          <w:szCs w:val="24"/>
        </w:rPr>
        <w:t xml:space="preserve"> Zhao, </w:t>
      </w:r>
      <w:proofErr w:type="spellStart"/>
      <w:r w:rsidRPr="00D70486">
        <w:rPr>
          <w:szCs w:val="24"/>
        </w:rPr>
        <w:t>Changhong</w:t>
      </w:r>
      <w:proofErr w:type="spellEnd"/>
      <w:r w:rsidRPr="00D70486">
        <w:rPr>
          <w:szCs w:val="24"/>
        </w:rPr>
        <w:t xml:space="preserve"> Shi, </w:t>
      </w:r>
      <w:proofErr w:type="spellStart"/>
      <w:r w:rsidRPr="00D70486">
        <w:rPr>
          <w:szCs w:val="24"/>
        </w:rPr>
        <w:t>Lequn</w:t>
      </w:r>
      <w:proofErr w:type="spellEnd"/>
      <w:r w:rsidRPr="00D70486">
        <w:rPr>
          <w:szCs w:val="24"/>
        </w:rPr>
        <w:t xml:space="preserve"> Shan, </w:t>
      </w:r>
      <w:proofErr w:type="spellStart"/>
      <w:r w:rsidRPr="00D70486">
        <w:rPr>
          <w:szCs w:val="24"/>
        </w:rPr>
        <w:t>Angang</w:t>
      </w:r>
      <w:proofErr w:type="spellEnd"/>
      <w:r w:rsidRPr="00D70486">
        <w:rPr>
          <w:szCs w:val="24"/>
        </w:rPr>
        <w:t xml:space="preserve"> Yang,</w:t>
      </w:r>
      <w:r>
        <w:rPr>
          <w:rFonts w:hint="eastAsia"/>
          <w:szCs w:val="24"/>
          <w:lang w:eastAsia="zh-CN"/>
        </w:rPr>
        <w:t xml:space="preserve"> </w:t>
      </w:r>
      <w:r w:rsidRPr="00D70486">
        <w:rPr>
          <w:szCs w:val="24"/>
        </w:rPr>
        <w:t>Tao Wang</w:t>
      </w:r>
    </w:p>
    <w:p w14:paraId="0648E06D" w14:textId="77777777" w:rsidR="000F0DCE" w:rsidRDefault="000F0DCE" w:rsidP="005001AC">
      <w:pPr>
        <w:jc w:val="center"/>
        <w:rPr>
          <w:szCs w:val="24"/>
        </w:rPr>
      </w:pPr>
    </w:p>
    <w:p w14:paraId="34D67477" w14:textId="0ACFF703" w:rsidR="004779CB" w:rsidRDefault="004779CB" w:rsidP="005001AC">
      <w:pPr>
        <w:jc w:val="center"/>
        <w:rPr>
          <w:szCs w:val="24"/>
        </w:rPr>
      </w:pPr>
    </w:p>
    <w:p w14:paraId="223EBBEB" w14:textId="77777777" w:rsidR="002C030F" w:rsidRDefault="002C030F"/>
    <w:p w14:paraId="5BBBF32C" w14:textId="77777777" w:rsidR="00015F74" w:rsidRDefault="00015F74">
      <w:pPr>
        <w:rPr>
          <w:b/>
        </w:rPr>
      </w:pPr>
    </w:p>
    <w:p w14:paraId="546CBFCA" w14:textId="6743F3EC" w:rsidR="002C030F" w:rsidRPr="00262D72" w:rsidRDefault="009743A9">
      <w:pPr>
        <w:rPr>
          <w:b/>
        </w:rPr>
      </w:pPr>
      <w:r>
        <w:rPr>
          <w:b/>
        </w:rPr>
        <w:t xml:space="preserve">This file </w:t>
      </w:r>
      <w:r w:rsidR="002C030F" w:rsidRPr="00262D72">
        <w:rPr>
          <w:b/>
        </w:rPr>
        <w:t>includes:</w:t>
      </w:r>
    </w:p>
    <w:p w14:paraId="6B069C4B" w14:textId="77777777" w:rsidR="002C030F" w:rsidRDefault="002C030F"/>
    <w:p w14:paraId="60B56F9C" w14:textId="438EA535" w:rsidR="008B4A06" w:rsidRDefault="008B4A06" w:rsidP="00C6505B">
      <w:pPr>
        <w:ind w:left="720"/>
      </w:pPr>
      <w:r w:rsidRPr="00B53C63">
        <w:t>Supplementary</w:t>
      </w:r>
      <w:r>
        <w:t xml:space="preserve"> </w:t>
      </w:r>
      <w:r w:rsidRPr="008B4A06">
        <w:t>M</w:t>
      </w:r>
      <w:r>
        <w:t xml:space="preserve">aterials and Methods </w:t>
      </w:r>
    </w:p>
    <w:p w14:paraId="10BF7DE9" w14:textId="6CBB18DB" w:rsidR="00B9440A" w:rsidRDefault="00B53C63" w:rsidP="00C6505B">
      <w:pPr>
        <w:ind w:left="720"/>
        <w:rPr>
          <w:lang w:eastAsia="zh-CN"/>
        </w:rPr>
      </w:pPr>
      <w:r w:rsidRPr="00B53C63">
        <w:t xml:space="preserve">Supplementary </w:t>
      </w:r>
      <w:r w:rsidR="002C030F">
        <w:t>Fig</w:t>
      </w:r>
      <w:r w:rsidR="00821F38">
        <w:rPr>
          <w:rFonts w:hint="eastAsia"/>
          <w:lang w:eastAsia="zh-CN"/>
        </w:rPr>
        <w:t>ure</w:t>
      </w:r>
      <w:r w:rsidR="00A3403B">
        <w:t xml:space="preserve">s </w:t>
      </w:r>
      <w:r w:rsidR="002C030F">
        <w:t>1</w:t>
      </w:r>
      <w:r w:rsidR="00A3403B">
        <w:t xml:space="preserve"> to </w:t>
      </w:r>
      <w:bookmarkStart w:id="1" w:name="Tables"/>
      <w:bookmarkStart w:id="2" w:name="MaterialsMethods"/>
      <w:bookmarkEnd w:id="0"/>
      <w:bookmarkEnd w:id="1"/>
      <w:bookmarkEnd w:id="2"/>
      <w:r>
        <w:t>13</w:t>
      </w:r>
    </w:p>
    <w:p w14:paraId="3990DA3B" w14:textId="77777777" w:rsidR="00C6505B" w:rsidRDefault="00C6505B" w:rsidP="00C6505B">
      <w:pPr>
        <w:ind w:left="720"/>
        <w:rPr>
          <w:lang w:eastAsia="zh-CN"/>
        </w:rPr>
      </w:pPr>
    </w:p>
    <w:p w14:paraId="7245391C" w14:textId="77777777" w:rsidR="00C6505B" w:rsidRDefault="00C6505B" w:rsidP="00C6505B">
      <w:pPr>
        <w:ind w:left="720"/>
        <w:rPr>
          <w:lang w:eastAsia="zh-CN"/>
        </w:rPr>
      </w:pPr>
    </w:p>
    <w:p w14:paraId="56F04E4F" w14:textId="77777777" w:rsidR="00C6505B" w:rsidRDefault="00C6505B" w:rsidP="00C6505B">
      <w:pPr>
        <w:ind w:left="720"/>
        <w:rPr>
          <w:lang w:eastAsia="zh-CN"/>
        </w:rPr>
      </w:pPr>
    </w:p>
    <w:p w14:paraId="7E4E2D57" w14:textId="77777777" w:rsidR="00C6505B" w:rsidRDefault="00C6505B" w:rsidP="00C6505B">
      <w:pPr>
        <w:ind w:left="720"/>
        <w:rPr>
          <w:lang w:eastAsia="zh-CN"/>
        </w:rPr>
      </w:pPr>
    </w:p>
    <w:p w14:paraId="46B6CF31" w14:textId="77777777" w:rsidR="00C6505B" w:rsidRDefault="00C6505B" w:rsidP="00C6505B">
      <w:pPr>
        <w:ind w:left="720"/>
        <w:rPr>
          <w:lang w:eastAsia="zh-CN"/>
        </w:rPr>
      </w:pPr>
    </w:p>
    <w:p w14:paraId="5BC3F447" w14:textId="77777777" w:rsidR="00C6505B" w:rsidRDefault="00C6505B" w:rsidP="00C6505B">
      <w:pPr>
        <w:ind w:left="720"/>
        <w:rPr>
          <w:lang w:eastAsia="zh-CN"/>
        </w:rPr>
      </w:pPr>
    </w:p>
    <w:p w14:paraId="35C3B84C" w14:textId="77777777" w:rsidR="00C6505B" w:rsidRDefault="00C6505B" w:rsidP="00C6505B">
      <w:pPr>
        <w:ind w:left="720"/>
        <w:rPr>
          <w:lang w:eastAsia="zh-CN"/>
        </w:rPr>
      </w:pPr>
    </w:p>
    <w:p w14:paraId="07D44198" w14:textId="77777777" w:rsidR="00C6505B" w:rsidRDefault="00C6505B" w:rsidP="00C6505B">
      <w:pPr>
        <w:ind w:left="720"/>
        <w:rPr>
          <w:lang w:eastAsia="zh-CN"/>
        </w:rPr>
      </w:pPr>
    </w:p>
    <w:p w14:paraId="132420D7" w14:textId="77777777" w:rsidR="00C6505B" w:rsidRDefault="00C6505B" w:rsidP="00C6505B">
      <w:pPr>
        <w:ind w:left="720"/>
        <w:rPr>
          <w:lang w:eastAsia="zh-CN"/>
        </w:rPr>
      </w:pPr>
    </w:p>
    <w:p w14:paraId="39959651" w14:textId="77777777" w:rsidR="00C6505B" w:rsidRDefault="00C6505B" w:rsidP="00C6505B">
      <w:pPr>
        <w:ind w:left="720"/>
        <w:rPr>
          <w:lang w:eastAsia="zh-CN"/>
        </w:rPr>
      </w:pPr>
    </w:p>
    <w:p w14:paraId="38B033F6" w14:textId="77777777" w:rsidR="00C6505B" w:rsidRDefault="00C6505B" w:rsidP="00C6505B">
      <w:pPr>
        <w:ind w:left="720"/>
        <w:rPr>
          <w:lang w:eastAsia="zh-CN"/>
        </w:rPr>
      </w:pPr>
    </w:p>
    <w:p w14:paraId="03167FE1" w14:textId="77777777" w:rsidR="00C6505B" w:rsidRDefault="00C6505B" w:rsidP="00C6505B">
      <w:pPr>
        <w:ind w:left="720"/>
        <w:rPr>
          <w:lang w:eastAsia="zh-CN"/>
        </w:rPr>
      </w:pPr>
    </w:p>
    <w:p w14:paraId="2532C8D5" w14:textId="77777777" w:rsidR="00C6505B" w:rsidRDefault="00C6505B" w:rsidP="00C6505B">
      <w:pPr>
        <w:ind w:left="720"/>
        <w:rPr>
          <w:lang w:eastAsia="zh-CN"/>
        </w:rPr>
      </w:pPr>
    </w:p>
    <w:p w14:paraId="09013BD3" w14:textId="77777777" w:rsidR="00C6505B" w:rsidRDefault="00C6505B" w:rsidP="00C6505B">
      <w:pPr>
        <w:ind w:left="720"/>
        <w:rPr>
          <w:lang w:eastAsia="zh-CN"/>
        </w:rPr>
      </w:pPr>
    </w:p>
    <w:p w14:paraId="0BB319A0" w14:textId="77777777" w:rsidR="00C6505B" w:rsidRDefault="00C6505B" w:rsidP="00C6505B">
      <w:pPr>
        <w:ind w:left="720"/>
        <w:rPr>
          <w:lang w:eastAsia="zh-CN"/>
        </w:rPr>
      </w:pPr>
    </w:p>
    <w:p w14:paraId="779D521C" w14:textId="77777777" w:rsidR="00C6505B" w:rsidRDefault="00C6505B" w:rsidP="00C6505B">
      <w:pPr>
        <w:ind w:left="720"/>
        <w:rPr>
          <w:lang w:eastAsia="zh-CN"/>
        </w:rPr>
      </w:pPr>
    </w:p>
    <w:p w14:paraId="381B6B8F" w14:textId="77777777" w:rsidR="00C6505B" w:rsidRDefault="00C6505B" w:rsidP="00C6505B">
      <w:pPr>
        <w:ind w:left="720"/>
        <w:rPr>
          <w:lang w:eastAsia="zh-CN"/>
        </w:rPr>
      </w:pPr>
    </w:p>
    <w:p w14:paraId="2CBA900D" w14:textId="77777777" w:rsidR="00C6505B" w:rsidRDefault="00C6505B" w:rsidP="00C6505B">
      <w:pPr>
        <w:ind w:left="720"/>
        <w:rPr>
          <w:lang w:eastAsia="zh-CN"/>
        </w:rPr>
      </w:pPr>
    </w:p>
    <w:p w14:paraId="67852C4F" w14:textId="77777777" w:rsidR="00C6505B" w:rsidRDefault="00C6505B" w:rsidP="00C6505B">
      <w:pPr>
        <w:ind w:left="720"/>
        <w:rPr>
          <w:lang w:eastAsia="zh-CN"/>
        </w:rPr>
      </w:pPr>
    </w:p>
    <w:p w14:paraId="0CC5FEF8" w14:textId="77777777" w:rsidR="00C6505B" w:rsidRDefault="00C6505B" w:rsidP="00C6505B">
      <w:pPr>
        <w:ind w:left="720"/>
        <w:rPr>
          <w:lang w:eastAsia="zh-CN"/>
        </w:rPr>
      </w:pPr>
    </w:p>
    <w:p w14:paraId="193C2763" w14:textId="77777777" w:rsidR="00C6505B" w:rsidRDefault="00C6505B" w:rsidP="00C6505B">
      <w:pPr>
        <w:ind w:left="720"/>
        <w:rPr>
          <w:lang w:eastAsia="zh-CN"/>
        </w:rPr>
      </w:pPr>
    </w:p>
    <w:p w14:paraId="5CCAA11A" w14:textId="77777777" w:rsidR="00C6505B" w:rsidRDefault="00C6505B" w:rsidP="00C6505B">
      <w:pPr>
        <w:ind w:left="720"/>
        <w:rPr>
          <w:lang w:eastAsia="zh-CN"/>
        </w:rPr>
      </w:pPr>
    </w:p>
    <w:p w14:paraId="7F5FCF7B" w14:textId="77777777" w:rsidR="00C6505B" w:rsidRDefault="00C6505B" w:rsidP="00C6505B">
      <w:pPr>
        <w:ind w:left="720"/>
        <w:rPr>
          <w:lang w:eastAsia="zh-CN"/>
        </w:rPr>
      </w:pPr>
    </w:p>
    <w:p w14:paraId="4F564F13" w14:textId="77777777" w:rsidR="00C6505B" w:rsidRDefault="00C6505B" w:rsidP="00C6505B">
      <w:pPr>
        <w:ind w:left="720"/>
        <w:rPr>
          <w:lang w:eastAsia="zh-CN"/>
        </w:rPr>
      </w:pPr>
    </w:p>
    <w:p w14:paraId="36D62D6A" w14:textId="77777777" w:rsidR="00C6505B" w:rsidRDefault="00C6505B" w:rsidP="00C6505B">
      <w:pPr>
        <w:ind w:left="720"/>
        <w:rPr>
          <w:lang w:eastAsia="zh-CN"/>
        </w:rPr>
      </w:pPr>
    </w:p>
    <w:p w14:paraId="7722BC87" w14:textId="77777777" w:rsidR="00C6505B" w:rsidRDefault="00C6505B" w:rsidP="00C6505B">
      <w:pPr>
        <w:ind w:left="720"/>
        <w:rPr>
          <w:lang w:eastAsia="zh-CN"/>
        </w:rPr>
      </w:pPr>
    </w:p>
    <w:p w14:paraId="592FDFDF" w14:textId="77777777" w:rsidR="00C6505B" w:rsidRDefault="00C6505B" w:rsidP="00C6505B">
      <w:pPr>
        <w:ind w:left="720"/>
        <w:rPr>
          <w:lang w:eastAsia="zh-CN"/>
        </w:rPr>
      </w:pPr>
    </w:p>
    <w:p w14:paraId="177B7150" w14:textId="77777777" w:rsidR="00C6505B" w:rsidRDefault="00C6505B" w:rsidP="00C6505B">
      <w:pPr>
        <w:ind w:left="720"/>
        <w:rPr>
          <w:lang w:eastAsia="zh-CN"/>
        </w:rPr>
      </w:pPr>
    </w:p>
    <w:p w14:paraId="7D98140D" w14:textId="77777777" w:rsidR="00C6505B" w:rsidRDefault="00C6505B" w:rsidP="00C6505B">
      <w:pPr>
        <w:ind w:left="720"/>
        <w:rPr>
          <w:lang w:eastAsia="zh-CN"/>
        </w:rPr>
      </w:pPr>
    </w:p>
    <w:p w14:paraId="5E26F721" w14:textId="77777777" w:rsidR="008B4A06" w:rsidRPr="008B4A06" w:rsidRDefault="008B4A06" w:rsidP="008B4A06">
      <w:pPr>
        <w:jc w:val="both"/>
        <w:rPr>
          <w:b/>
          <w:bCs/>
        </w:rPr>
      </w:pPr>
      <w:r w:rsidRPr="008B4A06">
        <w:rPr>
          <w:b/>
          <w:bCs/>
        </w:rPr>
        <w:lastRenderedPageBreak/>
        <w:t xml:space="preserve">Supplementary Materials and Methods </w:t>
      </w:r>
    </w:p>
    <w:p w14:paraId="33CD0A37" w14:textId="4AE1FBCE" w:rsidR="00C6505B" w:rsidRPr="008B4A06" w:rsidRDefault="00C6505B" w:rsidP="008B4A06">
      <w:pPr>
        <w:jc w:val="both"/>
        <w:rPr>
          <w:b/>
          <w:bCs/>
          <w:sz w:val="20"/>
          <w:lang w:eastAsia="zh-CN"/>
        </w:rPr>
      </w:pPr>
    </w:p>
    <w:p w14:paraId="36D0555F" w14:textId="77777777" w:rsidR="008B4A06" w:rsidRPr="008B4A06" w:rsidRDefault="008B4A06" w:rsidP="008B4A06">
      <w:pPr>
        <w:spacing w:line="480" w:lineRule="auto"/>
        <w:jc w:val="both"/>
        <w:rPr>
          <w:b/>
          <w:bCs/>
          <w:szCs w:val="24"/>
          <w:lang w:eastAsia="zh-CN"/>
        </w:rPr>
      </w:pPr>
      <w:r w:rsidRPr="008B4A06">
        <w:rPr>
          <w:b/>
          <w:bCs/>
          <w:szCs w:val="24"/>
          <w:lang w:eastAsia="zh-CN"/>
        </w:rPr>
        <w:t>Flow cytometry</w:t>
      </w:r>
    </w:p>
    <w:p w14:paraId="7167E511" w14:textId="77777777" w:rsidR="008B4A06" w:rsidRPr="008B4A06" w:rsidRDefault="008B4A06" w:rsidP="008B4A06">
      <w:pPr>
        <w:spacing w:line="480" w:lineRule="auto"/>
        <w:jc w:val="both"/>
        <w:rPr>
          <w:szCs w:val="24"/>
          <w:lang w:eastAsia="zh-CN"/>
        </w:rPr>
      </w:pPr>
      <w:r w:rsidRPr="008B4A06">
        <w:rPr>
          <w:szCs w:val="24"/>
          <w:lang w:eastAsia="zh-CN"/>
        </w:rPr>
        <w:t xml:space="preserve">THP-1-derived macrophages were tested for CAR expression using a two-step staining protocol: human HER2/ERBB2 protein-His tag (10004-H08H-100, Sino Biological), </w:t>
      </w:r>
      <w:proofErr w:type="spellStart"/>
      <w:r w:rsidRPr="008B4A06">
        <w:rPr>
          <w:szCs w:val="24"/>
          <w:lang w:eastAsia="zh-CN"/>
        </w:rPr>
        <w:t>TruStain</w:t>
      </w:r>
      <w:proofErr w:type="spellEnd"/>
      <w:r w:rsidRPr="008B4A06">
        <w:rPr>
          <w:szCs w:val="24"/>
          <w:lang w:eastAsia="zh-CN"/>
        </w:rPr>
        <w:t xml:space="preserve"> </w:t>
      </w:r>
      <w:proofErr w:type="spellStart"/>
      <w:r w:rsidRPr="008B4A06">
        <w:rPr>
          <w:szCs w:val="24"/>
          <w:lang w:eastAsia="zh-CN"/>
        </w:rPr>
        <w:t>FcX</w:t>
      </w:r>
      <w:proofErr w:type="spellEnd"/>
      <w:r w:rsidRPr="008B4A06">
        <w:rPr>
          <w:szCs w:val="24"/>
          <w:lang w:eastAsia="zh-CN"/>
        </w:rPr>
        <w:t xml:space="preserve"> (422302, </w:t>
      </w:r>
      <w:proofErr w:type="spellStart"/>
      <w:r w:rsidRPr="008B4A06">
        <w:rPr>
          <w:szCs w:val="24"/>
          <w:lang w:eastAsia="zh-CN"/>
        </w:rPr>
        <w:t>BioLegend</w:t>
      </w:r>
      <w:proofErr w:type="spellEnd"/>
      <w:r w:rsidRPr="008B4A06">
        <w:rPr>
          <w:szCs w:val="24"/>
          <w:lang w:eastAsia="zh-CN"/>
        </w:rPr>
        <w:t xml:space="preserve">), and anti-His Tag APC (362605, </w:t>
      </w:r>
      <w:proofErr w:type="spellStart"/>
      <w:r w:rsidRPr="008B4A06">
        <w:rPr>
          <w:szCs w:val="24"/>
          <w:lang w:eastAsia="zh-CN"/>
        </w:rPr>
        <w:t>BioLegend</w:t>
      </w:r>
      <w:proofErr w:type="spellEnd"/>
      <w:r w:rsidRPr="008B4A06">
        <w:rPr>
          <w:szCs w:val="24"/>
          <w:lang w:eastAsia="zh-CN"/>
        </w:rPr>
        <w:t xml:space="preserve">). </w:t>
      </w:r>
      <w:proofErr w:type="spellStart"/>
      <w:r w:rsidRPr="008B4A06">
        <w:rPr>
          <w:szCs w:val="24"/>
          <w:lang w:eastAsia="zh-CN"/>
        </w:rPr>
        <w:t>TruStain</w:t>
      </w:r>
      <w:proofErr w:type="spellEnd"/>
      <w:r w:rsidRPr="008B4A06">
        <w:rPr>
          <w:szCs w:val="24"/>
          <w:lang w:eastAsia="zh-CN"/>
        </w:rPr>
        <w:t xml:space="preserve"> </w:t>
      </w:r>
      <w:proofErr w:type="spellStart"/>
      <w:r w:rsidRPr="008B4A06">
        <w:rPr>
          <w:szCs w:val="24"/>
          <w:lang w:eastAsia="zh-CN"/>
        </w:rPr>
        <w:t>FcX</w:t>
      </w:r>
      <w:proofErr w:type="spellEnd"/>
      <w:r w:rsidRPr="008B4A06">
        <w:rPr>
          <w:szCs w:val="24"/>
          <w:lang w:eastAsia="zh-CN"/>
        </w:rPr>
        <w:t xml:space="preserve"> was used for fluorescence-activated cell sorting (FACS) staining of macrophages expressing Fc receptors. Macrophage purity was tested using Anti-CD11b APC-Cy7 (301341, </w:t>
      </w:r>
      <w:proofErr w:type="spellStart"/>
      <w:r w:rsidRPr="008B4A06">
        <w:rPr>
          <w:szCs w:val="24"/>
          <w:lang w:eastAsia="zh-CN"/>
        </w:rPr>
        <w:t>Biolegend</w:t>
      </w:r>
      <w:proofErr w:type="spellEnd"/>
      <w:r w:rsidRPr="008B4A06">
        <w:rPr>
          <w:szCs w:val="24"/>
          <w:lang w:eastAsia="zh-CN"/>
        </w:rPr>
        <w:t xml:space="preserve">) Anti-CD14 APC (301808, </w:t>
      </w:r>
      <w:proofErr w:type="spellStart"/>
      <w:r w:rsidRPr="008B4A06">
        <w:rPr>
          <w:szCs w:val="24"/>
          <w:lang w:eastAsia="zh-CN"/>
        </w:rPr>
        <w:t>BioLegend</w:t>
      </w:r>
      <w:proofErr w:type="spellEnd"/>
      <w:r w:rsidRPr="008B4A06">
        <w:rPr>
          <w:szCs w:val="24"/>
          <w:lang w:eastAsia="zh-CN"/>
        </w:rPr>
        <w:t xml:space="preserve">). M1 and M2 markers on human macrophages were detected using the following panel: Anti-CD80 PE (12-0809-42, Invitrogen), Anti-CD86 APC (17-0869-42, Invitrogen), anti-HLA-DR PE-Cy7 (25-9956-42, Invitrogen), Anti-CD163 APC (17-1639-42, Invitrogen), Anti-CD206 PE-Cy7 (25-2069-41, Invitrogen). HER2 expression in tumors and SIRPα expression in macrophages were detected using Anti-CD340/HER2 APC (324407, </w:t>
      </w:r>
      <w:proofErr w:type="spellStart"/>
      <w:r w:rsidRPr="008B4A06">
        <w:rPr>
          <w:szCs w:val="24"/>
          <w:lang w:eastAsia="zh-CN"/>
        </w:rPr>
        <w:t>BioLegend</w:t>
      </w:r>
      <w:proofErr w:type="spellEnd"/>
      <w:r w:rsidRPr="008B4A06">
        <w:rPr>
          <w:szCs w:val="24"/>
          <w:lang w:eastAsia="zh-CN"/>
        </w:rPr>
        <w:t xml:space="preserve">) or Anti-CD172/SIRPα APC (323810, </w:t>
      </w:r>
      <w:proofErr w:type="spellStart"/>
      <w:r w:rsidRPr="008B4A06">
        <w:rPr>
          <w:szCs w:val="24"/>
          <w:lang w:eastAsia="zh-CN"/>
        </w:rPr>
        <w:t>BioLegend</w:t>
      </w:r>
      <w:proofErr w:type="spellEnd"/>
      <w:r w:rsidRPr="008B4A06">
        <w:rPr>
          <w:szCs w:val="24"/>
          <w:lang w:eastAsia="zh-CN"/>
        </w:rPr>
        <w:t xml:space="preserve">). Apoptosis was detected using Anti-Annexin V PE (559763; BD Bioscience Pharmingen). The detection of immune cells in humanized mouse peripheral blood is completed by Anti-CD45 FITC (304006, </w:t>
      </w:r>
      <w:proofErr w:type="spellStart"/>
      <w:r w:rsidRPr="008B4A06">
        <w:rPr>
          <w:szCs w:val="24"/>
          <w:lang w:eastAsia="zh-CN"/>
        </w:rPr>
        <w:t>Biolegend</w:t>
      </w:r>
      <w:proofErr w:type="spellEnd"/>
      <w:r w:rsidRPr="008B4A06">
        <w:rPr>
          <w:szCs w:val="24"/>
          <w:lang w:eastAsia="zh-CN"/>
        </w:rPr>
        <w:t xml:space="preserve">), Anti-CD3 APC (300458, </w:t>
      </w:r>
      <w:proofErr w:type="spellStart"/>
      <w:r w:rsidRPr="008B4A06">
        <w:rPr>
          <w:szCs w:val="24"/>
          <w:lang w:eastAsia="zh-CN"/>
        </w:rPr>
        <w:t>Biolegend</w:t>
      </w:r>
      <w:proofErr w:type="spellEnd"/>
      <w:r w:rsidRPr="008B4A06">
        <w:rPr>
          <w:szCs w:val="24"/>
          <w:lang w:eastAsia="zh-CN"/>
        </w:rPr>
        <w:t xml:space="preserve">), Anti-CD8 PE-CY7 (344750, </w:t>
      </w:r>
      <w:proofErr w:type="spellStart"/>
      <w:r w:rsidRPr="008B4A06">
        <w:rPr>
          <w:szCs w:val="24"/>
          <w:lang w:eastAsia="zh-CN"/>
        </w:rPr>
        <w:t>Biolegend</w:t>
      </w:r>
      <w:proofErr w:type="spellEnd"/>
      <w:r w:rsidRPr="008B4A06">
        <w:rPr>
          <w:szCs w:val="24"/>
          <w:lang w:eastAsia="zh-CN"/>
        </w:rPr>
        <w:t xml:space="preserve">) and Anti-IFN-γ FITC (502505, </w:t>
      </w:r>
      <w:proofErr w:type="spellStart"/>
      <w:r w:rsidRPr="008B4A06">
        <w:rPr>
          <w:szCs w:val="24"/>
          <w:lang w:eastAsia="zh-CN"/>
        </w:rPr>
        <w:t>Biolegend</w:t>
      </w:r>
      <w:proofErr w:type="spellEnd"/>
      <w:r w:rsidRPr="008B4A06">
        <w:rPr>
          <w:szCs w:val="24"/>
          <w:lang w:eastAsia="zh-CN"/>
        </w:rPr>
        <w:t xml:space="preserve">) were used to detect the content of immune cells within the tumor. Appropriate fluorescence-matched isotype controls were acquired from the </w:t>
      </w:r>
      <w:proofErr w:type="spellStart"/>
      <w:r w:rsidRPr="008B4A06">
        <w:rPr>
          <w:szCs w:val="24"/>
          <w:lang w:eastAsia="zh-CN"/>
        </w:rPr>
        <w:t>BioLegend</w:t>
      </w:r>
      <w:proofErr w:type="spellEnd"/>
      <w:r w:rsidRPr="008B4A06">
        <w:rPr>
          <w:szCs w:val="24"/>
          <w:lang w:eastAsia="zh-CN"/>
        </w:rPr>
        <w:t xml:space="preserve">. Flow cytometry data were acquired using a BD FACS Canto ™ II (BD Biosciences) or </w:t>
      </w:r>
      <w:proofErr w:type="spellStart"/>
      <w:r w:rsidRPr="008B4A06">
        <w:rPr>
          <w:szCs w:val="24"/>
          <w:lang w:eastAsia="zh-CN"/>
        </w:rPr>
        <w:t>CytoFLEX</w:t>
      </w:r>
      <w:proofErr w:type="spellEnd"/>
      <w:r w:rsidRPr="008B4A06">
        <w:rPr>
          <w:szCs w:val="24"/>
          <w:lang w:eastAsia="zh-CN"/>
        </w:rPr>
        <w:t xml:space="preserve"> (Beckman Coulter) and analyzed using </w:t>
      </w:r>
      <w:proofErr w:type="spellStart"/>
      <w:r w:rsidRPr="008B4A06">
        <w:rPr>
          <w:szCs w:val="24"/>
          <w:lang w:eastAsia="zh-CN"/>
        </w:rPr>
        <w:t>FlowJo</w:t>
      </w:r>
      <w:proofErr w:type="spellEnd"/>
      <w:r w:rsidRPr="008B4A06">
        <w:rPr>
          <w:szCs w:val="24"/>
          <w:lang w:eastAsia="zh-CN"/>
        </w:rPr>
        <w:t xml:space="preserve"> or </w:t>
      </w:r>
      <w:proofErr w:type="spellStart"/>
      <w:r w:rsidRPr="008B4A06">
        <w:rPr>
          <w:szCs w:val="24"/>
          <w:lang w:eastAsia="zh-CN"/>
        </w:rPr>
        <w:t>Cytexpert</w:t>
      </w:r>
      <w:proofErr w:type="spellEnd"/>
      <w:r w:rsidRPr="008B4A06">
        <w:rPr>
          <w:szCs w:val="24"/>
          <w:lang w:eastAsia="zh-CN"/>
        </w:rPr>
        <w:t>.</w:t>
      </w:r>
    </w:p>
    <w:p w14:paraId="39CBA8EC" w14:textId="77777777" w:rsidR="008B4A06" w:rsidRPr="008B4A06" w:rsidRDefault="008B4A06" w:rsidP="008B4A06">
      <w:pPr>
        <w:spacing w:line="480" w:lineRule="auto"/>
        <w:jc w:val="both"/>
        <w:rPr>
          <w:szCs w:val="24"/>
          <w:lang w:eastAsia="zh-CN"/>
        </w:rPr>
      </w:pPr>
    </w:p>
    <w:p w14:paraId="551C475D" w14:textId="77777777" w:rsidR="008B4A06" w:rsidRPr="008B4A06" w:rsidRDefault="008B4A06" w:rsidP="008B4A06">
      <w:pPr>
        <w:spacing w:line="480" w:lineRule="auto"/>
        <w:jc w:val="both"/>
        <w:rPr>
          <w:b/>
          <w:bCs/>
          <w:szCs w:val="24"/>
          <w:lang w:eastAsia="zh-CN"/>
        </w:rPr>
      </w:pPr>
      <w:r w:rsidRPr="008B4A06">
        <w:rPr>
          <w:b/>
          <w:bCs/>
          <w:szCs w:val="24"/>
          <w:lang w:eastAsia="zh-CN"/>
        </w:rPr>
        <w:t>FACS-based phagocytosis assay</w:t>
      </w:r>
    </w:p>
    <w:p w14:paraId="38EAAEA0" w14:textId="77777777" w:rsidR="008B4A06" w:rsidRPr="008B4A06" w:rsidRDefault="008B4A06" w:rsidP="008B4A06">
      <w:pPr>
        <w:spacing w:line="480" w:lineRule="auto"/>
        <w:jc w:val="both"/>
        <w:rPr>
          <w:szCs w:val="24"/>
          <w:lang w:eastAsia="zh-CN"/>
        </w:rPr>
      </w:pPr>
      <w:r w:rsidRPr="008B4A06">
        <w:rPr>
          <w:szCs w:val="24"/>
          <w:lang w:eastAsia="zh-CN"/>
        </w:rPr>
        <w:t xml:space="preserve">FACS-based phagocytosis assay was also performed. 1×105 GFP control or GFP+ CAR-modified macrophages were cocultured with 1×105 </w:t>
      </w:r>
      <w:proofErr w:type="spellStart"/>
      <w:r w:rsidRPr="008B4A06">
        <w:rPr>
          <w:szCs w:val="24"/>
          <w:lang w:eastAsia="zh-CN"/>
        </w:rPr>
        <w:t>mCherry</w:t>
      </w:r>
      <w:proofErr w:type="spellEnd"/>
      <w:r w:rsidRPr="008B4A06">
        <w:rPr>
          <w:szCs w:val="24"/>
          <w:lang w:eastAsia="zh-CN"/>
        </w:rPr>
        <w:t xml:space="preserve">+ B16 cells (HER2−) or 1×105 </w:t>
      </w:r>
      <w:proofErr w:type="spellStart"/>
      <w:r w:rsidRPr="008B4A06">
        <w:rPr>
          <w:szCs w:val="24"/>
          <w:lang w:eastAsia="zh-CN"/>
        </w:rPr>
        <w:t>mCherry</w:t>
      </w:r>
      <w:proofErr w:type="spellEnd"/>
      <w:r w:rsidRPr="008B4A06">
        <w:rPr>
          <w:szCs w:val="24"/>
          <w:lang w:eastAsia="zh-CN"/>
        </w:rPr>
        <w:t xml:space="preserve">+ </w:t>
      </w:r>
      <w:r w:rsidRPr="008B4A06">
        <w:rPr>
          <w:szCs w:val="24"/>
          <w:lang w:eastAsia="zh-CN"/>
        </w:rPr>
        <w:lastRenderedPageBreak/>
        <w:t xml:space="preserve">SKOV3, SKBR3, B16-HER2, MC38-HER2, ID8-HER2, or DLD1-HER2 (HER2+) target cells for 1 h at 37 °C in triplicate. After coculture, the cells were harvested using </w:t>
      </w:r>
      <w:proofErr w:type="spellStart"/>
      <w:r w:rsidRPr="008B4A06">
        <w:rPr>
          <w:szCs w:val="24"/>
          <w:lang w:eastAsia="zh-CN"/>
        </w:rPr>
        <w:t>Accutase</w:t>
      </w:r>
      <w:proofErr w:type="spellEnd"/>
      <w:r w:rsidRPr="008B4A06">
        <w:rPr>
          <w:szCs w:val="24"/>
          <w:lang w:eastAsia="zh-CN"/>
        </w:rPr>
        <w:t xml:space="preserve"> (Innovative Cell Technologies) and analyzed using FACS. The percentage of </w:t>
      </w:r>
      <w:proofErr w:type="spellStart"/>
      <w:r w:rsidRPr="008B4A06">
        <w:rPr>
          <w:szCs w:val="24"/>
          <w:lang w:eastAsia="zh-CN"/>
        </w:rPr>
        <w:t>mCherry</w:t>
      </w:r>
      <w:proofErr w:type="spellEnd"/>
      <w:r w:rsidRPr="008B4A06">
        <w:rPr>
          <w:szCs w:val="24"/>
          <w:lang w:eastAsia="zh-CN"/>
        </w:rPr>
        <w:t>+ events within the GFP+ population was plotted to represent the phagocytosis rate.</w:t>
      </w:r>
    </w:p>
    <w:p w14:paraId="1E3A02EC" w14:textId="77777777" w:rsidR="008B4A06" w:rsidRPr="008B4A06" w:rsidRDefault="008B4A06" w:rsidP="008B4A06">
      <w:pPr>
        <w:spacing w:line="480" w:lineRule="auto"/>
        <w:jc w:val="both"/>
        <w:rPr>
          <w:szCs w:val="24"/>
          <w:lang w:eastAsia="zh-CN"/>
        </w:rPr>
      </w:pPr>
    </w:p>
    <w:p w14:paraId="328EE68F" w14:textId="77777777" w:rsidR="008B4A06" w:rsidRPr="008B4A06" w:rsidRDefault="008B4A06" w:rsidP="008B4A06">
      <w:pPr>
        <w:spacing w:line="480" w:lineRule="auto"/>
        <w:jc w:val="both"/>
        <w:rPr>
          <w:szCs w:val="24"/>
          <w:lang w:eastAsia="zh-CN"/>
        </w:rPr>
      </w:pPr>
      <w:r w:rsidRPr="008B4A06">
        <w:rPr>
          <w:b/>
          <w:bCs/>
          <w:szCs w:val="24"/>
          <w:lang w:eastAsia="zh-CN"/>
        </w:rPr>
        <w:t>In vitro cytotoxicity assay</w:t>
      </w:r>
    </w:p>
    <w:p w14:paraId="2F2FD916" w14:textId="77777777" w:rsidR="008B4A06" w:rsidRPr="008B4A06" w:rsidRDefault="008B4A06" w:rsidP="008B4A06">
      <w:pPr>
        <w:spacing w:line="480" w:lineRule="auto"/>
        <w:jc w:val="both"/>
        <w:rPr>
          <w:szCs w:val="24"/>
          <w:lang w:eastAsia="zh-CN"/>
        </w:rPr>
      </w:pPr>
      <w:r w:rsidRPr="008B4A06">
        <w:rPr>
          <w:szCs w:val="24"/>
          <w:lang w:eastAsia="zh-CN"/>
        </w:rPr>
        <w:t>Luciferase-based killing assays used HER2 and luciferase double-positive SKOV3, SKBR3, and DLD-1-HER2 tumor cells as targets. A standard luciferase-based cytotoxicity test was used to determine the short-term quantitative cytotoxicity of the CAR-modified macrophages. Macrophages were pre-distributed into 96-well plates, and tumor cells were added at various effector-to-target (</w:t>
      </w:r>
      <w:proofErr w:type="gramStart"/>
      <w:r w:rsidRPr="008B4A06">
        <w:rPr>
          <w:szCs w:val="24"/>
          <w:lang w:eastAsia="zh-CN"/>
        </w:rPr>
        <w:t>E:T</w:t>
      </w:r>
      <w:proofErr w:type="gramEnd"/>
      <w:r w:rsidRPr="008B4A06">
        <w:rPr>
          <w:szCs w:val="24"/>
          <w:lang w:eastAsia="zh-CN"/>
        </w:rPr>
        <w:t>) ratios after 6 h. Subsequently, the cells were cocultured at 37 °C for 24 h. Luciferase fluorescence values were detected using the IVIS Spectrum (PerkinElmer) to calculate the killing efficiency using the following formula: lysis (%) = [(sample signal–tumor only signal)] / [(background signal–tumor only signal)] × 100.</w:t>
      </w:r>
    </w:p>
    <w:p w14:paraId="59A7F25D" w14:textId="77777777" w:rsidR="008B4A06" w:rsidRPr="008B4A06" w:rsidRDefault="008B4A06" w:rsidP="008B4A06">
      <w:pPr>
        <w:spacing w:line="480" w:lineRule="auto"/>
        <w:jc w:val="both"/>
        <w:rPr>
          <w:szCs w:val="24"/>
          <w:lang w:eastAsia="zh-CN"/>
        </w:rPr>
      </w:pPr>
    </w:p>
    <w:p w14:paraId="1B09BDAB" w14:textId="77777777" w:rsidR="008B4A06" w:rsidRPr="008B4A06" w:rsidRDefault="008B4A06" w:rsidP="008B4A06">
      <w:pPr>
        <w:spacing w:line="480" w:lineRule="auto"/>
        <w:jc w:val="both"/>
        <w:rPr>
          <w:szCs w:val="24"/>
          <w:lang w:eastAsia="zh-CN"/>
        </w:rPr>
      </w:pPr>
      <w:r w:rsidRPr="008B4A06">
        <w:rPr>
          <w:b/>
          <w:bCs/>
          <w:szCs w:val="24"/>
          <w:lang w:eastAsia="zh-CN"/>
        </w:rPr>
        <w:t>Real-time imaging video</w:t>
      </w:r>
    </w:p>
    <w:p w14:paraId="5FBE0177" w14:textId="77777777" w:rsidR="008B4A06" w:rsidRPr="008B4A06" w:rsidRDefault="008B4A06" w:rsidP="008B4A06">
      <w:pPr>
        <w:spacing w:line="480" w:lineRule="auto"/>
        <w:jc w:val="both"/>
        <w:rPr>
          <w:szCs w:val="24"/>
          <w:lang w:eastAsia="zh-CN"/>
        </w:rPr>
      </w:pPr>
      <w:r w:rsidRPr="008B4A06">
        <w:rPr>
          <w:szCs w:val="24"/>
          <w:lang w:eastAsia="zh-CN"/>
        </w:rPr>
        <w:t xml:space="preserve">5x105 GFP control macrophages or CAR-modified macrophages were cocultured with 1x105 SKOV3 cells in 12-well plates. </w:t>
      </w:r>
      <w:proofErr w:type="spellStart"/>
      <w:r w:rsidRPr="008B4A06">
        <w:rPr>
          <w:szCs w:val="24"/>
          <w:lang w:eastAsia="zh-CN"/>
        </w:rPr>
        <w:t>Lumascope</w:t>
      </w:r>
      <w:proofErr w:type="spellEnd"/>
      <w:r w:rsidRPr="008B4A06">
        <w:rPr>
          <w:szCs w:val="24"/>
          <w:lang w:eastAsia="zh-CN"/>
        </w:rPr>
        <w:t xml:space="preserve"> 720 (</w:t>
      </w:r>
      <w:proofErr w:type="spellStart"/>
      <w:r w:rsidRPr="008B4A06">
        <w:rPr>
          <w:szCs w:val="24"/>
          <w:lang w:eastAsia="zh-CN"/>
        </w:rPr>
        <w:t>Etaluma</w:t>
      </w:r>
      <w:proofErr w:type="spellEnd"/>
      <w:r w:rsidRPr="008B4A06">
        <w:rPr>
          <w:szCs w:val="24"/>
          <w:lang w:eastAsia="zh-CN"/>
        </w:rPr>
        <w:t>, Inc.) was used in a 37 °C incubator with 5% CO2. The cell response was imaged continuously for 24 h, at a frame rate of 5 min. Time-lapse images were obtained using a circular fluorescence microscope at 20X magnification.</w:t>
      </w:r>
    </w:p>
    <w:p w14:paraId="174B22DA" w14:textId="77777777" w:rsidR="008B4A06" w:rsidRPr="008B4A06" w:rsidRDefault="008B4A06" w:rsidP="008B4A06">
      <w:pPr>
        <w:spacing w:line="480" w:lineRule="auto"/>
        <w:jc w:val="both"/>
        <w:rPr>
          <w:szCs w:val="24"/>
          <w:lang w:eastAsia="zh-CN"/>
        </w:rPr>
      </w:pPr>
    </w:p>
    <w:p w14:paraId="3884B8E6" w14:textId="77777777" w:rsidR="008B4A06" w:rsidRPr="008B4A06" w:rsidRDefault="008B4A06" w:rsidP="008B4A06">
      <w:pPr>
        <w:spacing w:line="480" w:lineRule="auto"/>
        <w:jc w:val="both"/>
        <w:rPr>
          <w:b/>
          <w:bCs/>
          <w:szCs w:val="24"/>
          <w:lang w:eastAsia="zh-CN"/>
        </w:rPr>
      </w:pPr>
      <w:r w:rsidRPr="008B4A06">
        <w:rPr>
          <w:b/>
          <w:bCs/>
          <w:szCs w:val="24"/>
          <w:lang w:eastAsia="zh-CN"/>
        </w:rPr>
        <w:t>Cytokine analysis</w:t>
      </w:r>
    </w:p>
    <w:p w14:paraId="56B60FC4" w14:textId="77777777" w:rsidR="008B4A06" w:rsidRPr="008B4A06" w:rsidRDefault="008B4A06" w:rsidP="008B4A06">
      <w:pPr>
        <w:spacing w:line="480" w:lineRule="auto"/>
        <w:jc w:val="both"/>
        <w:rPr>
          <w:szCs w:val="24"/>
          <w:lang w:eastAsia="zh-CN"/>
        </w:rPr>
      </w:pPr>
      <w:r w:rsidRPr="008B4A06">
        <w:rPr>
          <w:szCs w:val="24"/>
          <w:lang w:eastAsia="zh-CN"/>
        </w:rPr>
        <w:lastRenderedPageBreak/>
        <w:t>Cytokine levels were determined using ELISA kits. Human IL-1β (Novus Biologicals), TNF-α (Novus Biologicals), IFN-γ (MULTISCIENCES), and mouse IFN-β (Novus Biologicals) ELISA kits were used to measure cytokine levels in cell culture supernatants. All ELISAs were performed in accordance with the manufacturer's instructions.</w:t>
      </w:r>
    </w:p>
    <w:p w14:paraId="2187C598" w14:textId="77777777" w:rsidR="008B4A06" w:rsidRPr="008B4A06" w:rsidRDefault="008B4A06" w:rsidP="008B4A06">
      <w:pPr>
        <w:spacing w:line="480" w:lineRule="auto"/>
        <w:jc w:val="both"/>
        <w:rPr>
          <w:szCs w:val="24"/>
          <w:lang w:eastAsia="zh-CN"/>
        </w:rPr>
      </w:pPr>
    </w:p>
    <w:p w14:paraId="70B42791" w14:textId="77777777" w:rsidR="008B4A06" w:rsidRPr="008B4A06" w:rsidRDefault="008B4A06" w:rsidP="008B4A06">
      <w:pPr>
        <w:spacing w:line="480" w:lineRule="auto"/>
        <w:jc w:val="both"/>
        <w:rPr>
          <w:b/>
          <w:bCs/>
          <w:szCs w:val="24"/>
          <w:lang w:eastAsia="zh-CN"/>
        </w:rPr>
      </w:pPr>
      <w:r w:rsidRPr="008B4A06">
        <w:rPr>
          <w:b/>
          <w:bCs/>
          <w:szCs w:val="24"/>
          <w:lang w:eastAsia="zh-CN"/>
        </w:rPr>
        <w:t>Real-time PCR</w:t>
      </w:r>
    </w:p>
    <w:p w14:paraId="4A5ECD3A" w14:textId="77777777" w:rsidR="008B4A06" w:rsidRPr="008B4A06" w:rsidRDefault="008B4A06" w:rsidP="008B4A06">
      <w:pPr>
        <w:spacing w:line="480" w:lineRule="auto"/>
        <w:jc w:val="both"/>
        <w:rPr>
          <w:szCs w:val="24"/>
          <w:lang w:eastAsia="zh-CN"/>
        </w:rPr>
      </w:pPr>
      <w:r w:rsidRPr="008B4A06">
        <w:rPr>
          <w:szCs w:val="24"/>
          <w:lang w:eastAsia="zh-CN"/>
        </w:rPr>
        <w:t xml:space="preserve">RNA extraction was performed using a </w:t>
      </w:r>
      <w:proofErr w:type="spellStart"/>
      <w:r w:rsidRPr="008B4A06">
        <w:rPr>
          <w:szCs w:val="24"/>
          <w:lang w:eastAsia="zh-CN"/>
        </w:rPr>
        <w:t>MiniBEST</w:t>
      </w:r>
      <w:proofErr w:type="spellEnd"/>
      <w:r w:rsidRPr="008B4A06">
        <w:rPr>
          <w:szCs w:val="24"/>
          <w:lang w:eastAsia="zh-CN"/>
        </w:rPr>
        <w:t xml:space="preserve"> Universal RNA Extraction Kit (9767, Takara). A total of 1 </w:t>
      </w:r>
      <w:proofErr w:type="spellStart"/>
      <w:r w:rsidRPr="008B4A06">
        <w:rPr>
          <w:szCs w:val="24"/>
          <w:lang w:eastAsia="zh-CN"/>
        </w:rPr>
        <w:t>μg</w:t>
      </w:r>
      <w:proofErr w:type="spellEnd"/>
      <w:r w:rsidRPr="008B4A06">
        <w:rPr>
          <w:szCs w:val="24"/>
          <w:lang w:eastAsia="zh-CN"/>
        </w:rPr>
        <w:t xml:space="preserve"> of RNA was reverse-transcribed using </w:t>
      </w:r>
      <w:proofErr w:type="spellStart"/>
      <w:r w:rsidRPr="008B4A06">
        <w:rPr>
          <w:szCs w:val="24"/>
          <w:lang w:eastAsia="zh-CN"/>
        </w:rPr>
        <w:t>PrimeScript</w:t>
      </w:r>
      <w:proofErr w:type="spellEnd"/>
      <w:r w:rsidRPr="008B4A06">
        <w:rPr>
          <w:szCs w:val="24"/>
          <w:lang w:eastAsia="zh-CN"/>
        </w:rPr>
        <w:t xml:space="preserve"> II Reverse Transcriptase (2690A, Takara). For real-time PCR analysis, sample cDNA, primers, and TB Green® Fast qPCR Mix (RR430A, Takara) were used according to the manufacturer’s instructions. The following primers were used: CD80, F', AAACTCGCATCTACTGGCAAA, R', GGTTCTTGTACTCGGGCCATA; CD86, F', CTGCTCATCTATACACGGTTACC, R', GGAAACGTCGTACAGTTCTGTG; and TNF, F', GAGGCCAAGCCCTGGTATG, R', CGGGCCGATTGATCTCAGC.</w:t>
      </w:r>
    </w:p>
    <w:p w14:paraId="31F4051C" w14:textId="77777777" w:rsidR="008B4A06" w:rsidRPr="008B4A06" w:rsidRDefault="008B4A06" w:rsidP="008B4A06">
      <w:pPr>
        <w:spacing w:line="480" w:lineRule="auto"/>
        <w:jc w:val="both"/>
        <w:rPr>
          <w:szCs w:val="24"/>
          <w:lang w:eastAsia="zh-CN"/>
        </w:rPr>
      </w:pPr>
    </w:p>
    <w:p w14:paraId="7974D13E" w14:textId="77777777" w:rsidR="008B4A06" w:rsidRPr="008B4A06" w:rsidRDefault="008B4A06" w:rsidP="008B4A06">
      <w:pPr>
        <w:spacing w:line="480" w:lineRule="auto"/>
        <w:jc w:val="both"/>
        <w:rPr>
          <w:b/>
          <w:bCs/>
          <w:szCs w:val="24"/>
          <w:lang w:eastAsia="zh-CN"/>
        </w:rPr>
      </w:pPr>
      <w:r w:rsidRPr="008B4A06">
        <w:rPr>
          <w:b/>
          <w:bCs/>
          <w:szCs w:val="24"/>
          <w:lang w:eastAsia="zh-CN"/>
        </w:rPr>
        <w:t>Western blotting</w:t>
      </w:r>
    </w:p>
    <w:p w14:paraId="118C4212" w14:textId="77777777" w:rsidR="008B4A06" w:rsidRPr="008B4A06" w:rsidRDefault="008B4A06" w:rsidP="008B4A06">
      <w:pPr>
        <w:spacing w:line="480" w:lineRule="auto"/>
        <w:jc w:val="both"/>
        <w:rPr>
          <w:szCs w:val="24"/>
          <w:lang w:eastAsia="zh-CN"/>
        </w:rPr>
      </w:pPr>
      <w:r w:rsidRPr="008B4A06">
        <w:rPr>
          <w:szCs w:val="24"/>
          <w:lang w:eastAsia="zh-CN"/>
        </w:rPr>
        <w:t xml:space="preserve">Control and CAR-modified macrophages were co-incubated with SKOV3 cells at an E:T ratio of 10:1 for 24 h. Tumor-stimulated macrophage samples were acquired using flow cytometry or </w:t>
      </w:r>
      <w:proofErr w:type="spellStart"/>
      <w:r w:rsidRPr="008B4A06">
        <w:rPr>
          <w:szCs w:val="24"/>
          <w:lang w:eastAsia="zh-CN"/>
        </w:rPr>
        <w:t>EasySep</w:t>
      </w:r>
      <w:proofErr w:type="spellEnd"/>
      <w:r w:rsidRPr="008B4A06">
        <w:rPr>
          <w:szCs w:val="24"/>
          <w:lang w:eastAsia="zh-CN"/>
        </w:rPr>
        <w:t xml:space="preserve">™ immunomagnetic beads (17858, Stem Cell). All proteins were extracted using RIPA lysis buffer (R0010, </w:t>
      </w:r>
      <w:proofErr w:type="spellStart"/>
      <w:r w:rsidRPr="008B4A06">
        <w:rPr>
          <w:szCs w:val="24"/>
          <w:lang w:eastAsia="zh-CN"/>
        </w:rPr>
        <w:t>Solarbio</w:t>
      </w:r>
      <w:proofErr w:type="spellEnd"/>
      <w:r w:rsidRPr="008B4A06">
        <w:rPr>
          <w:szCs w:val="24"/>
          <w:lang w:eastAsia="zh-CN"/>
        </w:rPr>
        <w:t xml:space="preserve">) with a </w:t>
      </w:r>
      <w:proofErr w:type="spellStart"/>
      <w:r w:rsidRPr="008B4A06">
        <w:rPr>
          <w:szCs w:val="24"/>
          <w:lang w:eastAsia="zh-CN"/>
        </w:rPr>
        <w:t>cOmplete</w:t>
      </w:r>
      <w:proofErr w:type="spellEnd"/>
      <w:r w:rsidRPr="008B4A06">
        <w:rPr>
          <w:szCs w:val="24"/>
          <w:lang w:eastAsia="zh-CN"/>
        </w:rPr>
        <w:t xml:space="preserve">™ Protease Inhibitor Cocktail (04693116001, Roche). The proteins were detected using anti-SIRPα (ab191419, Abcam), anti-PFKFB3 (13763-1-AP, </w:t>
      </w:r>
      <w:proofErr w:type="spellStart"/>
      <w:r w:rsidRPr="008B4A06">
        <w:rPr>
          <w:szCs w:val="24"/>
          <w:lang w:eastAsia="zh-CN"/>
        </w:rPr>
        <w:t>Proteintech</w:t>
      </w:r>
      <w:proofErr w:type="spellEnd"/>
      <w:r w:rsidRPr="008B4A06">
        <w:rPr>
          <w:szCs w:val="24"/>
          <w:lang w:eastAsia="zh-CN"/>
        </w:rPr>
        <w:t xml:space="preserve">), anti-LDHA (19987-1-AP, </w:t>
      </w:r>
      <w:proofErr w:type="spellStart"/>
      <w:r w:rsidRPr="008B4A06">
        <w:rPr>
          <w:szCs w:val="24"/>
          <w:lang w:eastAsia="zh-CN"/>
        </w:rPr>
        <w:t>Proteintech</w:t>
      </w:r>
      <w:proofErr w:type="spellEnd"/>
      <w:r w:rsidRPr="008B4A06">
        <w:rPr>
          <w:szCs w:val="24"/>
          <w:lang w:eastAsia="zh-CN"/>
        </w:rPr>
        <w:t>), anti-</w:t>
      </w:r>
      <w:proofErr w:type="spellStart"/>
      <w:r w:rsidRPr="008B4A06">
        <w:rPr>
          <w:szCs w:val="24"/>
          <w:lang w:eastAsia="zh-CN"/>
        </w:rPr>
        <w:t>cGAS</w:t>
      </w:r>
      <w:proofErr w:type="spellEnd"/>
      <w:r w:rsidRPr="008B4A06">
        <w:rPr>
          <w:szCs w:val="24"/>
          <w:lang w:eastAsia="zh-CN"/>
        </w:rPr>
        <w:t xml:space="preserve"> (26416-1-AP, </w:t>
      </w:r>
      <w:proofErr w:type="spellStart"/>
      <w:r w:rsidRPr="008B4A06">
        <w:rPr>
          <w:szCs w:val="24"/>
          <w:lang w:eastAsia="zh-CN"/>
        </w:rPr>
        <w:t>Proteintech</w:t>
      </w:r>
      <w:proofErr w:type="spellEnd"/>
      <w:r w:rsidRPr="008B4A06">
        <w:rPr>
          <w:szCs w:val="24"/>
          <w:lang w:eastAsia="zh-CN"/>
        </w:rPr>
        <w:t xml:space="preserve">), anti-STING (19851-1-AP, </w:t>
      </w:r>
      <w:proofErr w:type="spellStart"/>
      <w:r w:rsidRPr="008B4A06">
        <w:rPr>
          <w:szCs w:val="24"/>
          <w:lang w:eastAsia="zh-CN"/>
        </w:rPr>
        <w:t>Proteintech</w:t>
      </w:r>
      <w:proofErr w:type="spellEnd"/>
      <w:r w:rsidRPr="008B4A06">
        <w:rPr>
          <w:szCs w:val="24"/>
          <w:lang w:eastAsia="zh-CN"/>
        </w:rPr>
        <w:t>), anti-</w:t>
      </w:r>
      <w:proofErr w:type="spellStart"/>
      <w:r w:rsidRPr="008B4A06">
        <w:rPr>
          <w:szCs w:val="24"/>
          <w:lang w:eastAsia="zh-CN"/>
        </w:rPr>
        <w:t>pSTING</w:t>
      </w:r>
      <w:proofErr w:type="spellEnd"/>
      <w:r w:rsidRPr="008B4A06">
        <w:rPr>
          <w:szCs w:val="24"/>
          <w:lang w:eastAsia="zh-CN"/>
        </w:rPr>
        <w:t xml:space="preserve"> (Ser366) (50907T, Cell Signaling Technology), anti-IRF3 (66670-1-Ig, </w:t>
      </w:r>
      <w:proofErr w:type="spellStart"/>
      <w:r w:rsidRPr="008B4A06">
        <w:rPr>
          <w:szCs w:val="24"/>
          <w:lang w:eastAsia="zh-CN"/>
        </w:rPr>
        <w:t>Proteintech</w:t>
      </w:r>
      <w:proofErr w:type="spellEnd"/>
      <w:r w:rsidRPr="008B4A06">
        <w:rPr>
          <w:szCs w:val="24"/>
          <w:lang w:eastAsia="zh-CN"/>
        </w:rPr>
        <w:t xml:space="preserve">), anti-pIRF3 (Ser396) (29528-1-AP, </w:t>
      </w:r>
      <w:proofErr w:type="spellStart"/>
      <w:r w:rsidRPr="008B4A06">
        <w:rPr>
          <w:szCs w:val="24"/>
          <w:lang w:eastAsia="zh-CN"/>
        </w:rPr>
        <w:lastRenderedPageBreak/>
        <w:t>Proteintech</w:t>
      </w:r>
      <w:proofErr w:type="spellEnd"/>
      <w:r w:rsidRPr="008B4A06">
        <w:rPr>
          <w:szCs w:val="24"/>
          <w:lang w:eastAsia="zh-CN"/>
        </w:rPr>
        <w:t>), anti-</w:t>
      </w:r>
      <w:proofErr w:type="spellStart"/>
      <w:r w:rsidRPr="008B4A06">
        <w:rPr>
          <w:szCs w:val="24"/>
          <w:lang w:eastAsia="zh-CN"/>
        </w:rPr>
        <w:t>iNOS</w:t>
      </w:r>
      <w:proofErr w:type="spellEnd"/>
      <w:r w:rsidRPr="008B4A06">
        <w:rPr>
          <w:szCs w:val="24"/>
          <w:lang w:eastAsia="zh-CN"/>
        </w:rPr>
        <w:t xml:space="preserve"> (18985-1-AP, </w:t>
      </w:r>
      <w:proofErr w:type="spellStart"/>
      <w:r w:rsidRPr="008B4A06">
        <w:rPr>
          <w:szCs w:val="24"/>
          <w:lang w:eastAsia="zh-CN"/>
        </w:rPr>
        <w:t>Proteintech</w:t>
      </w:r>
      <w:proofErr w:type="spellEnd"/>
      <w:r w:rsidRPr="008B4A06">
        <w:rPr>
          <w:szCs w:val="24"/>
          <w:lang w:eastAsia="zh-CN"/>
        </w:rPr>
        <w:t xml:space="preserve">), anti-β-actin (4970S, Cell Signaling Technology), and anti-GAPDH (2118S, Cell Signaling Technology) antibodies. </w:t>
      </w:r>
    </w:p>
    <w:p w14:paraId="4CCF5A78" w14:textId="77777777" w:rsidR="008B4A06" w:rsidRPr="008B4A06" w:rsidRDefault="008B4A06" w:rsidP="008B4A06">
      <w:pPr>
        <w:spacing w:line="480" w:lineRule="auto"/>
        <w:jc w:val="both"/>
        <w:rPr>
          <w:szCs w:val="24"/>
          <w:lang w:eastAsia="zh-CN"/>
        </w:rPr>
      </w:pPr>
    </w:p>
    <w:p w14:paraId="49CE94B2" w14:textId="77777777" w:rsidR="008B4A06" w:rsidRPr="008B4A06" w:rsidRDefault="008B4A06" w:rsidP="008B4A06">
      <w:pPr>
        <w:spacing w:line="480" w:lineRule="auto"/>
        <w:jc w:val="both"/>
        <w:rPr>
          <w:b/>
          <w:bCs/>
          <w:szCs w:val="24"/>
          <w:lang w:eastAsia="zh-CN"/>
        </w:rPr>
      </w:pPr>
      <w:r w:rsidRPr="008B4A06">
        <w:rPr>
          <w:b/>
          <w:bCs/>
          <w:szCs w:val="24"/>
          <w:lang w:eastAsia="zh-CN"/>
        </w:rPr>
        <w:t>RNA sequencing</w:t>
      </w:r>
    </w:p>
    <w:p w14:paraId="152B481C" w14:textId="77777777" w:rsidR="008B4A06" w:rsidRPr="008B4A06" w:rsidRDefault="008B4A06" w:rsidP="008B4A06">
      <w:pPr>
        <w:spacing w:line="480" w:lineRule="auto"/>
        <w:jc w:val="both"/>
        <w:rPr>
          <w:szCs w:val="24"/>
          <w:lang w:eastAsia="zh-CN"/>
        </w:rPr>
      </w:pPr>
      <w:r w:rsidRPr="008B4A06">
        <w:rPr>
          <w:szCs w:val="24"/>
          <w:lang w:eastAsia="zh-CN"/>
        </w:rPr>
        <w:t xml:space="preserve">UTD- and CAR-modified macrophages were cocultured with SKOV3 tumor cells in 10 cm dishes for 24 h at an E:T ratio of 10:1. Macrophages were sorted using flow cytometry. Total RNA extraction, library construction, and RNA sequencing were conducted by </w:t>
      </w:r>
      <w:proofErr w:type="spellStart"/>
      <w:r w:rsidRPr="008B4A06">
        <w:rPr>
          <w:szCs w:val="24"/>
          <w:lang w:eastAsia="zh-CN"/>
        </w:rPr>
        <w:t>NovelBio</w:t>
      </w:r>
      <w:proofErr w:type="spellEnd"/>
      <w:r w:rsidRPr="008B4A06">
        <w:rPr>
          <w:szCs w:val="24"/>
          <w:lang w:eastAsia="zh-CN"/>
        </w:rPr>
        <w:t xml:space="preserve"> Bio-Pharm Technology Co., </w:t>
      </w:r>
      <w:proofErr w:type="gramStart"/>
      <w:r w:rsidRPr="008B4A06">
        <w:rPr>
          <w:szCs w:val="24"/>
          <w:lang w:eastAsia="zh-CN"/>
        </w:rPr>
        <w:t>Ltd..</w:t>
      </w:r>
      <w:proofErr w:type="gramEnd"/>
    </w:p>
    <w:p w14:paraId="387A0CAD" w14:textId="77777777" w:rsidR="008B4A06" w:rsidRPr="008B4A06" w:rsidRDefault="008B4A06" w:rsidP="008B4A06">
      <w:pPr>
        <w:spacing w:line="480" w:lineRule="auto"/>
        <w:jc w:val="both"/>
        <w:rPr>
          <w:szCs w:val="24"/>
          <w:lang w:eastAsia="zh-CN"/>
        </w:rPr>
      </w:pPr>
    </w:p>
    <w:p w14:paraId="3D450CA9" w14:textId="77777777" w:rsidR="008B4A06" w:rsidRPr="008B4A06" w:rsidRDefault="008B4A06" w:rsidP="008B4A06">
      <w:pPr>
        <w:spacing w:line="480" w:lineRule="auto"/>
        <w:jc w:val="both"/>
        <w:rPr>
          <w:b/>
          <w:bCs/>
          <w:szCs w:val="24"/>
          <w:lang w:eastAsia="zh-CN"/>
        </w:rPr>
      </w:pPr>
      <w:r w:rsidRPr="008B4A06">
        <w:rPr>
          <w:b/>
          <w:bCs/>
          <w:szCs w:val="24"/>
          <w:lang w:eastAsia="zh-CN"/>
        </w:rPr>
        <w:t>Organoid culture</w:t>
      </w:r>
    </w:p>
    <w:p w14:paraId="1D0371A2" w14:textId="77777777" w:rsidR="008B4A06" w:rsidRPr="008B4A06" w:rsidRDefault="008B4A06" w:rsidP="008B4A06">
      <w:pPr>
        <w:spacing w:line="480" w:lineRule="auto"/>
        <w:jc w:val="both"/>
        <w:rPr>
          <w:szCs w:val="24"/>
          <w:lang w:eastAsia="zh-CN"/>
        </w:rPr>
      </w:pPr>
      <w:r w:rsidRPr="008B4A06">
        <w:rPr>
          <w:szCs w:val="24"/>
          <w:lang w:eastAsia="zh-CN"/>
        </w:rPr>
        <w:t xml:space="preserve">Surgically resected tissues were collected from patients diagnosed with pancreatic or gallbladder cancers. Informed consent was obtained from all the patients enrolled in this study. The tumor tissues were minced and digested using a solution containing 1.5 mg/ml Collagenase II (Sigma-Aldrich), 10 </w:t>
      </w:r>
      <w:proofErr w:type="spellStart"/>
      <w:r w:rsidRPr="008B4A06">
        <w:rPr>
          <w:szCs w:val="24"/>
          <w:lang w:eastAsia="zh-CN"/>
        </w:rPr>
        <w:t>μg</w:t>
      </w:r>
      <w:proofErr w:type="spellEnd"/>
      <w:r w:rsidRPr="008B4A06">
        <w:rPr>
          <w:szCs w:val="24"/>
          <w:lang w:eastAsia="zh-CN"/>
        </w:rPr>
        <w:t xml:space="preserve">/ml Hyaluronidase IV (Sigma-Aldrich), and 10 </w:t>
      </w:r>
      <w:proofErr w:type="spellStart"/>
      <w:r w:rsidRPr="008B4A06">
        <w:rPr>
          <w:szCs w:val="24"/>
          <w:lang w:eastAsia="zh-CN"/>
        </w:rPr>
        <w:t>μM</w:t>
      </w:r>
      <w:proofErr w:type="spellEnd"/>
      <w:r w:rsidRPr="008B4A06">
        <w:rPr>
          <w:szCs w:val="24"/>
          <w:lang w:eastAsia="zh-CN"/>
        </w:rPr>
        <w:t xml:space="preserve"> Y-27632 (Sigma-Aldrich). The suspension was then filtered, centrifuged, and the cells were suspended in cold 70% Matrigel and seeded into 24-well culture plates. For passaging, </w:t>
      </w:r>
      <w:proofErr w:type="spellStart"/>
      <w:r w:rsidRPr="008B4A06">
        <w:rPr>
          <w:szCs w:val="24"/>
          <w:lang w:eastAsia="zh-CN"/>
        </w:rPr>
        <w:t>matrigel</w:t>
      </w:r>
      <w:proofErr w:type="spellEnd"/>
      <w:r w:rsidRPr="008B4A06">
        <w:rPr>
          <w:szCs w:val="24"/>
          <w:lang w:eastAsia="zh-CN"/>
        </w:rPr>
        <w:t xml:space="preserve"> drops were scraped and digested using </w:t>
      </w:r>
      <w:proofErr w:type="spellStart"/>
      <w:r w:rsidRPr="008B4A06">
        <w:rPr>
          <w:szCs w:val="24"/>
          <w:lang w:eastAsia="zh-CN"/>
        </w:rPr>
        <w:t>TrypLE</w:t>
      </w:r>
      <w:proofErr w:type="spellEnd"/>
      <w:r w:rsidRPr="008B4A06">
        <w:rPr>
          <w:szCs w:val="24"/>
          <w:lang w:eastAsia="zh-CN"/>
        </w:rPr>
        <w:t xml:space="preserve"> Express (Gibco). After centrifugation, cell pellets were resuspended in Matrigel and seeded according to the aforementioned procedure. The organoids were propagated roughly every 1-2 weeks, and organoids from the 8th to 15th passages were selected for subsequent experiments.</w:t>
      </w:r>
    </w:p>
    <w:p w14:paraId="282B1D35" w14:textId="77777777" w:rsidR="008B4A06" w:rsidRPr="008B4A06" w:rsidRDefault="008B4A06" w:rsidP="008B4A06">
      <w:pPr>
        <w:spacing w:line="480" w:lineRule="auto"/>
        <w:jc w:val="both"/>
        <w:rPr>
          <w:szCs w:val="24"/>
          <w:lang w:eastAsia="zh-CN"/>
        </w:rPr>
      </w:pPr>
    </w:p>
    <w:p w14:paraId="190C4D6D" w14:textId="77777777" w:rsidR="008B4A06" w:rsidRPr="008B4A06" w:rsidRDefault="008B4A06" w:rsidP="008B4A06">
      <w:pPr>
        <w:spacing w:line="480" w:lineRule="auto"/>
        <w:jc w:val="both"/>
        <w:rPr>
          <w:b/>
          <w:bCs/>
          <w:szCs w:val="24"/>
          <w:lang w:eastAsia="zh-CN"/>
        </w:rPr>
      </w:pPr>
      <w:r w:rsidRPr="008B4A06">
        <w:rPr>
          <w:b/>
          <w:bCs/>
          <w:szCs w:val="24"/>
          <w:lang w:eastAsia="zh-CN"/>
        </w:rPr>
        <w:t>Coculture cancer organoids with CAR-modified macrophages</w:t>
      </w:r>
    </w:p>
    <w:p w14:paraId="080319E8" w14:textId="77777777" w:rsidR="008B4A06" w:rsidRPr="008B4A06" w:rsidRDefault="008B4A06" w:rsidP="008B4A06">
      <w:pPr>
        <w:spacing w:line="480" w:lineRule="auto"/>
        <w:jc w:val="both"/>
        <w:rPr>
          <w:szCs w:val="24"/>
          <w:lang w:eastAsia="zh-CN"/>
        </w:rPr>
      </w:pPr>
      <w:r w:rsidRPr="008B4A06">
        <w:rPr>
          <w:szCs w:val="24"/>
          <w:lang w:eastAsia="zh-CN"/>
        </w:rPr>
        <w:t>GFP, CAR, and CAR-</w:t>
      </w:r>
      <w:proofErr w:type="spellStart"/>
      <w:r w:rsidRPr="008B4A06">
        <w:rPr>
          <w:szCs w:val="24"/>
          <w:lang w:eastAsia="zh-CN"/>
        </w:rPr>
        <w:t>shSIRP</w:t>
      </w:r>
      <w:proofErr w:type="spellEnd"/>
      <w:r w:rsidRPr="008B4A06">
        <w:rPr>
          <w:szCs w:val="24"/>
          <w:lang w:eastAsia="zh-CN"/>
        </w:rPr>
        <w:t xml:space="preserve">α macrophages were digested separately using </w:t>
      </w:r>
      <w:proofErr w:type="spellStart"/>
      <w:r w:rsidRPr="008B4A06">
        <w:rPr>
          <w:szCs w:val="24"/>
          <w:lang w:eastAsia="zh-CN"/>
        </w:rPr>
        <w:t>Accutase</w:t>
      </w:r>
      <w:proofErr w:type="spellEnd"/>
      <w:r w:rsidRPr="008B4A06">
        <w:rPr>
          <w:szCs w:val="24"/>
          <w:lang w:eastAsia="zh-CN"/>
        </w:rPr>
        <w:t xml:space="preserve"> (Innovative Cell Technologies) to obtain single cells, which were then counted. Prior to coculture, organoid-</w:t>
      </w:r>
      <w:r w:rsidRPr="008B4A06">
        <w:rPr>
          <w:szCs w:val="24"/>
          <w:lang w:eastAsia="zh-CN"/>
        </w:rPr>
        <w:lastRenderedPageBreak/>
        <w:t xml:space="preserve">like structures of varying volumes in </w:t>
      </w:r>
      <w:proofErr w:type="spellStart"/>
      <w:r w:rsidRPr="008B4A06">
        <w:rPr>
          <w:szCs w:val="24"/>
          <w:lang w:eastAsia="zh-CN"/>
        </w:rPr>
        <w:t>matrigel</w:t>
      </w:r>
      <w:proofErr w:type="spellEnd"/>
      <w:r w:rsidRPr="008B4A06">
        <w:rPr>
          <w:szCs w:val="24"/>
          <w:lang w:eastAsia="zh-CN"/>
        </w:rPr>
        <w:t xml:space="preserve"> were separated by density gradient centrifugation. Appropriately sized organoids were digested into single cells using </w:t>
      </w:r>
      <w:proofErr w:type="spellStart"/>
      <w:r w:rsidRPr="008B4A06">
        <w:rPr>
          <w:szCs w:val="24"/>
          <w:lang w:eastAsia="zh-CN"/>
        </w:rPr>
        <w:t>TrypLE</w:t>
      </w:r>
      <w:proofErr w:type="spellEnd"/>
      <w:r w:rsidRPr="008B4A06">
        <w:rPr>
          <w:szCs w:val="24"/>
          <w:lang w:eastAsia="zh-CN"/>
        </w:rPr>
        <w:t xml:space="preserve"> Express and counted to estimate the number of cells in the tumor organoid clusters. After staining the organoids with 1 </w:t>
      </w:r>
      <w:proofErr w:type="spellStart"/>
      <w:r w:rsidRPr="008B4A06">
        <w:rPr>
          <w:szCs w:val="24"/>
          <w:lang w:eastAsia="zh-CN"/>
        </w:rPr>
        <w:t>μM</w:t>
      </w:r>
      <w:proofErr w:type="spellEnd"/>
      <w:r w:rsidRPr="008B4A06">
        <w:rPr>
          <w:szCs w:val="24"/>
          <w:lang w:eastAsia="zh-CN"/>
        </w:rPr>
        <w:t xml:space="preserve"> Cell Trace Red (Invitrogen), GFP, CAR, and CAR-</w:t>
      </w:r>
      <w:proofErr w:type="spellStart"/>
      <w:r w:rsidRPr="008B4A06">
        <w:rPr>
          <w:szCs w:val="24"/>
          <w:lang w:eastAsia="zh-CN"/>
        </w:rPr>
        <w:t>shSIRP</w:t>
      </w:r>
      <w:proofErr w:type="spellEnd"/>
      <w:r w:rsidRPr="008B4A06">
        <w:rPr>
          <w:szCs w:val="24"/>
          <w:lang w:eastAsia="zh-CN"/>
        </w:rPr>
        <w:t>α macrophages were individually embedded in 50% Matrigel at an E:T ratio of 10:1. Cocultures were photographed at specified time points to assess the macrophage-mediated destruction of HER2 positive organoids. Some organoids and CAR-M cells were fixed at room temperature using 4% paraformaldehyde and embedded in paraffin blocks for subsequent IHC staining. The supernatant collected from macrophage-organoid cocultures after 72 h was analyzed for the expression levels of IL-1β and TNF-α using ELISA.</w:t>
      </w:r>
    </w:p>
    <w:p w14:paraId="7A057B72" w14:textId="77777777" w:rsidR="008B4A06" w:rsidRPr="008B4A06" w:rsidRDefault="008B4A06" w:rsidP="008B4A06">
      <w:pPr>
        <w:spacing w:line="480" w:lineRule="auto"/>
        <w:jc w:val="both"/>
        <w:rPr>
          <w:szCs w:val="24"/>
          <w:lang w:eastAsia="zh-CN"/>
        </w:rPr>
      </w:pPr>
    </w:p>
    <w:p w14:paraId="3F5DBE06" w14:textId="77777777" w:rsidR="008B4A06" w:rsidRPr="008B4A06" w:rsidRDefault="008B4A06" w:rsidP="008B4A06">
      <w:pPr>
        <w:spacing w:line="480" w:lineRule="auto"/>
        <w:jc w:val="both"/>
        <w:rPr>
          <w:b/>
          <w:bCs/>
          <w:szCs w:val="24"/>
          <w:lang w:eastAsia="zh-CN"/>
        </w:rPr>
      </w:pPr>
      <w:r w:rsidRPr="008B4A06">
        <w:rPr>
          <w:b/>
          <w:bCs/>
          <w:szCs w:val="24"/>
          <w:lang w:eastAsia="zh-CN"/>
        </w:rPr>
        <w:t>Immunohistochemical and immunofluorescence</w:t>
      </w:r>
    </w:p>
    <w:p w14:paraId="0A4FBE88" w14:textId="77777777" w:rsidR="008B4A06" w:rsidRPr="008B4A06" w:rsidRDefault="008B4A06" w:rsidP="008B4A06">
      <w:pPr>
        <w:spacing w:line="480" w:lineRule="auto"/>
        <w:jc w:val="both"/>
        <w:rPr>
          <w:szCs w:val="24"/>
          <w:lang w:eastAsia="zh-CN"/>
        </w:rPr>
      </w:pPr>
      <w:r w:rsidRPr="008B4A06">
        <w:rPr>
          <w:szCs w:val="24"/>
          <w:lang w:eastAsia="zh-CN"/>
        </w:rPr>
        <w:t xml:space="preserve">The tissue specimens were fixed in formalin and embedded in paraffin. Subsequently, the tissue sections were dewaxed, hydrated, and subjected to antigen repair, blocking, and staining. For IHC staining, Anti-CD31 (GB113751; </w:t>
      </w:r>
      <w:proofErr w:type="spellStart"/>
      <w:r w:rsidRPr="008B4A06">
        <w:rPr>
          <w:szCs w:val="24"/>
          <w:lang w:eastAsia="zh-CN"/>
        </w:rPr>
        <w:t>Servicebio</w:t>
      </w:r>
      <w:proofErr w:type="spellEnd"/>
      <w:r w:rsidRPr="008B4A06">
        <w:rPr>
          <w:szCs w:val="24"/>
          <w:lang w:eastAsia="zh-CN"/>
        </w:rPr>
        <w:t xml:space="preserve">), Anti-CD3 (GB111337; </w:t>
      </w:r>
      <w:proofErr w:type="spellStart"/>
      <w:r w:rsidRPr="008B4A06">
        <w:rPr>
          <w:szCs w:val="24"/>
          <w:lang w:eastAsia="zh-CN"/>
        </w:rPr>
        <w:t>Servicebio</w:t>
      </w:r>
      <w:proofErr w:type="spellEnd"/>
      <w:r w:rsidRPr="008B4A06">
        <w:rPr>
          <w:szCs w:val="24"/>
          <w:lang w:eastAsia="zh-CN"/>
        </w:rPr>
        <w:t xml:space="preserve">), Anti-CD8 (GB12068; </w:t>
      </w:r>
      <w:proofErr w:type="spellStart"/>
      <w:r w:rsidRPr="008B4A06">
        <w:rPr>
          <w:szCs w:val="24"/>
          <w:lang w:eastAsia="zh-CN"/>
        </w:rPr>
        <w:t>Servicebio</w:t>
      </w:r>
      <w:proofErr w:type="spellEnd"/>
      <w:r w:rsidRPr="008B4A06">
        <w:rPr>
          <w:szCs w:val="24"/>
          <w:lang w:eastAsia="zh-CN"/>
        </w:rPr>
        <w:t xml:space="preserve">), and Anti-Ki67 (GB111499; </w:t>
      </w:r>
      <w:proofErr w:type="spellStart"/>
      <w:r w:rsidRPr="008B4A06">
        <w:rPr>
          <w:szCs w:val="24"/>
          <w:lang w:eastAsia="zh-CN"/>
        </w:rPr>
        <w:t>Servicebio</w:t>
      </w:r>
      <w:proofErr w:type="spellEnd"/>
      <w:r w:rsidRPr="008B4A06">
        <w:rPr>
          <w:szCs w:val="24"/>
          <w:lang w:eastAsia="zh-CN"/>
        </w:rPr>
        <w:t xml:space="preserve">) antibodies were used. Immunofluorescence staining utilized Anti-CD3 (GB12014, </w:t>
      </w:r>
      <w:proofErr w:type="spellStart"/>
      <w:r w:rsidRPr="008B4A06">
        <w:rPr>
          <w:szCs w:val="24"/>
          <w:lang w:eastAsia="zh-CN"/>
        </w:rPr>
        <w:t>Servicebio</w:t>
      </w:r>
      <w:proofErr w:type="spellEnd"/>
      <w:r w:rsidRPr="008B4A06">
        <w:rPr>
          <w:szCs w:val="24"/>
          <w:lang w:eastAsia="zh-CN"/>
        </w:rPr>
        <w:t xml:space="preserve">), Anti-CD8 (GB12068, </w:t>
      </w:r>
      <w:proofErr w:type="spellStart"/>
      <w:r w:rsidRPr="008B4A06">
        <w:rPr>
          <w:szCs w:val="24"/>
          <w:lang w:eastAsia="zh-CN"/>
        </w:rPr>
        <w:t>Servicebio</w:t>
      </w:r>
      <w:proofErr w:type="spellEnd"/>
      <w:r w:rsidRPr="008B4A06">
        <w:rPr>
          <w:szCs w:val="24"/>
          <w:lang w:eastAsia="zh-CN"/>
        </w:rPr>
        <w:t xml:space="preserve">), and TUNNEL (G1501, </w:t>
      </w:r>
      <w:proofErr w:type="spellStart"/>
      <w:r w:rsidRPr="008B4A06">
        <w:rPr>
          <w:szCs w:val="24"/>
          <w:lang w:eastAsia="zh-CN"/>
        </w:rPr>
        <w:t>Servicebio</w:t>
      </w:r>
      <w:proofErr w:type="spellEnd"/>
      <w:r w:rsidRPr="008B4A06">
        <w:rPr>
          <w:szCs w:val="24"/>
          <w:lang w:eastAsia="zh-CN"/>
        </w:rPr>
        <w:t xml:space="preserve">). Data analysis was performed using </w:t>
      </w:r>
      <w:proofErr w:type="spellStart"/>
      <w:r w:rsidRPr="008B4A06">
        <w:rPr>
          <w:szCs w:val="24"/>
          <w:lang w:eastAsia="zh-CN"/>
        </w:rPr>
        <w:t>Caseviewer</w:t>
      </w:r>
      <w:proofErr w:type="spellEnd"/>
      <w:r w:rsidRPr="008B4A06">
        <w:rPr>
          <w:szCs w:val="24"/>
          <w:lang w:eastAsia="zh-CN"/>
        </w:rPr>
        <w:t xml:space="preserve"> software.</w:t>
      </w:r>
    </w:p>
    <w:p w14:paraId="304D0C6C" w14:textId="77777777" w:rsidR="008B4A06" w:rsidRPr="008B4A06" w:rsidRDefault="008B4A06" w:rsidP="008B4A06">
      <w:pPr>
        <w:spacing w:line="480" w:lineRule="auto"/>
        <w:jc w:val="both"/>
        <w:rPr>
          <w:szCs w:val="24"/>
          <w:lang w:eastAsia="zh-CN"/>
        </w:rPr>
      </w:pPr>
    </w:p>
    <w:p w14:paraId="16E25ABC" w14:textId="77777777" w:rsidR="008B4A06" w:rsidRPr="008B4A06" w:rsidRDefault="008B4A06" w:rsidP="008B4A06">
      <w:pPr>
        <w:spacing w:line="480" w:lineRule="auto"/>
        <w:jc w:val="both"/>
        <w:rPr>
          <w:b/>
          <w:bCs/>
          <w:szCs w:val="24"/>
          <w:lang w:eastAsia="zh-CN"/>
        </w:rPr>
      </w:pPr>
      <w:r w:rsidRPr="008B4A06">
        <w:rPr>
          <w:b/>
          <w:bCs/>
          <w:szCs w:val="24"/>
          <w:lang w:eastAsia="zh-CN"/>
        </w:rPr>
        <w:t>Xenograft tumor model in nude mice</w:t>
      </w:r>
    </w:p>
    <w:p w14:paraId="04BFAD6D" w14:textId="77777777" w:rsidR="008B4A06" w:rsidRPr="008B4A06" w:rsidRDefault="008B4A06" w:rsidP="008B4A06">
      <w:pPr>
        <w:spacing w:line="480" w:lineRule="auto"/>
        <w:jc w:val="both"/>
        <w:rPr>
          <w:szCs w:val="24"/>
          <w:lang w:eastAsia="zh-CN"/>
        </w:rPr>
      </w:pPr>
      <w:r w:rsidRPr="008B4A06">
        <w:rPr>
          <w:szCs w:val="24"/>
          <w:lang w:eastAsia="zh-CN"/>
        </w:rPr>
        <w:t xml:space="preserve">Female BALB/c nude mice or C57BL/6 mice aged 6-8 weeks were obtained from </w:t>
      </w:r>
      <w:proofErr w:type="spellStart"/>
      <w:r w:rsidRPr="008B4A06">
        <w:rPr>
          <w:szCs w:val="24"/>
          <w:lang w:eastAsia="zh-CN"/>
        </w:rPr>
        <w:t>Gempharmatech</w:t>
      </w:r>
      <w:proofErr w:type="spellEnd"/>
      <w:r w:rsidRPr="008B4A06">
        <w:rPr>
          <w:szCs w:val="24"/>
          <w:lang w:eastAsia="zh-CN"/>
        </w:rPr>
        <w:t xml:space="preserve"> Co., Ltd. and housed in a pathogen-free (SPF) facility at the Air Force Military Medical University </w:t>
      </w:r>
      <w:r w:rsidRPr="008B4A06">
        <w:rPr>
          <w:szCs w:val="24"/>
          <w:lang w:eastAsia="zh-CN"/>
        </w:rPr>
        <w:lastRenderedPageBreak/>
        <w:t>(AFMU). All animal experiments were conducted in accordance with ethical guidelines and were approved by the Animal Use Committee of the AFMU. For the intraperitoneal tumor model, 1x106 SKOV3 tumor cells were injected intraperitoneally into nude mice. One week or six weeks after SKOV3 implantation, 6x106 control or CAR-modified macrophages were injected intraperitoneally into the tumor-bearing mice. Bioluminescence imaging (BLI) using the IVIS imaging system was performed at specified time points to monitor tumor growth, and survival time was recorded. For the subcutaneous tumor model, either 2x105 B16-HER2 cells or 1x106 ID8-HER2 cells were subcutaneously injected into the right flank of the mice. One week after tumor implantation, the mice were randomly divided into four groups. B16-HER2 tumor-bearing mice were injected with PBS, 2x106 UTD, CAR, or CAR-</w:t>
      </w:r>
      <w:proofErr w:type="spellStart"/>
      <w:r w:rsidRPr="008B4A06">
        <w:rPr>
          <w:szCs w:val="24"/>
          <w:lang w:eastAsia="zh-CN"/>
        </w:rPr>
        <w:t>shSIRP</w:t>
      </w:r>
      <w:proofErr w:type="spellEnd"/>
      <w:r w:rsidRPr="008B4A06">
        <w:rPr>
          <w:szCs w:val="24"/>
          <w:lang w:eastAsia="zh-CN"/>
        </w:rPr>
        <w:t>α macrophages via tail vein. Simultaneously, ID8-HER2 tumor-bearing mice were injected with PBS, 7x106 UTD, CAR, or CAR-</w:t>
      </w:r>
      <w:proofErr w:type="spellStart"/>
      <w:r w:rsidRPr="008B4A06">
        <w:rPr>
          <w:szCs w:val="24"/>
          <w:lang w:eastAsia="zh-CN"/>
        </w:rPr>
        <w:t>shSIRP</w:t>
      </w:r>
      <w:proofErr w:type="spellEnd"/>
      <w:r w:rsidRPr="008B4A06">
        <w:rPr>
          <w:szCs w:val="24"/>
          <w:lang w:eastAsia="zh-CN"/>
        </w:rPr>
        <w:t>α macrophages via the tail vein. Weekly BLI was performed, and tumor volume was calculated using the formula V = (W^2 x L) / 2, where W &lt; L. Tumor-bearing mice were euthanized five weeks after tumor implantation, and tumor sections were subjected to hematoxylin and eosin (HE) staining, as well as immunohistochemistry (IHC) staining. For the lung metastasis model, 2x105 B16-HER2 tumor cells were injected into the tail vein. On day 8, PBS or 4x106 UTD, CAR, or CAR-</w:t>
      </w:r>
      <w:proofErr w:type="spellStart"/>
      <w:r w:rsidRPr="008B4A06">
        <w:rPr>
          <w:szCs w:val="24"/>
          <w:lang w:eastAsia="zh-CN"/>
        </w:rPr>
        <w:t>shSIRP</w:t>
      </w:r>
      <w:proofErr w:type="spellEnd"/>
      <w:r w:rsidRPr="008B4A06">
        <w:rPr>
          <w:szCs w:val="24"/>
          <w:lang w:eastAsia="zh-CN"/>
        </w:rPr>
        <w:t>α macrophages were injected into the tail vein of mice. Tumor distribution in the lungs of mice was observed after four weeks, and the lung sections were subjected to HE staining.</w:t>
      </w:r>
    </w:p>
    <w:p w14:paraId="486CDAE1" w14:textId="77777777" w:rsidR="008B4A06" w:rsidRPr="008B4A06" w:rsidRDefault="008B4A06" w:rsidP="008B4A06">
      <w:pPr>
        <w:spacing w:line="480" w:lineRule="auto"/>
        <w:jc w:val="both"/>
        <w:rPr>
          <w:szCs w:val="24"/>
          <w:lang w:eastAsia="zh-CN"/>
        </w:rPr>
      </w:pPr>
    </w:p>
    <w:p w14:paraId="1315D0FE" w14:textId="77777777" w:rsidR="008B4A06" w:rsidRPr="008B4A06" w:rsidRDefault="008B4A06" w:rsidP="008B4A06">
      <w:pPr>
        <w:spacing w:line="480" w:lineRule="auto"/>
        <w:jc w:val="both"/>
        <w:rPr>
          <w:b/>
          <w:bCs/>
          <w:szCs w:val="24"/>
          <w:lang w:eastAsia="zh-CN"/>
        </w:rPr>
      </w:pPr>
      <w:r w:rsidRPr="008B4A06">
        <w:rPr>
          <w:b/>
          <w:bCs/>
          <w:szCs w:val="24"/>
          <w:lang w:eastAsia="zh-CN"/>
        </w:rPr>
        <w:t>Tumor‑bearing model in NCG mice</w:t>
      </w:r>
    </w:p>
    <w:p w14:paraId="5A85E820" w14:textId="666586E5" w:rsidR="008B4A06" w:rsidRDefault="008B4A06" w:rsidP="008B4A06">
      <w:pPr>
        <w:spacing w:line="480" w:lineRule="auto"/>
        <w:jc w:val="both"/>
        <w:rPr>
          <w:szCs w:val="24"/>
          <w:lang w:eastAsia="zh-CN"/>
        </w:rPr>
      </w:pPr>
      <w:r w:rsidRPr="008B4A06">
        <w:rPr>
          <w:szCs w:val="24"/>
          <w:lang w:eastAsia="zh-CN"/>
        </w:rPr>
        <w:t xml:space="preserve">NCG mice, aged 6-8 weeks, were purchased from </w:t>
      </w:r>
      <w:proofErr w:type="spellStart"/>
      <w:r w:rsidRPr="008B4A06">
        <w:rPr>
          <w:szCs w:val="24"/>
          <w:lang w:eastAsia="zh-CN"/>
        </w:rPr>
        <w:t>GemPharmatech</w:t>
      </w:r>
      <w:proofErr w:type="spellEnd"/>
      <w:r w:rsidRPr="008B4A06">
        <w:rPr>
          <w:szCs w:val="24"/>
          <w:lang w:eastAsia="zh-CN"/>
        </w:rPr>
        <w:t xml:space="preserve"> Co., Ltd. (Nanjing, China). Human whole peripheral blood mononuclear cells (PBMCs) were isolated using a </w:t>
      </w:r>
      <w:proofErr w:type="spellStart"/>
      <w:r w:rsidRPr="008B4A06">
        <w:rPr>
          <w:szCs w:val="24"/>
          <w:lang w:eastAsia="zh-CN"/>
        </w:rPr>
        <w:t>Lymphoprep</w:t>
      </w:r>
      <w:proofErr w:type="spellEnd"/>
      <w:r w:rsidRPr="008B4A06">
        <w:rPr>
          <w:szCs w:val="24"/>
          <w:lang w:eastAsia="zh-CN"/>
        </w:rPr>
        <w:t xml:space="preserve"> </w:t>
      </w:r>
      <w:r w:rsidRPr="008B4A06">
        <w:rPr>
          <w:szCs w:val="24"/>
          <w:lang w:eastAsia="zh-CN"/>
        </w:rPr>
        <w:lastRenderedPageBreak/>
        <w:t>(Milestone Biotechnology). The NCG mice were intravenously injected with 1× 107 human PBMCs. On day 7, HER2+ ASPC1 cells (1× 106) were subcutaneously injected into the right flank of NCG mice. On day 14, peripheral blood was collected from the mice via the tail vein for flow cytometric analysis of hCD45+ and hCD3+ cell proportions in PBMCs. Two weeks after tumor implantation, mice were intravenously injected with PBS or 6x106 UTD, CAR, or CAR-</w:t>
      </w:r>
      <w:proofErr w:type="spellStart"/>
      <w:r w:rsidRPr="008B4A06">
        <w:rPr>
          <w:szCs w:val="24"/>
          <w:lang w:eastAsia="zh-CN"/>
        </w:rPr>
        <w:t>shSIRP</w:t>
      </w:r>
      <w:proofErr w:type="spellEnd"/>
      <w:r w:rsidRPr="008B4A06">
        <w:rPr>
          <w:szCs w:val="24"/>
          <w:lang w:eastAsia="zh-CN"/>
        </w:rPr>
        <w:t>α macrophages via the tail vein. Weekly BLI was performed for 4 weeks, starting with tumor implantation. Four weeks after tumor implantation, the mice were euthanized and the tumor tissues were isolated and digested into single cells using collagenase II(Sigma). Flow cytometry was used to analyze CD3+ human T cells and IFN-γ+ CD8+ T cells. In addition, some tumor tissues were sliced and the tumor sections were subjected to IHC staining.</w:t>
      </w:r>
    </w:p>
    <w:p w14:paraId="5FF4E71E" w14:textId="51534144" w:rsidR="008B4A06" w:rsidRDefault="008B4A06" w:rsidP="008B4A06">
      <w:pPr>
        <w:spacing w:line="480" w:lineRule="auto"/>
        <w:jc w:val="both"/>
        <w:rPr>
          <w:szCs w:val="24"/>
          <w:lang w:eastAsia="zh-CN"/>
        </w:rPr>
      </w:pPr>
    </w:p>
    <w:p w14:paraId="01FB9F9B" w14:textId="2D269EE1" w:rsidR="008B4A06" w:rsidRDefault="008B4A06" w:rsidP="008B4A06">
      <w:pPr>
        <w:spacing w:line="480" w:lineRule="auto"/>
        <w:jc w:val="both"/>
        <w:rPr>
          <w:szCs w:val="24"/>
          <w:lang w:eastAsia="zh-CN"/>
        </w:rPr>
      </w:pPr>
    </w:p>
    <w:p w14:paraId="3DA9DF9A" w14:textId="38F3FAD3" w:rsidR="008B4A06" w:rsidRDefault="008B4A06" w:rsidP="008B4A06">
      <w:pPr>
        <w:spacing w:line="480" w:lineRule="auto"/>
        <w:jc w:val="both"/>
        <w:rPr>
          <w:szCs w:val="24"/>
          <w:lang w:eastAsia="zh-CN"/>
        </w:rPr>
      </w:pPr>
    </w:p>
    <w:p w14:paraId="02EA4F5E" w14:textId="71F36D09" w:rsidR="008B4A06" w:rsidRDefault="008B4A06" w:rsidP="008B4A06">
      <w:pPr>
        <w:spacing w:line="480" w:lineRule="auto"/>
        <w:jc w:val="both"/>
        <w:rPr>
          <w:szCs w:val="24"/>
          <w:lang w:eastAsia="zh-CN"/>
        </w:rPr>
      </w:pPr>
    </w:p>
    <w:p w14:paraId="22AAF2B3" w14:textId="132D9452" w:rsidR="008B4A06" w:rsidRDefault="008B4A06" w:rsidP="008B4A06">
      <w:pPr>
        <w:spacing w:line="480" w:lineRule="auto"/>
        <w:jc w:val="both"/>
        <w:rPr>
          <w:szCs w:val="24"/>
          <w:lang w:eastAsia="zh-CN"/>
        </w:rPr>
      </w:pPr>
    </w:p>
    <w:p w14:paraId="569FD8B7" w14:textId="4D49D6E5" w:rsidR="008B4A06" w:rsidRDefault="008B4A06" w:rsidP="008B4A06">
      <w:pPr>
        <w:spacing w:line="480" w:lineRule="auto"/>
        <w:jc w:val="both"/>
        <w:rPr>
          <w:szCs w:val="24"/>
          <w:lang w:eastAsia="zh-CN"/>
        </w:rPr>
      </w:pPr>
    </w:p>
    <w:p w14:paraId="24C5F70B" w14:textId="59A33165" w:rsidR="008B4A06" w:rsidRDefault="008B4A06" w:rsidP="008B4A06">
      <w:pPr>
        <w:spacing w:line="480" w:lineRule="auto"/>
        <w:jc w:val="both"/>
        <w:rPr>
          <w:szCs w:val="24"/>
          <w:lang w:eastAsia="zh-CN"/>
        </w:rPr>
      </w:pPr>
    </w:p>
    <w:p w14:paraId="64AAC5B5" w14:textId="066F9EAD" w:rsidR="008B4A06" w:rsidRDefault="008B4A06" w:rsidP="008B4A06">
      <w:pPr>
        <w:spacing w:line="480" w:lineRule="auto"/>
        <w:jc w:val="both"/>
        <w:rPr>
          <w:szCs w:val="24"/>
          <w:lang w:eastAsia="zh-CN"/>
        </w:rPr>
      </w:pPr>
    </w:p>
    <w:p w14:paraId="0327183C" w14:textId="0DD970EB" w:rsidR="008B4A06" w:rsidRDefault="008B4A06" w:rsidP="008B4A06">
      <w:pPr>
        <w:spacing w:line="480" w:lineRule="auto"/>
        <w:jc w:val="both"/>
        <w:rPr>
          <w:szCs w:val="24"/>
          <w:lang w:eastAsia="zh-CN"/>
        </w:rPr>
      </w:pPr>
    </w:p>
    <w:p w14:paraId="69CDA6E9" w14:textId="11892AB0" w:rsidR="008B4A06" w:rsidRDefault="008B4A06" w:rsidP="008B4A06">
      <w:pPr>
        <w:spacing w:line="480" w:lineRule="auto"/>
        <w:jc w:val="both"/>
        <w:rPr>
          <w:szCs w:val="24"/>
          <w:lang w:eastAsia="zh-CN"/>
        </w:rPr>
      </w:pPr>
    </w:p>
    <w:p w14:paraId="563766F2" w14:textId="267536EB" w:rsidR="008B4A06" w:rsidRDefault="008B4A06" w:rsidP="008B4A06">
      <w:pPr>
        <w:spacing w:line="480" w:lineRule="auto"/>
        <w:jc w:val="both"/>
        <w:rPr>
          <w:szCs w:val="24"/>
          <w:lang w:eastAsia="zh-CN"/>
        </w:rPr>
      </w:pPr>
    </w:p>
    <w:p w14:paraId="79C8A983" w14:textId="221C061F" w:rsidR="008B4A06" w:rsidRDefault="008B4A06" w:rsidP="008B4A06">
      <w:pPr>
        <w:spacing w:line="480" w:lineRule="auto"/>
        <w:jc w:val="both"/>
        <w:rPr>
          <w:szCs w:val="24"/>
          <w:lang w:eastAsia="zh-CN"/>
        </w:rPr>
      </w:pPr>
    </w:p>
    <w:p w14:paraId="28238CBC" w14:textId="76DAC7FC" w:rsidR="008B4A06" w:rsidRDefault="008B4A06" w:rsidP="008B4A06">
      <w:pPr>
        <w:spacing w:line="480" w:lineRule="auto"/>
        <w:jc w:val="both"/>
        <w:rPr>
          <w:szCs w:val="24"/>
          <w:lang w:eastAsia="zh-CN"/>
        </w:rPr>
      </w:pPr>
    </w:p>
    <w:p w14:paraId="4236F786" w14:textId="7D7384A8" w:rsidR="008B4A06" w:rsidRPr="008B4A06" w:rsidRDefault="008B4A06" w:rsidP="008B4A06">
      <w:pPr>
        <w:spacing w:line="480" w:lineRule="auto"/>
        <w:jc w:val="both"/>
        <w:rPr>
          <w:rFonts w:hint="eastAsia"/>
          <w:szCs w:val="24"/>
          <w:lang w:eastAsia="zh-CN"/>
        </w:rPr>
      </w:pPr>
      <w:r w:rsidRPr="008B4A06">
        <w:rPr>
          <w:b/>
          <w:bCs/>
        </w:rPr>
        <w:lastRenderedPageBreak/>
        <w:t>Supplementary</w:t>
      </w:r>
      <w:r>
        <w:rPr>
          <w:b/>
          <w:bCs/>
        </w:rPr>
        <w:t xml:space="preserve"> </w:t>
      </w:r>
      <w:r w:rsidRPr="008B4A06">
        <w:rPr>
          <w:b/>
          <w:bCs/>
        </w:rPr>
        <w:t>Figures 1 to 13</w:t>
      </w:r>
    </w:p>
    <w:p w14:paraId="18A54423" w14:textId="61698739" w:rsidR="00C6505B" w:rsidRDefault="00B53C63" w:rsidP="00C6505B">
      <w:pPr>
        <w:rPr>
          <w:b/>
          <w:bCs/>
          <w:sz w:val="20"/>
        </w:rPr>
      </w:pPr>
      <w:r>
        <w:rPr>
          <w:noProof/>
        </w:rPr>
        <w:drawing>
          <wp:inline distT="0" distB="0" distL="0" distR="0" wp14:anchorId="28757B16" wp14:editId="776C975F">
            <wp:extent cx="5817004" cy="76771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2835" b="3874"/>
                    <a:stretch/>
                  </pic:blipFill>
                  <pic:spPr bwMode="auto">
                    <a:xfrm>
                      <a:off x="0" y="0"/>
                      <a:ext cx="5817235" cy="7677454"/>
                    </a:xfrm>
                    <a:prstGeom prst="rect">
                      <a:avLst/>
                    </a:prstGeom>
                    <a:ln>
                      <a:noFill/>
                    </a:ln>
                    <a:extLst>
                      <a:ext uri="{53640926-AAD7-44D8-BBD7-CCE9431645EC}">
                        <a14:shadowObscured xmlns:a14="http://schemas.microsoft.com/office/drawing/2010/main"/>
                      </a:ext>
                    </a:extLst>
                  </pic:spPr>
                </pic:pic>
              </a:graphicData>
            </a:graphic>
          </wp:inline>
        </w:drawing>
      </w:r>
    </w:p>
    <w:p w14:paraId="5C0DBEEA" w14:textId="518D834E" w:rsidR="00C6505B" w:rsidRPr="00C6505B" w:rsidRDefault="00B53C63" w:rsidP="00C6505B">
      <w:pPr>
        <w:spacing w:line="480" w:lineRule="auto"/>
        <w:rPr>
          <w:szCs w:val="24"/>
        </w:rPr>
      </w:pPr>
      <w:r w:rsidRPr="00B53C63">
        <w:rPr>
          <w:b/>
          <w:bCs/>
          <w:szCs w:val="24"/>
          <w:lang w:eastAsia="zh-CN"/>
        </w:rPr>
        <w:lastRenderedPageBreak/>
        <w:t>Supplementary</w:t>
      </w:r>
      <w:r w:rsidRPr="00B53C63">
        <w:rPr>
          <w:rFonts w:hint="eastAsia"/>
          <w:b/>
          <w:bCs/>
          <w:szCs w:val="24"/>
          <w:lang w:eastAsia="zh-CN"/>
        </w:rPr>
        <w:t xml:space="preserve"> </w:t>
      </w:r>
      <w:r w:rsidR="00C6505B" w:rsidRPr="00C6505B">
        <w:rPr>
          <w:rFonts w:hint="eastAsia"/>
          <w:b/>
          <w:bCs/>
          <w:szCs w:val="24"/>
          <w:lang w:eastAsia="zh-CN"/>
        </w:rPr>
        <w:t>F</w:t>
      </w:r>
      <w:r w:rsidR="00C6505B" w:rsidRPr="00C6505B">
        <w:rPr>
          <w:b/>
          <w:bCs/>
          <w:szCs w:val="24"/>
        </w:rPr>
        <w:t>igure 1: Optimization of THP-1-induced differentiation and the proliferation, cell cycle, and apoptosis of macrophages post-CAR transfection</w:t>
      </w:r>
      <w:r w:rsidR="00C6505B" w:rsidRPr="00C6505B">
        <w:rPr>
          <w:szCs w:val="24"/>
        </w:rPr>
        <w:t>.</w:t>
      </w:r>
    </w:p>
    <w:p w14:paraId="1661F62B" w14:textId="5D10A7F0" w:rsidR="00C6505B" w:rsidRPr="00C6505B" w:rsidRDefault="00C6505B" w:rsidP="00C6505B">
      <w:pPr>
        <w:spacing w:line="480" w:lineRule="auto"/>
        <w:rPr>
          <w:szCs w:val="24"/>
        </w:rPr>
      </w:pPr>
      <w:r w:rsidRPr="00C6505B">
        <w:rPr>
          <w:b/>
          <w:bCs/>
          <w:szCs w:val="24"/>
        </w:rPr>
        <w:t>a</w:t>
      </w:r>
      <w:r w:rsidR="009458A3">
        <w:rPr>
          <w:szCs w:val="24"/>
        </w:rPr>
        <w:t>,</w:t>
      </w:r>
      <w:r w:rsidRPr="00C6505B">
        <w:rPr>
          <w:szCs w:val="24"/>
        </w:rPr>
        <w:t xml:space="preserve"> </w:t>
      </w:r>
      <w:r w:rsidR="009458A3" w:rsidRPr="009458A3">
        <w:rPr>
          <w:szCs w:val="24"/>
        </w:rPr>
        <w:t>Flow cytometry was employed to assess the expression levels of CD11b and CD14 in THP-1 differentiated macrophages following stimulation with PMA at concentrations of 20 ng/mL, 50 ng/mL, and 100 ng/</w:t>
      </w:r>
      <w:proofErr w:type="spellStart"/>
      <w:r w:rsidR="009458A3" w:rsidRPr="009458A3">
        <w:rPr>
          <w:szCs w:val="24"/>
        </w:rPr>
        <w:t>mL.</w:t>
      </w:r>
      <w:proofErr w:type="spellEnd"/>
      <w:r w:rsidRPr="00C6505B">
        <w:rPr>
          <w:szCs w:val="24"/>
        </w:rPr>
        <w:t xml:space="preserve"> </w:t>
      </w:r>
      <w:r w:rsidRPr="00C6505B">
        <w:rPr>
          <w:b/>
          <w:bCs/>
          <w:szCs w:val="24"/>
        </w:rPr>
        <w:t>b</w:t>
      </w:r>
      <w:r w:rsidR="009458A3">
        <w:rPr>
          <w:szCs w:val="24"/>
        </w:rPr>
        <w:t>,</w:t>
      </w:r>
      <w:r w:rsidRPr="00C6505B">
        <w:rPr>
          <w:szCs w:val="24"/>
        </w:rPr>
        <w:t xml:space="preserve"> </w:t>
      </w:r>
      <w:r w:rsidR="009458A3" w:rsidRPr="009458A3">
        <w:rPr>
          <w:szCs w:val="24"/>
        </w:rPr>
        <w:t>Cell viability of THP-1 differentiated macrophages post-stimulation with PMA at the aforementioned concentrations was determined using flow cytometry.</w:t>
      </w:r>
      <w:r w:rsidRPr="00C6505B">
        <w:rPr>
          <w:szCs w:val="24"/>
        </w:rPr>
        <w:t xml:space="preserve"> </w:t>
      </w:r>
      <w:r w:rsidRPr="00C6505B">
        <w:rPr>
          <w:b/>
          <w:bCs/>
          <w:szCs w:val="24"/>
        </w:rPr>
        <w:t>c</w:t>
      </w:r>
      <w:r w:rsidR="009458A3">
        <w:rPr>
          <w:szCs w:val="24"/>
        </w:rPr>
        <w:t>,</w:t>
      </w:r>
      <w:r w:rsidRPr="00C6505B">
        <w:rPr>
          <w:b/>
          <w:bCs/>
          <w:szCs w:val="24"/>
        </w:rPr>
        <w:t xml:space="preserve"> d</w:t>
      </w:r>
      <w:r w:rsidR="009458A3">
        <w:rPr>
          <w:szCs w:val="24"/>
        </w:rPr>
        <w:t>,</w:t>
      </w:r>
      <w:r w:rsidRPr="00C6505B">
        <w:rPr>
          <w:szCs w:val="24"/>
        </w:rPr>
        <w:t xml:space="preserve"> </w:t>
      </w:r>
      <w:proofErr w:type="gramStart"/>
      <w:r w:rsidR="009458A3" w:rsidRPr="009458A3">
        <w:rPr>
          <w:szCs w:val="24"/>
        </w:rPr>
        <w:t>The</w:t>
      </w:r>
      <w:proofErr w:type="gramEnd"/>
      <w:r w:rsidR="009458A3" w:rsidRPr="009458A3">
        <w:rPr>
          <w:szCs w:val="24"/>
        </w:rPr>
        <w:t xml:space="preserve"> proliferation capability of UTD, P1h3-FcεRIγ, P1h3-FcγRIIa, and P1h3-FcγRIIc cells was assessed before (c) and after (d) differentiation induced by PMA using a CCK-8 assay kit.</w:t>
      </w:r>
      <w:r w:rsidRPr="00C6505B">
        <w:rPr>
          <w:szCs w:val="24"/>
        </w:rPr>
        <w:t xml:space="preserve"> </w:t>
      </w:r>
      <w:r w:rsidRPr="00C6505B">
        <w:rPr>
          <w:b/>
          <w:bCs/>
          <w:szCs w:val="24"/>
        </w:rPr>
        <w:t>e-h</w:t>
      </w:r>
      <w:r w:rsidR="009458A3">
        <w:rPr>
          <w:szCs w:val="24"/>
        </w:rPr>
        <w:t>,</w:t>
      </w:r>
      <w:r w:rsidRPr="00C6505B">
        <w:rPr>
          <w:szCs w:val="24"/>
        </w:rPr>
        <w:t xml:space="preserve"> </w:t>
      </w:r>
      <w:r w:rsidR="009458A3" w:rsidRPr="009458A3">
        <w:rPr>
          <w:szCs w:val="24"/>
        </w:rPr>
        <w:t xml:space="preserve">Flow cytometry was utilized to analyze the cell cycle of UTD, GFP, P1h3-FcεRIγ, P1h3-FcγRIIa, and P1h3-FcγRIIc cells before (e &amp; g) and after (f &amp; h) differentiation induced by PMA. </w:t>
      </w:r>
      <w:proofErr w:type="spellStart"/>
      <w:r w:rsidR="009458A3" w:rsidRPr="009458A3">
        <w:rPr>
          <w:szCs w:val="24"/>
        </w:rPr>
        <w:t>i</w:t>
      </w:r>
      <w:proofErr w:type="spellEnd"/>
      <w:r w:rsidR="009458A3" w:rsidRPr="009458A3">
        <w:rPr>
          <w:szCs w:val="24"/>
        </w:rPr>
        <w:t>. The cell viability of UTD, GFP, P1h3-FcεRIγ, P1h3-FcγRIIa, and P1h3-FcγRIIc cells was determined through flow cytometry analysis.</w:t>
      </w:r>
    </w:p>
    <w:p w14:paraId="472D9D52" w14:textId="77777777" w:rsidR="00C6505B" w:rsidRPr="00C6505B" w:rsidRDefault="00C6505B" w:rsidP="00C6505B">
      <w:pPr>
        <w:spacing w:line="480" w:lineRule="auto"/>
        <w:rPr>
          <w:szCs w:val="24"/>
        </w:rPr>
      </w:pPr>
    </w:p>
    <w:p w14:paraId="3BF93A7E" w14:textId="77777777" w:rsidR="00C6505B" w:rsidRPr="00C6505B" w:rsidRDefault="00C6505B" w:rsidP="00C6505B">
      <w:pPr>
        <w:spacing w:line="480" w:lineRule="auto"/>
        <w:rPr>
          <w:szCs w:val="24"/>
        </w:rPr>
      </w:pPr>
    </w:p>
    <w:p w14:paraId="6345B63C" w14:textId="78FE8604" w:rsidR="00C6505B" w:rsidRPr="00381EB3" w:rsidRDefault="00B53C63" w:rsidP="00C6505B">
      <w:pPr>
        <w:rPr>
          <w:sz w:val="20"/>
        </w:rPr>
      </w:pPr>
      <w:r>
        <w:rPr>
          <w:noProof/>
        </w:rPr>
        <w:lastRenderedPageBreak/>
        <w:drawing>
          <wp:inline distT="0" distB="0" distL="0" distR="0" wp14:anchorId="57683B5E" wp14:editId="33E73086">
            <wp:extent cx="5817005" cy="6719888"/>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604" b="15738"/>
                    <a:stretch/>
                  </pic:blipFill>
                  <pic:spPr bwMode="auto">
                    <a:xfrm>
                      <a:off x="0" y="0"/>
                      <a:ext cx="5817235" cy="6720154"/>
                    </a:xfrm>
                    <a:prstGeom prst="rect">
                      <a:avLst/>
                    </a:prstGeom>
                    <a:ln>
                      <a:noFill/>
                    </a:ln>
                    <a:extLst>
                      <a:ext uri="{53640926-AAD7-44D8-BBD7-CCE9431645EC}">
                        <a14:shadowObscured xmlns:a14="http://schemas.microsoft.com/office/drawing/2010/main"/>
                      </a:ext>
                    </a:extLst>
                  </pic:spPr>
                </pic:pic>
              </a:graphicData>
            </a:graphic>
          </wp:inline>
        </w:drawing>
      </w:r>
    </w:p>
    <w:p w14:paraId="15B98483" w14:textId="77777777" w:rsidR="00EB515E" w:rsidRDefault="00EB515E" w:rsidP="00C6505B">
      <w:pPr>
        <w:spacing w:line="480" w:lineRule="auto"/>
        <w:rPr>
          <w:b/>
          <w:bCs/>
          <w:szCs w:val="24"/>
        </w:rPr>
      </w:pPr>
    </w:p>
    <w:p w14:paraId="046CFA10" w14:textId="473D4CD6" w:rsidR="00C6505B" w:rsidRPr="00C6505B" w:rsidRDefault="00B53C63" w:rsidP="00C6505B">
      <w:pPr>
        <w:spacing w:line="480" w:lineRule="auto"/>
        <w:rPr>
          <w:b/>
          <w:bCs/>
          <w:szCs w:val="24"/>
        </w:rPr>
      </w:pPr>
      <w:r w:rsidRPr="00B53C63">
        <w:rPr>
          <w:b/>
          <w:bCs/>
          <w:szCs w:val="24"/>
        </w:rPr>
        <w:t xml:space="preserve">Supplementary </w:t>
      </w:r>
      <w:r w:rsidR="00C6505B" w:rsidRPr="00C6505B">
        <w:rPr>
          <w:b/>
          <w:bCs/>
          <w:szCs w:val="24"/>
        </w:rPr>
        <w:t xml:space="preserve">Figure 2: Infection of macrophages with Ad5F35 adenovirus </w:t>
      </w:r>
    </w:p>
    <w:p w14:paraId="63C1D841" w14:textId="3E4C86C0" w:rsidR="00C6505B" w:rsidRPr="00C6505B" w:rsidRDefault="00C6505B" w:rsidP="00C6505B">
      <w:pPr>
        <w:spacing w:line="480" w:lineRule="auto"/>
        <w:rPr>
          <w:szCs w:val="24"/>
        </w:rPr>
      </w:pPr>
      <w:r w:rsidRPr="00C6505B">
        <w:rPr>
          <w:b/>
          <w:bCs/>
          <w:szCs w:val="24"/>
        </w:rPr>
        <w:t>a</w:t>
      </w:r>
      <w:r w:rsidR="0021393C">
        <w:rPr>
          <w:szCs w:val="24"/>
        </w:rPr>
        <w:t>,</w:t>
      </w:r>
      <w:r w:rsidRPr="00C6505B">
        <w:rPr>
          <w:szCs w:val="24"/>
        </w:rPr>
        <w:t xml:space="preserve"> CD47 expression was assessed in SKOV3, SKBR3, DLD-1, and ASPC1 cells using flow cytometry</w:t>
      </w:r>
      <w:r w:rsidR="0021393C">
        <w:rPr>
          <w:szCs w:val="24"/>
        </w:rPr>
        <w:t>.</w:t>
      </w:r>
      <w:r w:rsidRPr="00C6505B">
        <w:rPr>
          <w:szCs w:val="24"/>
        </w:rPr>
        <w:t xml:space="preserve"> </w:t>
      </w:r>
      <w:r w:rsidRPr="00C6505B">
        <w:rPr>
          <w:b/>
          <w:bCs/>
          <w:szCs w:val="24"/>
        </w:rPr>
        <w:t>b</w:t>
      </w:r>
      <w:r w:rsidR="0021393C" w:rsidRPr="0021393C">
        <w:rPr>
          <w:szCs w:val="24"/>
        </w:rPr>
        <w:t>,</w:t>
      </w:r>
      <w:r w:rsidRPr="00C6505B">
        <w:rPr>
          <w:b/>
          <w:bCs/>
          <w:szCs w:val="24"/>
        </w:rPr>
        <w:t xml:space="preserve"> c</w:t>
      </w:r>
      <w:r w:rsidR="0021393C">
        <w:rPr>
          <w:szCs w:val="24"/>
        </w:rPr>
        <w:t>,</w:t>
      </w:r>
      <w:r w:rsidRPr="00C6505B">
        <w:rPr>
          <w:szCs w:val="24"/>
        </w:rPr>
        <w:t xml:space="preserve"> </w:t>
      </w:r>
      <w:r w:rsidR="0021393C" w:rsidRPr="0021393C">
        <w:rPr>
          <w:szCs w:val="24"/>
        </w:rPr>
        <w:t xml:space="preserve">Macrophages were infected with Ad5F35 adenovirus at multiplicities of </w:t>
      </w:r>
      <w:r w:rsidR="0021393C" w:rsidRPr="0021393C">
        <w:rPr>
          <w:szCs w:val="24"/>
        </w:rPr>
        <w:lastRenderedPageBreak/>
        <w:t>infection (MOIs) of 50, 100, 200, and 500, and the expression of GFP (b) and CAR molecules (c) was analyzed by flow cytometry to evaluate infection efficiency.</w:t>
      </w:r>
      <w:r w:rsidRPr="00C6505B">
        <w:rPr>
          <w:szCs w:val="24"/>
        </w:rPr>
        <w:t xml:space="preserve"> </w:t>
      </w:r>
      <w:r w:rsidRPr="00C6505B">
        <w:rPr>
          <w:b/>
          <w:bCs/>
          <w:szCs w:val="24"/>
        </w:rPr>
        <w:t>d</w:t>
      </w:r>
      <w:r w:rsidR="0021393C">
        <w:rPr>
          <w:szCs w:val="24"/>
        </w:rPr>
        <w:t>,</w:t>
      </w:r>
      <w:r w:rsidRPr="00C6505B">
        <w:rPr>
          <w:szCs w:val="24"/>
        </w:rPr>
        <w:t xml:space="preserve"> </w:t>
      </w:r>
      <w:r w:rsidR="0021393C" w:rsidRPr="0021393C">
        <w:rPr>
          <w:szCs w:val="24"/>
        </w:rPr>
        <w:t>Flow cytometry was employed to evaluate the cellular activity of macrophages infected with Ad5F35 adenovirus at varying MOIs.</w:t>
      </w:r>
      <w:r w:rsidRPr="00C6505B">
        <w:rPr>
          <w:szCs w:val="24"/>
        </w:rPr>
        <w:t xml:space="preserve"> </w:t>
      </w:r>
      <w:r w:rsidRPr="00C6505B">
        <w:rPr>
          <w:b/>
          <w:bCs/>
          <w:szCs w:val="24"/>
        </w:rPr>
        <w:t>e</w:t>
      </w:r>
      <w:r w:rsidR="009458A3">
        <w:rPr>
          <w:szCs w:val="24"/>
        </w:rPr>
        <w:t>,</w:t>
      </w:r>
      <w:r w:rsidRPr="00C6505B">
        <w:rPr>
          <w:szCs w:val="24"/>
        </w:rPr>
        <w:t xml:space="preserve"> </w:t>
      </w:r>
      <w:r w:rsidR="0021393C" w:rsidRPr="0021393C">
        <w:rPr>
          <w:szCs w:val="24"/>
        </w:rPr>
        <w:t>SIRPα expression in untreated (UTD) macrophages and macrophages infected with CAR and CAR-</w:t>
      </w:r>
      <w:proofErr w:type="spellStart"/>
      <w:r w:rsidR="0021393C" w:rsidRPr="0021393C">
        <w:rPr>
          <w:szCs w:val="24"/>
        </w:rPr>
        <w:t>shSIRP</w:t>
      </w:r>
      <w:proofErr w:type="spellEnd"/>
      <w:r w:rsidR="0021393C" w:rsidRPr="0021393C">
        <w:rPr>
          <w:szCs w:val="24"/>
        </w:rPr>
        <w:t>α via adenovirus was detected using Western blotting.</w:t>
      </w:r>
    </w:p>
    <w:p w14:paraId="1E922868" w14:textId="77777777" w:rsidR="00C6505B" w:rsidRPr="00C6505B" w:rsidRDefault="00C6505B" w:rsidP="00C6505B">
      <w:pPr>
        <w:spacing w:line="480" w:lineRule="auto"/>
        <w:rPr>
          <w:szCs w:val="24"/>
        </w:rPr>
      </w:pPr>
    </w:p>
    <w:p w14:paraId="6824DBBF" w14:textId="77777777" w:rsidR="00C6505B" w:rsidRPr="00C6505B" w:rsidRDefault="00C6505B" w:rsidP="00C6505B">
      <w:pPr>
        <w:spacing w:line="480" w:lineRule="auto"/>
        <w:rPr>
          <w:szCs w:val="24"/>
        </w:rPr>
      </w:pPr>
    </w:p>
    <w:p w14:paraId="690F108A" w14:textId="0E7F87E1" w:rsidR="00C6505B" w:rsidRDefault="00B53C63" w:rsidP="00C6505B">
      <w:pPr>
        <w:rPr>
          <w:sz w:val="20"/>
        </w:rPr>
      </w:pPr>
      <w:r>
        <w:rPr>
          <w:noProof/>
        </w:rPr>
        <w:lastRenderedPageBreak/>
        <w:drawing>
          <wp:inline distT="0" distB="0" distL="0" distR="0" wp14:anchorId="4D8C6A26" wp14:editId="34CEBDC6">
            <wp:extent cx="5817235" cy="7924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3704"/>
                    <a:stretch/>
                  </pic:blipFill>
                  <pic:spPr bwMode="auto">
                    <a:xfrm>
                      <a:off x="0" y="0"/>
                      <a:ext cx="5817235" cy="7924800"/>
                    </a:xfrm>
                    <a:prstGeom prst="rect">
                      <a:avLst/>
                    </a:prstGeom>
                    <a:ln>
                      <a:noFill/>
                    </a:ln>
                    <a:extLst>
                      <a:ext uri="{53640926-AAD7-44D8-BBD7-CCE9431645EC}">
                        <a14:shadowObscured xmlns:a14="http://schemas.microsoft.com/office/drawing/2010/main"/>
                      </a:ext>
                    </a:extLst>
                  </pic:spPr>
                </pic:pic>
              </a:graphicData>
            </a:graphic>
          </wp:inline>
        </w:drawing>
      </w:r>
    </w:p>
    <w:p w14:paraId="01FA7C64" w14:textId="66012F6C" w:rsidR="00C6505B" w:rsidRPr="00C6505B" w:rsidRDefault="00B53C63" w:rsidP="00C6505B">
      <w:pPr>
        <w:spacing w:line="480" w:lineRule="auto"/>
        <w:rPr>
          <w:b/>
          <w:bCs/>
          <w:szCs w:val="24"/>
        </w:rPr>
      </w:pPr>
      <w:r w:rsidRPr="00B53C63">
        <w:rPr>
          <w:b/>
          <w:bCs/>
          <w:szCs w:val="24"/>
        </w:rPr>
        <w:lastRenderedPageBreak/>
        <w:t xml:space="preserve">Supplementary </w:t>
      </w:r>
      <w:r w:rsidR="00C6505B" w:rsidRPr="00C6505B">
        <w:rPr>
          <w:b/>
          <w:bCs/>
          <w:szCs w:val="24"/>
        </w:rPr>
        <w:t>Figure 3: Phagocytosis of GFP-M, CAR-M, and CAR-</w:t>
      </w:r>
      <w:proofErr w:type="spellStart"/>
      <w:r w:rsidR="00C6505B" w:rsidRPr="00C6505B">
        <w:rPr>
          <w:b/>
          <w:bCs/>
          <w:szCs w:val="24"/>
        </w:rPr>
        <w:t>shSIRP</w:t>
      </w:r>
      <w:proofErr w:type="spellEnd"/>
      <w:r w:rsidR="00C6505B" w:rsidRPr="00C6505B">
        <w:rPr>
          <w:b/>
          <w:bCs/>
          <w:szCs w:val="24"/>
        </w:rPr>
        <w:t>α-M on HER2-positive tumor cells</w:t>
      </w:r>
    </w:p>
    <w:p w14:paraId="0182BE48" w14:textId="264B5235" w:rsidR="00C6505B" w:rsidRPr="00C6505B" w:rsidRDefault="0021393C" w:rsidP="0021393C">
      <w:pPr>
        <w:spacing w:line="480" w:lineRule="auto"/>
        <w:rPr>
          <w:szCs w:val="24"/>
        </w:rPr>
      </w:pPr>
      <w:r w:rsidRPr="0021393C">
        <w:rPr>
          <w:szCs w:val="24"/>
        </w:rPr>
        <w:t>Macrophages and tumor cells were co-cultured at a ratio of 1:1 for 1 hour. Phagocytosis of GFP-M, CAR-M, and CAR-</w:t>
      </w:r>
      <w:proofErr w:type="spellStart"/>
      <w:r w:rsidRPr="0021393C">
        <w:rPr>
          <w:szCs w:val="24"/>
        </w:rPr>
        <w:t>shSIRP</w:t>
      </w:r>
      <w:proofErr w:type="spellEnd"/>
      <w:r w:rsidRPr="0021393C">
        <w:rPr>
          <w:szCs w:val="24"/>
        </w:rPr>
        <w:t>α-M on SKOV3 (a &amp; b), SKBR3 (c &amp; d), ID8-HER2 (e &amp; f), MC-38-HER2 (g &amp; h), and DLD-1-HER2 (I &amp; j) was detected using flow cytometry.</w:t>
      </w:r>
    </w:p>
    <w:p w14:paraId="0FCA7B3F" w14:textId="77777777" w:rsidR="00C6505B" w:rsidRPr="00C6505B" w:rsidRDefault="00C6505B" w:rsidP="00C6505B">
      <w:pPr>
        <w:spacing w:line="480" w:lineRule="auto"/>
        <w:rPr>
          <w:szCs w:val="24"/>
        </w:rPr>
      </w:pPr>
    </w:p>
    <w:p w14:paraId="65E6D501" w14:textId="77777777" w:rsidR="00C6505B" w:rsidRPr="00C6505B" w:rsidRDefault="00C6505B" w:rsidP="00C6505B">
      <w:pPr>
        <w:spacing w:line="480" w:lineRule="auto"/>
        <w:rPr>
          <w:szCs w:val="24"/>
        </w:rPr>
      </w:pPr>
    </w:p>
    <w:p w14:paraId="63866C1F" w14:textId="77777777" w:rsidR="00C6505B" w:rsidRPr="00C6505B" w:rsidRDefault="00C6505B" w:rsidP="00C6505B">
      <w:pPr>
        <w:spacing w:line="480" w:lineRule="auto"/>
        <w:rPr>
          <w:szCs w:val="24"/>
        </w:rPr>
      </w:pPr>
    </w:p>
    <w:p w14:paraId="36EECEBC" w14:textId="620270EB" w:rsidR="00C6505B" w:rsidRDefault="00C6505B" w:rsidP="00C6505B">
      <w:pPr>
        <w:rPr>
          <w:sz w:val="20"/>
        </w:rPr>
      </w:pPr>
    </w:p>
    <w:p w14:paraId="12B2CD21" w14:textId="70741D30" w:rsidR="00B53C63" w:rsidRDefault="00B53C63" w:rsidP="00C6505B">
      <w:pPr>
        <w:rPr>
          <w:sz w:val="20"/>
        </w:rPr>
      </w:pPr>
    </w:p>
    <w:p w14:paraId="3190AF1A" w14:textId="169A4B3E" w:rsidR="00B53C63" w:rsidRDefault="00B53C63" w:rsidP="00C6505B">
      <w:pPr>
        <w:rPr>
          <w:sz w:val="20"/>
        </w:rPr>
      </w:pPr>
    </w:p>
    <w:p w14:paraId="38455859" w14:textId="575B2B78" w:rsidR="00B53C63" w:rsidRDefault="00B53C63" w:rsidP="00C6505B">
      <w:pPr>
        <w:rPr>
          <w:sz w:val="20"/>
        </w:rPr>
      </w:pPr>
    </w:p>
    <w:p w14:paraId="5F9F6BF7" w14:textId="01FDC69D" w:rsidR="00B53C63" w:rsidRDefault="00B53C63" w:rsidP="00C6505B">
      <w:pPr>
        <w:rPr>
          <w:sz w:val="20"/>
        </w:rPr>
      </w:pPr>
    </w:p>
    <w:p w14:paraId="7FB92D61" w14:textId="7E0ED2DB" w:rsidR="00B53C63" w:rsidRDefault="00B53C63" w:rsidP="00C6505B">
      <w:pPr>
        <w:rPr>
          <w:sz w:val="20"/>
        </w:rPr>
      </w:pPr>
    </w:p>
    <w:p w14:paraId="19BC0CA1" w14:textId="5E3D33B5" w:rsidR="00B53C63" w:rsidRDefault="00B53C63" w:rsidP="00C6505B">
      <w:pPr>
        <w:rPr>
          <w:sz w:val="20"/>
        </w:rPr>
      </w:pPr>
    </w:p>
    <w:p w14:paraId="6CF5A1EF" w14:textId="26523F58" w:rsidR="00B53C63" w:rsidRDefault="00B53C63" w:rsidP="00C6505B">
      <w:pPr>
        <w:rPr>
          <w:sz w:val="20"/>
        </w:rPr>
      </w:pPr>
    </w:p>
    <w:p w14:paraId="3C54CDA3" w14:textId="1C61C8AC" w:rsidR="00B53C63" w:rsidRDefault="00B53C63" w:rsidP="00C6505B">
      <w:pPr>
        <w:rPr>
          <w:sz w:val="20"/>
        </w:rPr>
      </w:pPr>
    </w:p>
    <w:p w14:paraId="6E5C3BE2" w14:textId="63723F4A" w:rsidR="00B53C63" w:rsidRDefault="00B53C63" w:rsidP="00C6505B">
      <w:pPr>
        <w:rPr>
          <w:sz w:val="20"/>
        </w:rPr>
      </w:pPr>
    </w:p>
    <w:p w14:paraId="30F2F331" w14:textId="73687B8F" w:rsidR="00B53C63" w:rsidRDefault="00B53C63" w:rsidP="00C6505B">
      <w:pPr>
        <w:rPr>
          <w:sz w:val="20"/>
        </w:rPr>
      </w:pPr>
    </w:p>
    <w:p w14:paraId="0A591836" w14:textId="17027B74" w:rsidR="00B53C63" w:rsidRDefault="00B53C63" w:rsidP="00C6505B">
      <w:pPr>
        <w:rPr>
          <w:sz w:val="20"/>
        </w:rPr>
      </w:pPr>
    </w:p>
    <w:p w14:paraId="5546CE95" w14:textId="187001DF" w:rsidR="00B53C63" w:rsidRDefault="00B53C63" w:rsidP="00C6505B">
      <w:pPr>
        <w:rPr>
          <w:sz w:val="20"/>
        </w:rPr>
      </w:pPr>
    </w:p>
    <w:p w14:paraId="1C049664" w14:textId="770A2DA7" w:rsidR="00B53C63" w:rsidRDefault="00B53C63" w:rsidP="00C6505B">
      <w:pPr>
        <w:rPr>
          <w:sz w:val="20"/>
        </w:rPr>
      </w:pPr>
    </w:p>
    <w:p w14:paraId="5C8649C4" w14:textId="26C8C5D6" w:rsidR="00B53C63" w:rsidRDefault="00B53C63" w:rsidP="00C6505B">
      <w:pPr>
        <w:rPr>
          <w:sz w:val="20"/>
        </w:rPr>
      </w:pPr>
    </w:p>
    <w:p w14:paraId="7F5A7037" w14:textId="4B8FE724" w:rsidR="00B53C63" w:rsidRDefault="00B53C63" w:rsidP="00C6505B">
      <w:pPr>
        <w:rPr>
          <w:sz w:val="20"/>
        </w:rPr>
      </w:pPr>
    </w:p>
    <w:p w14:paraId="6AA31EFA" w14:textId="0EE840EE" w:rsidR="00B53C63" w:rsidRDefault="00B53C63" w:rsidP="00C6505B">
      <w:pPr>
        <w:rPr>
          <w:sz w:val="20"/>
        </w:rPr>
      </w:pPr>
    </w:p>
    <w:p w14:paraId="7F0F9158" w14:textId="1347E797" w:rsidR="00B53C63" w:rsidRDefault="00B53C63" w:rsidP="00C6505B">
      <w:pPr>
        <w:rPr>
          <w:sz w:val="20"/>
        </w:rPr>
      </w:pPr>
    </w:p>
    <w:p w14:paraId="488C40D4" w14:textId="479FEEF7" w:rsidR="00B53C63" w:rsidRDefault="00B53C63" w:rsidP="00C6505B">
      <w:pPr>
        <w:rPr>
          <w:sz w:val="20"/>
        </w:rPr>
      </w:pPr>
    </w:p>
    <w:p w14:paraId="5D9F4D6D" w14:textId="436A2451" w:rsidR="00B53C63" w:rsidRDefault="00B53C63" w:rsidP="00C6505B">
      <w:pPr>
        <w:rPr>
          <w:sz w:val="20"/>
        </w:rPr>
      </w:pPr>
    </w:p>
    <w:p w14:paraId="5A000979" w14:textId="4E783CD3" w:rsidR="00B53C63" w:rsidRDefault="00B53C63" w:rsidP="00C6505B">
      <w:pPr>
        <w:rPr>
          <w:sz w:val="20"/>
        </w:rPr>
      </w:pPr>
    </w:p>
    <w:p w14:paraId="75C24AA2" w14:textId="39B61CD7" w:rsidR="00B53C63" w:rsidRDefault="00B53C63" w:rsidP="00C6505B">
      <w:pPr>
        <w:rPr>
          <w:sz w:val="20"/>
        </w:rPr>
      </w:pPr>
    </w:p>
    <w:p w14:paraId="1A7D44D7" w14:textId="52C6B2B0" w:rsidR="00B53C63" w:rsidRDefault="00B53C63" w:rsidP="00C6505B">
      <w:pPr>
        <w:rPr>
          <w:sz w:val="20"/>
        </w:rPr>
      </w:pPr>
    </w:p>
    <w:p w14:paraId="2BC1E7D3" w14:textId="48E753FB" w:rsidR="00B53C63" w:rsidRDefault="00B53C63" w:rsidP="00C6505B">
      <w:pPr>
        <w:rPr>
          <w:sz w:val="20"/>
        </w:rPr>
      </w:pPr>
    </w:p>
    <w:p w14:paraId="6D8DA537" w14:textId="6E08116F" w:rsidR="00B53C63" w:rsidRDefault="00B53C63" w:rsidP="00C6505B">
      <w:pPr>
        <w:rPr>
          <w:sz w:val="20"/>
        </w:rPr>
      </w:pPr>
    </w:p>
    <w:p w14:paraId="4691C33D" w14:textId="60FBD4FF" w:rsidR="00B53C63" w:rsidRDefault="00B53C63" w:rsidP="00C6505B">
      <w:pPr>
        <w:rPr>
          <w:sz w:val="20"/>
        </w:rPr>
      </w:pPr>
    </w:p>
    <w:p w14:paraId="382732AC" w14:textId="52CFC9DF" w:rsidR="00B53C63" w:rsidRDefault="00B53C63" w:rsidP="00C6505B">
      <w:pPr>
        <w:rPr>
          <w:sz w:val="20"/>
        </w:rPr>
      </w:pPr>
    </w:p>
    <w:p w14:paraId="0880649B" w14:textId="40A033B3" w:rsidR="00B53C63" w:rsidRDefault="00B53C63" w:rsidP="00C6505B">
      <w:pPr>
        <w:rPr>
          <w:sz w:val="20"/>
        </w:rPr>
      </w:pPr>
    </w:p>
    <w:p w14:paraId="5CEC2601" w14:textId="6A7AD53E" w:rsidR="00B53C63" w:rsidRDefault="00B53C63" w:rsidP="00C6505B">
      <w:pPr>
        <w:rPr>
          <w:sz w:val="20"/>
        </w:rPr>
      </w:pPr>
    </w:p>
    <w:p w14:paraId="0553A669" w14:textId="7523B96C" w:rsidR="00B53C63" w:rsidRDefault="00B53C63" w:rsidP="00C6505B">
      <w:pPr>
        <w:rPr>
          <w:sz w:val="20"/>
        </w:rPr>
      </w:pPr>
    </w:p>
    <w:p w14:paraId="768D55AC" w14:textId="271CA7FD" w:rsidR="00B53C63" w:rsidRDefault="00B53C63" w:rsidP="00C6505B">
      <w:pPr>
        <w:rPr>
          <w:sz w:val="20"/>
        </w:rPr>
      </w:pPr>
    </w:p>
    <w:p w14:paraId="11655C2C" w14:textId="788DAD7E" w:rsidR="00B53C63" w:rsidRDefault="00B53C63" w:rsidP="00C6505B">
      <w:pPr>
        <w:rPr>
          <w:sz w:val="20"/>
        </w:rPr>
      </w:pPr>
    </w:p>
    <w:p w14:paraId="6E45ACBD" w14:textId="0200B325" w:rsidR="00B53C63" w:rsidRDefault="00B53C63" w:rsidP="00C6505B">
      <w:pPr>
        <w:rPr>
          <w:sz w:val="20"/>
        </w:rPr>
      </w:pPr>
    </w:p>
    <w:p w14:paraId="6FE535E1" w14:textId="4750F5B9" w:rsidR="00B53C63" w:rsidRDefault="00B53C63" w:rsidP="00C6505B">
      <w:pPr>
        <w:rPr>
          <w:sz w:val="20"/>
        </w:rPr>
      </w:pPr>
    </w:p>
    <w:p w14:paraId="07EF83DE" w14:textId="0AA27DF8" w:rsidR="00B53C63" w:rsidRDefault="00B53C63" w:rsidP="00C6505B">
      <w:pPr>
        <w:rPr>
          <w:sz w:val="20"/>
        </w:rPr>
      </w:pPr>
    </w:p>
    <w:p w14:paraId="16C74DEA" w14:textId="7704D409" w:rsidR="00B53C63" w:rsidRDefault="00B53C63" w:rsidP="00C6505B">
      <w:pPr>
        <w:rPr>
          <w:sz w:val="20"/>
        </w:rPr>
      </w:pPr>
    </w:p>
    <w:p w14:paraId="0F4748CC" w14:textId="3CC06066" w:rsidR="00B53C63" w:rsidRDefault="00B53C63" w:rsidP="00C6505B">
      <w:pPr>
        <w:rPr>
          <w:sz w:val="20"/>
        </w:rPr>
      </w:pPr>
    </w:p>
    <w:p w14:paraId="3B3EFBED" w14:textId="0FBEB130" w:rsidR="00B53C63" w:rsidRDefault="00B53C63" w:rsidP="00C6505B">
      <w:pPr>
        <w:rPr>
          <w:sz w:val="20"/>
        </w:rPr>
      </w:pPr>
      <w:r>
        <w:rPr>
          <w:noProof/>
        </w:rPr>
        <w:lastRenderedPageBreak/>
        <w:drawing>
          <wp:inline distT="0" distB="0" distL="0" distR="0" wp14:anchorId="21A04459" wp14:editId="450E5B48">
            <wp:extent cx="5943600" cy="38906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447" b="1"/>
                    <a:stretch/>
                  </pic:blipFill>
                  <pic:spPr bwMode="auto">
                    <a:xfrm>
                      <a:off x="0" y="0"/>
                      <a:ext cx="5943600" cy="3890645"/>
                    </a:xfrm>
                    <a:prstGeom prst="rect">
                      <a:avLst/>
                    </a:prstGeom>
                    <a:ln>
                      <a:noFill/>
                    </a:ln>
                    <a:extLst>
                      <a:ext uri="{53640926-AAD7-44D8-BBD7-CCE9431645EC}">
                        <a14:shadowObscured xmlns:a14="http://schemas.microsoft.com/office/drawing/2010/main"/>
                      </a:ext>
                    </a:extLst>
                  </pic:spPr>
                </pic:pic>
              </a:graphicData>
            </a:graphic>
          </wp:inline>
        </w:drawing>
      </w:r>
    </w:p>
    <w:p w14:paraId="71B76BD7" w14:textId="09D21094" w:rsidR="00B53C63" w:rsidRDefault="00B53C63" w:rsidP="00C6505B">
      <w:pPr>
        <w:rPr>
          <w:sz w:val="20"/>
        </w:rPr>
      </w:pPr>
    </w:p>
    <w:p w14:paraId="5AD2BB0E" w14:textId="615EF840" w:rsidR="00B53C63" w:rsidRDefault="00B53C63" w:rsidP="00C6505B">
      <w:pPr>
        <w:rPr>
          <w:sz w:val="20"/>
        </w:rPr>
      </w:pPr>
    </w:p>
    <w:p w14:paraId="38CF33EF" w14:textId="386A4131" w:rsidR="00B53C63" w:rsidRPr="00C6505B" w:rsidRDefault="00B53C63" w:rsidP="00B53C63">
      <w:pPr>
        <w:spacing w:line="480" w:lineRule="auto"/>
        <w:rPr>
          <w:b/>
          <w:bCs/>
          <w:szCs w:val="24"/>
        </w:rPr>
      </w:pPr>
      <w:r w:rsidRPr="00B53C63">
        <w:rPr>
          <w:b/>
          <w:bCs/>
          <w:szCs w:val="24"/>
        </w:rPr>
        <w:t xml:space="preserve">Supplementary </w:t>
      </w:r>
      <w:r w:rsidRPr="00C6505B">
        <w:rPr>
          <w:b/>
          <w:bCs/>
          <w:szCs w:val="24"/>
        </w:rPr>
        <w:t xml:space="preserve">Figure 4: </w:t>
      </w:r>
      <w:r w:rsidR="0013310B">
        <w:rPr>
          <w:b/>
          <w:bCs/>
          <w:szCs w:val="24"/>
        </w:rPr>
        <w:t>Phagocytosis of CD19-positive tumor cells by CAR-modified macrophages.</w:t>
      </w:r>
    </w:p>
    <w:p w14:paraId="1366AC3C" w14:textId="1455B2E4" w:rsidR="00B53C63" w:rsidRPr="0013310B" w:rsidRDefault="00B53C63" w:rsidP="0013310B">
      <w:pPr>
        <w:spacing w:line="480" w:lineRule="auto"/>
        <w:rPr>
          <w:szCs w:val="24"/>
        </w:rPr>
      </w:pPr>
      <w:r w:rsidRPr="00C6505B">
        <w:rPr>
          <w:b/>
          <w:bCs/>
          <w:szCs w:val="24"/>
        </w:rPr>
        <w:t>a</w:t>
      </w:r>
      <w:r w:rsidR="0013310B">
        <w:rPr>
          <w:szCs w:val="24"/>
        </w:rPr>
        <w:t>,</w:t>
      </w:r>
      <w:r w:rsidRPr="00C6505B">
        <w:rPr>
          <w:szCs w:val="24"/>
        </w:rPr>
        <w:t xml:space="preserve"> </w:t>
      </w:r>
      <w:r w:rsidR="0013310B" w:rsidRPr="0013310B">
        <w:rPr>
          <w:szCs w:val="24"/>
        </w:rPr>
        <w:t>Structural diagram</w:t>
      </w:r>
      <w:r w:rsidR="0013310B">
        <w:rPr>
          <w:szCs w:val="24"/>
        </w:rPr>
        <w:t>s</w:t>
      </w:r>
      <w:r w:rsidR="0013310B" w:rsidRPr="0013310B">
        <w:rPr>
          <w:szCs w:val="24"/>
        </w:rPr>
        <w:t xml:space="preserve"> of CAR and CAR-</w:t>
      </w:r>
      <w:proofErr w:type="spellStart"/>
      <w:r w:rsidR="0013310B" w:rsidRPr="0013310B">
        <w:rPr>
          <w:szCs w:val="24"/>
        </w:rPr>
        <w:t>shSIRP</w:t>
      </w:r>
      <w:proofErr w:type="spellEnd"/>
      <w:r w:rsidR="0013310B" w:rsidRPr="0013310B">
        <w:rPr>
          <w:szCs w:val="24"/>
        </w:rPr>
        <w:t>α</w:t>
      </w:r>
      <w:r w:rsidR="0013310B">
        <w:rPr>
          <w:szCs w:val="24"/>
        </w:rPr>
        <w:t xml:space="preserve"> macrophages targeting CD19. </w:t>
      </w:r>
      <w:r w:rsidR="0013310B" w:rsidRPr="0013310B">
        <w:rPr>
          <w:b/>
          <w:bCs/>
          <w:szCs w:val="24"/>
        </w:rPr>
        <w:t>b</w:t>
      </w:r>
      <w:r w:rsidR="0013310B">
        <w:rPr>
          <w:szCs w:val="24"/>
        </w:rPr>
        <w:t xml:space="preserve">, </w:t>
      </w:r>
      <w:r w:rsidR="0013310B" w:rsidRPr="0013310B">
        <w:rPr>
          <w:szCs w:val="24"/>
        </w:rPr>
        <w:t xml:space="preserve">Phagocytosis measurements of CD19- and </w:t>
      </w:r>
      <w:proofErr w:type="spellStart"/>
      <w:r w:rsidR="0013310B" w:rsidRPr="0013310B">
        <w:rPr>
          <w:szCs w:val="24"/>
        </w:rPr>
        <w:t>mCherry</w:t>
      </w:r>
      <w:proofErr w:type="spellEnd"/>
      <w:r w:rsidR="0013310B" w:rsidRPr="0013310B">
        <w:rPr>
          <w:szCs w:val="24"/>
        </w:rPr>
        <w:t>-positive Raji and SU-DHL-4 cells by CAR and CAR-</w:t>
      </w:r>
      <w:proofErr w:type="spellStart"/>
      <w:r w:rsidR="0013310B" w:rsidRPr="0013310B">
        <w:rPr>
          <w:szCs w:val="24"/>
        </w:rPr>
        <w:t>shSIRP</w:t>
      </w:r>
      <w:proofErr w:type="spellEnd"/>
      <w:r w:rsidR="0013310B" w:rsidRPr="0013310B">
        <w:rPr>
          <w:szCs w:val="24"/>
        </w:rPr>
        <w:t>α macrophages following coculture for 1 hour</w:t>
      </w:r>
    </w:p>
    <w:p w14:paraId="205DD969" w14:textId="77777777" w:rsidR="00B53C63" w:rsidRDefault="00B53C63" w:rsidP="00C6505B">
      <w:pPr>
        <w:rPr>
          <w:sz w:val="20"/>
        </w:rPr>
      </w:pPr>
    </w:p>
    <w:p w14:paraId="49C2B7CF" w14:textId="3CA31415" w:rsidR="00B53C63" w:rsidRDefault="00B53C63" w:rsidP="00C6505B">
      <w:pPr>
        <w:rPr>
          <w:sz w:val="20"/>
        </w:rPr>
      </w:pPr>
    </w:p>
    <w:p w14:paraId="57463F32" w14:textId="6F2C7162" w:rsidR="00B53C63" w:rsidRDefault="00B53C63" w:rsidP="00C6505B">
      <w:pPr>
        <w:rPr>
          <w:sz w:val="20"/>
        </w:rPr>
      </w:pPr>
    </w:p>
    <w:p w14:paraId="1706B7A3" w14:textId="77BFA594" w:rsidR="00B53C63" w:rsidRDefault="00B53C63" w:rsidP="00C6505B">
      <w:pPr>
        <w:rPr>
          <w:sz w:val="20"/>
        </w:rPr>
      </w:pPr>
    </w:p>
    <w:p w14:paraId="0E4015E8" w14:textId="4B951190" w:rsidR="00B53C63" w:rsidRDefault="00B53C63" w:rsidP="00C6505B">
      <w:pPr>
        <w:rPr>
          <w:sz w:val="20"/>
        </w:rPr>
      </w:pPr>
    </w:p>
    <w:p w14:paraId="30CFA891" w14:textId="298281B1" w:rsidR="00B53C63" w:rsidRDefault="00B53C63" w:rsidP="00C6505B">
      <w:pPr>
        <w:rPr>
          <w:sz w:val="20"/>
        </w:rPr>
      </w:pPr>
    </w:p>
    <w:p w14:paraId="04A64DEA" w14:textId="7B07BA55" w:rsidR="00B53C63" w:rsidRDefault="00B53C63" w:rsidP="00C6505B">
      <w:pPr>
        <w:rPr>
          <w:sz w:val="20"/>
        </w:rPr>
      </w:pPr>
    </w:p>
    <w:p w14:paraId="72845526" w14:textId="59C37FD3" w:rsidR="00B53C63" w:rsidRDefault="00B53C63" w:rsidP="00C6505B">
      <w:pPr>
        <w:rPr>
          <w:sz w:val="20"/>
        </w:rPr>
      </w:pPr>
    </w:p>
    <w:p w14:paraId="3C0BA695" w14:textId="26026F4F" w:rsidR="00B53C63" w:rsidRDefault="00B53C63" w:rsidP="00C6505B">
      <w:pPr>
        <w:rPr>
          <w:sz w:val="20"/>
        </w:rPr>
      </w:pPr>
    </w:p>
    <w:p w14:paraId="4674E09F" w14:textId="0CDA1313" w:rsidR="00B53C63" w:rsidRDefault="00B53C63" w:rsidP="00C6505B">
      <w:pPr>
        <w:rPr>
          <w:sz w:val="20"/>
        </w:rPr>
      </w:pPr>
    </w:p>
    <w:p w14:paraId="4EEF1CDC" w14:textId="4632F7C4" w:rsidR="00B53C63" w:rsidRDefault="00B53C63" w:rsidP="00C6505B">
      <w:pPr>
        <w:rPr>
          <w:sz w:val="20"/>
        </w:rPr>
      </w:pPr>
    </w:p>
    <w:p w14:paraId="2C57FDDC" w14:textId="46B2AABA" w:rsidR="00B53C63" w:rsidRDefault="00B53C63" w:rsidP="00C6505B">
      <w:pPr>
        <w:rPr>
          <w:sz w:val="20"/>
        </w:rPr>
      </w:pPr>
    </w:p>
    <w:p w14:paraId="4F4C7830" w14:textId="77777777" w:rsidR="00B53C63" w:rsidRDefault="00B53C63" w:rsidP="00C6505B">
      <w:pPr>
        <w:rPr>
          <w:sz w:val="20"/>
        </w:rPr>
      </w:pPr>
    </w:p>
    <w:p w14:paraId="316B3F6D" w14:textId="77777777" w:rsidR="00B53C63" w:rsidRDefault="00B53C63" w:rsidP="00C6505B">
      <w:pPr>
        <w:rPr>
          <w:sz w:val="20"/>
        </w:rPr>
      </w:pPr>
    </w:p>
    <w:p w14:paraId="441033E1" w14:textId="77777777" w:rsidR="00B53C63" w:rsidRDefault="00B53C63" w:rsidP="00C6505B">
      <w:pPr>
        <w:rPr>
          <w:sz w:val="20"/>
        </w:rPr>
      </w:pPr>
    </w:p>
    <w:p w14:paraId="027DC43D" w14:textId="36AF6B94" w:rsidR="00C6505B" w:rsidRDefault="00B53C63" w:rsidP="00C6505B">
      <w:pPr>
        <w:rPr>
          <w:sz w:val="20"/>
        </w:rPr>
      </w:pPr>
      <w:r>
        <w:rPr>
          <w:noProof/>
        </w:rPr>
        <w:lastRenderedPageBreak/>
        <w:drawing>
          <wp:inline distT="0" distB="0" distL="0" distR="0" wp14:anchorId="02BED60D" wp14:editId="4FFFAB65">
            <wp:extent cx="5817235" cy="8034337"/>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372"/>
                    <a:stretch/>
                  </pic:blipFill>
                  <pic:spPr bwMode="auto">
                    <a:xfrm>
                      <a:off x="0" y="0"/>
                      <a:ext cx="5817235" cy="8034337"/>
                    </a:xfrm>
                    <a:prstGeom prst="rect">
                      <a:avLst/>
                    </a:prstGeom>
                    <a:ln>
                      <a:noFill/>
                    </a:ln>
                    <a:extLst>
                      <a:ext uri="{53640926-AAD7-44D8-BBD7-CCE9431645EC}">
                        <a14:shadowObscured xmlns:a14="http://schemas.microsoft.com/office/drawing/2010/main"/>
                      </a:ext>
                    </a:extLst>
                  </pic:spPr>
                </pic:pic>
              </a:graphicData>
            </a:graphic>
          </wp:inline>
        </w:drawing>
      </w:r>
    </w:p>
    <w:p w14:paraId="398B483C" w14:textId="7F50138E" w:rsidR="00C6505B" w:rsidRPr="00C6505B" w:rsidRDefault="00B53C63" w:rsidP="00C6505B">
      <w:pPr>
        <w:spacing w:line="480" w:lineRule="auto"/>
        <w:rPr>
          <w:b/>
          <w:bCs/>
          <w:szCs w:val="24"/>
        </w:rPr>
      </w:pPr>
      <w:r w:rsidRPr="00B53C63">
        <w:rPr>
          <w:b/>
          <w:bCs/>
          <w:szCs w:val="24"/>
        </w:rPr>
        <w:lastRenderedPageBreak/>
        <w:t xml:space="preserve">Supplementary </w:t>
      </w:r>
      <w:r w:rsidR="00C6505B" w:rsidRPr="00C6505B">
        <w:rPr>
          <w:b/>
          <w:bCs/>
          <w:szCs w:val="24"/>
        </w:rPr>
        <w:t xml:space="preserve">Figure </w:t>
      </w:r>
      <w:r>
        <w:rPr>
          <w:b/>
          <w:bCs/>
          <w:szCs w:val="24"/>
        </w:rPr>
        <w:t>5</w:t>
      </w:r>
      <w:r w:rsidR="00C6505B" w:rsidRPr="00C6505B">
        <w:rPr>
          <w:b/>
          <w:bCs/>
          <w:szCs w:val="24"/>
        </w:rPr>
        <w:t>: Cytotoxic effects of GFP-M, CAR-M, and CAR-</w:t>
      </w:r>
      <w:proofErr w:type="spellStart"/>
      <w:r w:rsidR="00C6505B" w:rsidRPr="00C6505B">
        <w:rPr>
          <w:b/>
          <w:bCs/>
          <w:szCs w:val="24"/>
        </w:rPr>
        <w:t>shSIRP</w:t>
      </w:r>
      <w:proofErr w:type="spellEnd"/>
      <w:r w:rsidR="00C6505B" w:rsidRPr="00C6505B">
        <w:rPr>
          <w:b/>
          <w:bCs/>
          <w:szCs w:val="24"/>
        </w:rPr>
        <w:t>α-M on HER2-positive tumor cells</w:t>
      </w:r>
    </w:p>
    <w:p w14:paraId="2F5F069B" w14:textId="4490FCB2" w:rsidR="00C6505B" w:rsidRPr="00C6505B" w:rsidRDefault="00C6505B" w:rsidP="00C6505B">
      <w:pPr>
        <w:spacing w:line="480" w:lineRule="auto"/>
        <w:rPr>
          <w:szCs w:val="24"/>
        </w:rPr>
      </w:pPr>
      <w:r w:rsidRPr="00C6505B">
        <w:rPr>
          <w:b/>
          <w:bCs/>
          <w:szCs w:val="24"/>
        </w:rPr>
        <w:t>a</w:t>
      </w:r>
      <w:r w:rsidR="00A55DA5" w:rsidRPr="00A55DA5">
        <w:rPr>
          <w:szCs w:val="24"/>
        </w:rPr>
        <w:t>,</w:t>
      </w:r>
      <w:r w:rsidRPr="00C6505B">
        <w:rPr>
          <w:b/>
          <w:bCs/>
          <w:szCs w:val="24"/>
        </w:rPr>
        <w:t xml:space="preserve"> b</w:t>
      </w:r>
      <w:r w:rsidR="00A55DA5">
        <w:rPr>
          <w:szCs w:val="24"/>
        </w:rPr>
        <w:t xml:space="preserve">, </w:t>
      </w:r>
      <w:r w:rsidR="00A55DA5" w:rsidRPr="00A55DA5">
        <w:rPr>
          <w:szCs w:val="24"/>
        </w:rPr>
        <w:t>UTD, GFP-M, CAR-M, and CAR-</w:t>
      </w:r>
      <w:proofErr w:type="spellStart"/>
      <w:r w:rsidR="00A55DA5" w:rsidRPr="00A55DA5">
        <w:rPr>
          <w:szCs w:val="24"/>
        </w:rPr>
        <w:t>shSIRP</w:t>
      </w:r>
      <w:proofErr w:type="spellEnd"/>
      <w:r w:rsidR="00A55DA5" w:rsidRPr="00A55DA5">
        <w:rPr>
          <w:szCs w:val="24"/>
        </w:rPr>
        <w:t xml:space="preserve">α-M were cocultured with SKBR3 </w:t>
      </w:r>
      <w:r w:rsidR="00A55DA5">
        <w:rPr>
          <w:szCs w:val="24"/>
        </w:rPr>
        <w:t xml:space="preserve">(a) </w:t>
      </w:r>
      <w:r w:rsidR="00A55DA5" w:rsidRPr="00A55DA5">
        <w:rPr>
          <w:szCs w:val="24"/>
        </w:rPr>
        <w:t xml:space="preserve">and DLD-1-HER2 </w:t>
      </w:r>
      <w:r w:rsidR="00A55DA5">
        <w:rPr>
          <w:szCs w:val="24"/>
        </w:rPr>
        <w:t xml:space="preserve">(b) </w:t>
      </w:r>
      <w:r w:rsidR="00A55DA5" w:rsidRPr="00A55DA5">
        <w:rPr>
          <w:szCs w:val="24"/>
        </w:rPr>
        <w:t>cells at various effector-to-target ratios for 24 hours. The cytotoxicity of different macrophages against tumor cells was assessed through luciferase expression.</w:t>
      </w:r>
      <w:r w:rsidRPr="00C6505B">
        <w:rPr>
          <w:szCs w:val="24"/>
        </w:rPr>
        <w:t xml:space="preserve"> </w:t>
      </w:r>
      <w:r w:rsidRPr="00C6505B">
        <w:rPr>
          <w:b/>
          <w:bCs/>
          <w:szCs w:val="24"/>
        </w:rPr>
        <w:t>c</w:t>
      </w:r>
      <w:r w:rsidR="00A55DA5" w:rsidRPr="00A55DA5">
        <w:rPr>
          <w:szCs w:val="24"/>
        </w:rPr>
        <w:t>,</w:t>
      </w:r>
      <w:r w:rsidR="00A55DA5" w:rsidRPr="00C6505B">
        <w:rPr>
          <w:b/>
          <w:bCs/>
          <w:szCs w:val="24"/>
        </w:rPr>
        <w:t xml:space="preserve"> d</w:t>
      </w:r>
      <w:r w:rsidR="00A55DA5">
        <w:rPr>
          <w:szCs w:val="24"/>
        </w:rPr>
        <w:t>,</w:t>
      </w:r>
      <w:r w:rsidRPr="00C6505B">
        <w:rPr>
          <w:szCs w:val="24"/>
        </w:rPr>
        <w:t xml:space="preserve"> </w:t>
      </w:r>
      <w:bookmarkStart w:id="3" w:name="_Hlk159424570"/>
      <w:r w:rsidR="00A55DA5" w:rsidRPr="00A55DA5">
        <w:rPr>
          <w:szCs w:val="24"/>
        </w:rPr>
        <w:t>UTD, Ad-GFP-M, Ad-CAR-M, and Ad-CAR-</w:t>
      </w:r>
      <w:proofErr w:type="spellStart"/>
      <w:r w:rsidR="00A55DA5" w:rsidRPr="00A55DA5">
        <w:rPr>
          <w:szCs w:val="24"/>
        </w:rPr>
        <w:t>shSIRP</w:t>
      </w:r>
      <w:proofErr w:type="spellEnd"/>
      <w:r w:rsidR="00A55DA5" w:rsidRPr="00A55DA5">
        <w:rPr>
          <w:szCs w:val="24"/>
        </w:rPr>
        <w:t xml:space="preserve">α-M were cocultured with SKBR3 </w:t>
      </w:r>
      <w:r w:rsidR="00A55DA5">
        <w:rPr>
          <w:szCs w:val="24"/>
        </w:rPr>
        <w:t xml:space="preserve">(c) </w:t>
      </w:r>
      <w:r w:rsidR="00A55DA5" w:rsidRPr="00A55DA5">
        <w:rPr>
          <w:szCs w:val="24"/>
        </w:rPr>
        <w:t xml:space="preserve">and SKOV3 </w:t>
      </w:r>
      <w:r w:rsidR="00A55DA5">
        <w:rPr>
          <w:szCs w:val="24"/>
        </w:rPr>
        <w:t xml:space="preserve">(d) </w:t>
      </w:r>
      <w:r w:rsidR="00A55DA5" w:rsidRPr="00A55DA5">
        <w:rPr>
          <w:szCs w:val="24"/>
        </w:rPr>
        <w:t>cells, respectively, at different effector-to-target ratios for 24 hours. The tumor cell killing efficiency of various macrophages was determined by luciferase expression.</w:t>
      </w:r>
      <w:r w:rsidRPr="00C6505B">
        <w:rPr>
          <w:szCs w:val="24"/>
        </w:rPr>
        <w:t xml:space="preserve"> </w:t>
      </w:r>
      <w:r w:rsidRPr="00C6505B">
        <w:rPr>
          <w:b/>
          <w:bCs/>
          <w:szCs w:val="24"/>
        </w:rPr>
        <w:t>e</w:t>
      </w:r>
      <w:r w:rsidR="00A55DA5" w:rsidRPr="00A55DA5">
        <w:rPr>
          <w:szCs w:val="24"/>
        </w:rPr>
        <w:t>,</w:t>
      </w:r>
      <w:r w:rsidRPr="00C6505B">
        <w:rPr>
          <w:b/>
          <w:bCs/>
          <w:szCs w:val="24"/>
        </w:rPr>
        <w:t xml:space="preserve"> </w:t>
      </w:r>
      <w:bookmarkEnd w:id="3"/>
      <w:r w:rsidRPr="00C6505B">
        <w:rPr>
          <w:b/>
          <w:bCs/>
          <w:szCs w:val="24"/>
        </w:rPr>
        <w:t>j</w:t>
      </w:r>
      <w:r w:rsidR="00A55DA5">
        <w:rPr>
          <w:szCs w:val="24"/>
        </w:rPr>
        <w:t>,</w:t>
      </w:r>
      <w:r w:rsidRPr="00C6505B">
        <w:rPr>
          <w:szCs w:val="24"/>
        </w:rPr>
        <w:t xml:space="preserve"> </w:t>
      </w:r>
      <w:r w:rsidR="00A55DA5" w:rsidRPr="00A55DA5">
        <w:rPr>
          <w:szCs w:val="24"/>
        </w:rPr>
        <w:t>GFP-M, CAR-M, and CAR-</w:t>
      </w:r>
      <w:proofErr w:type="spellStart"/>
      <w:r w:rsidR="00A55DA5" w:rsidRPr="00A55DA5">
        <w:rPr>
          <w:szCs w:val="24"/>
        </w:rPr>
        <w:t>shSIRP</w:t>
      </w:r>
      <w:proofErr w:type="spellEnd"/>
      <w:r w:rsidR="00A55DA5" w:rsidRPr="00A55DA5">
        <w:rPr>
          <w:szCs w:val="24"/>
        </w:rPr>
        <w:t>α-M were cocultured individually with SKOV3 cells at an Effector-to-Target (</w:t>
      </w:r>
      <w:proofErr w:type="gramStart"/>
      <w:r w:rsidR="00A55DA5" w:rsidRPr="00A55DA5">
        <w:rPr>
          <w:szCs w:val="24"/>
        </w:rPr>
        <w:t>E:T</w:t>
      </w:r>
      <w:proofErr w:type="gramEnd"/>
      <w:r w:rsidR="00A55DA5" w:rsidRPr="00A55DA5">
        <w:rPr>
          <w:szCs w:val="24"/>
        </w:rPr>
        <w:t>) ratio of 10:1 for 24 hours (e &amp; f), at an E:T ratio of 5:1 for 48 hours (g &amp; h), or at an E:T ratio of 10:1 for 48 hours (</w:t>
      </w:r>
      <w:proofErr w:type="spellStart"/>
      <w:r w:rsidR="00A55DA5" w:rsidRPr="00A55DA5">
        <w:rPr>
          <w:szCs w:val="24"/>
        </w:rPr>
        <w:t>i</w:t>
      </w:r>
      <w:proofErr w:type="spellEnd"/>
      <w:r w:rsidR="00A55DA5" w:rsidRPr="00A55DA5">
        <w:rPr>
          <w:szCs w:val="24"/>
        </w:rPr>
        <w:t xml:space="preserve"> &amp; j). Subsequently, the activity of non-phagocytosed tumor cells was analyzed using flow cytometry.</w:t>
      </w:r>
    </w:p>
    <w:p w14:paraId="6B8D35DB" w14:textId="77777777" w:rsidR="00C6505B" w:rsidRPr="00C6505B" w:rsidRDefault="00C6505B" w:rsidP="00C6505B">
      <w:pPr>
        <w:spacing w:line="480" w:lineRule="auto"/>
        <w:rPr>
          <w:szCs w:val="24"/>
        </w:rPr>
      </w:pPr>
    </w:p>
    <w:p w14:paraId="235812B0" w14:textId="7A969A67" w:rsidR="00C6505B" w:rsidRDefault="00B53C63" w:rsidP="00C6505B">
      <w:pPr>
        <w:rPr>
          <w:sz w:val="20"/>
        </w:rPr>
      </w:pPr>
      <w:r>
        <w:rPr>
          <w:noProof/>
        </w:rPr>
        <w:lastRenderedPageBreak/>
        <w:drawing>
          <wp:inline distT="0" distB="0" distL="0" distR="0" wp14:anchorId="7EAE58C6" wp14:editId="604ADA5F">
            <wp:extent cx="5817006" cy="648176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026" b="19209"/>
                    <a:stretch/>
                  </pic:blipFill>
                  <pic:spPr bwMode="auto">
                    <a:xfrm>
                      <a:off x="0" y="0"/>
                      <a:ext cx="5817235" cy="6482018"/>
                    </a:xfrm>
                    <a:prstGeom prst="rect">
                      <a:avLst/>
                    </a:prstGeom>
                    <a:ln>
                      <a:noFill/>
                    </a:ln>
                    <a:extLst>
                      <a:ext uri="{53640926-AAD7-44D8-BBD7-CCE9431645EC}">
                        <a14:shadowObscured xmlns:a14="http://schemas.microsoft.com/office/drawing/2010/main"/>
                      </a:ext>
                    </a:extLst>
                  </pic:spPr>
                </pic:pic>
              </a:graphicData>
            </a:graphic>
          </wp:inline>
        </w:drawing>
      </w:r>
    </w:p>
    <w:p w14:paraId="7FAF968D" w14:textId="77777777" w:rsidR="00EB515E" w:rsidRDefault="00EB515E" w:rsidP="00C6505B">
      <w:pPr>
        <w:spacing w:line="480" w:lineRule="auto"/>
        <w:rPr>
          <w:b/>
          <w:bCs/>
          <w:szCs w:val="24"/>
        </w:rPr>
      </w:pPr>
    </w:p>
    <w:p w14:paraId="6C9FDE02" w14:textId="1BF81877" w:rsidR="00C6505B" w:rsidRPr="00C6505B" w:rsidRDefault="00B53C63" w:rsidP="00C6505B">
      <w:pPr>
        <w:spacing w:line="480" w:lineRule="auto"/>
        <w:rPr>
          <w:b/>
          <w:bCs/>
          <w:szCs w:val="24"/>
        </w:rPr>
      </w:pPr>
      <w:r w:rsidRPr="00B53C63">
        <w:rPr>
          <w:b/>
          <w:bCs/>
          <w:szCs w:val="24"/>
        </w:rPr>
        <w:t xml:space="preserve">Supplementary </w:t>
      </w:r>
      <w:r w:rsidRPr="00C6505B">
        <w:rPr>
          <w:b/>
          <w:bCs/>
          <w:szCs w:val="24"/>
        </w:rPr>
        <w:t>Figure</w:t>
      </w:r>
      <w:r w:rsidR="008B4A06">
        <w:rPr>
          <w:b/>
          <w:bCs/>
          <w:szCs w:val="24"/>
        </w:rPr>
        <w:t xml:space="preserve"> </w:t>
      </w:r>
      <w:r>
        <w:rPr>
          <w:b/>
          <w:bCs/>
          <w:szCs w:val="24"/>
        </w:rPr>
        <w:t>6</w:t>
      </w:r>
      <w:r w:rsidR="00C6505B" w:rsidRPr="00C6505B">
        <w:rPr>
          <w:b/>
          <w:bCs/>
          <w:szCs w:val="24"/>
        </w:rPr>
        <w:t>: Phagocytosis of patient-derived organoids (PDOs) by CAR-modified macrophages</w:t>
      </w:r>
    </w:p>
    <w:p w14:paraId="4C14D33C" w14:textId="480279BE" w:rsidR="00C6505B" w:rsidRPr="00C6505B" w:rsidRDefault="00C6505B" w:rsidP="00C6505B">
      <w:pPr>
        <w:spacing w:line="480" w:lineRule="auto"/>
        <w:rPr>
          <w:szCs w:val="24"/>
        </w:rPr>
      </w:pPr>
      <w:r w:rsidRPr="00C6505B">
        <w:rPr>
          <w:b/>
          <w:bCs/>
          <w:szCs w:val="24"/>
        </w:rPr>
        <w:t>a</w:t>
      </w:r>
      <w:r w:rsidR="00AE1855">
        <w:rPr>
          <w:szCs w:val="24"/>
        </w:rPr>
        <w:t>,</w:t>
      </w:r>
      <w:r w:rsidRPr="00C6505B">
        <w:rPr>
          <w:szCs w:val="24"/>
        </w:rPr>
        <w:t xml:space="preserve"> </w:t>
      </w:r>
      <w:r w:rsidR="00AE1855" w:rsidRPr="00AE1855">
        <w:rPr>
          <w:szCs w:val="24"/>
        </w:rPr>
        <w:t>Immunofluorescence analysis of HER2 expression in patient-derived organoids (PDOs) from gallbladder and pancreatic cancers.</w:t>
      </w:r>
      <w:r w:rsidRPr="00C6505B">
        <w:rPr>
          <w:szCs w:val="24"/>
        </w:rPr>
        <w:t xml:space="preserve"> </w:t>
      </w:r>
      <w:r w:rsidRPr="00C6505B">
        <w:rPr>
          <w:b/>
          <w:bCs/>
          <w:szCs w:val="24"/>
        </w:rPr>
        <w:t>b</w:t>
      </w:r>
      <w:r w:rsidR="00AE1855" w:rsidRPr="00AE1855">
        <w:rPr>
          <w:szCs w:val="24"/>
        </w:rPr>
        <w:t>,</w:t>
      </w:r>
      <w:r w:rsidRPr="00C6505B">
        <w:rPr>
          <w:b/>
          <w:bCs/>
          <w:szCs w:val="24"/>
        </w:rPr>
        <w:t xml:space="preserve"> c</w:t>
      </w:r>
      <w:r w:rsidR="00AE1855" w:rsidRPr="00AE1855">
        <w:rPr>
          <w:szCs w:val="24"/>
        </w:rPr>
        <w:t>,</w:t>
      </w:r>
      <w:r w:rsidRPr="00AE1855">
        <w:rPr>
          <w:szCs w:val="24"/>
        </w:rPr>
        <w:t xml:space="preserve"> </w:t>
      </w:r>
      <w:r w:rsidR="00AE1855" w:rsidRPr="00AE1855">
        <w:rPr>
          <w:szCs w:val="24"/>
        </w:rPr>
        <w:t xml:space="preserve">Gallbladder cancer PDOs labeled with Track It™ Red </w:t>
      </w:r>
      <w:r w:rsidR="00AE1855" w:rsidRPr="00AE1855">
        <w:rPr>
          <w:szCs w:val="24"/>
        </w:rPr>
        <w:lastRenderedPageBreak/>
        <w:t>were cocultured with GFP-M (b) or CAR-</w:t>
      </w:r>
      <w:proofErr w:type="spellStart"/>
      <w:r w:rsidR="00AE1855" w:rsidRPr="00AE1855">
        <w:rPr>
          <w:szCs w:val="24"/>
        </w:rPr>
        <w:t>shSIRP</w:t>
      </w:r>
      <w:proofErr w:type="spellEnd"/>
      <w:r w:rsidR="00AE1855" w:rsidRPr="00AE1855">
        <w:rPr>
          <w:szCs w:val="24"/>
        </w:rPr>
        <w:t>α-M (c) for 24 hours. Fluorescence microscopy was utilized to observe the attachment of macrophages to the periphery of gallbladder cancer PDOs (bold arrows indicate PDOs; thin arrows indicate macrophages).</w:t>
      </w:r>
      <w:r w:rsidRPr="00C6505B">
        <w:rPr>
          <w:szCs w:val="24"/>
        </w:rPr>
        <w:t xml:space="preserve"> </w:t>
      </w:r>
      <w:proofErr w:type="spellStart"/>
      <w:proofErr w:type="gramStart"/>
      <w:r w:rsidRPr="00C6505B">
        <w:rPr>
          <w:b/>
          <w:bCs/>
          <w:szCs w:val="24"/>
        </w:rPr>
        <w:t>d</w:t>
      </w:r>
      <w:r w:rsidR="00AE1855" w:rsidRPr="00AE1855">
        <w:rPr>
          <w:szCs w:val="24"/>
        </w:rPr>
        <w:t>,</w:t>
      </w:r>
      <w:r w:rsidRPr="00C6505B">
        <w:rPr>
          <w:b/>
          <w:bCs/>
          <w:szCs w:val="24"/>
        </w:rPr>
        <w:t>e</w:t>
      </w:r>
      <w:proofErr w:type="spellEnd"/>
      <w:proofErr w:type="gramEnd"/>
      <w:r w:rsidR="00AE1855" w:rsidRPr="00AE1855">
        <w:rPr>
          <w:szCs w:val="24"/>
        </w:rPr>
        <w:t>,</w:t>
      </w:r>
      <w:r w:rsidRPr="00C6505B">
        <w:rPr>
          <w:szCs w:val="24"/>
        </w:rPr>
        <w:t xml:space="preserve"> </w:t>
      </w:r>
      <w:r w:rsidR="00AE1855" w:rsidRPr="00AE1855">
        <w:rPr>
          <w:szCs w:val="24"/>
        </w:rPr>
        <w:t>Gallbladder cancer PDOs (d) or pancreatic cancer-like PDOs (e), labeled with Track It™ Red, were cocultured with GFP-M, CAR-M, or CAR-</w:t>
      </w:r>
      <w:proofErr w:type="spellStart"/>
      <w:r w:rsidR="00AE1855" w:rsidRPr="00AE1855">
        <w:rPr>
          <w:szCs w:val="24"/>
        </w:rPr>
        <w:t>shSIRP</w:t>
      </w:r>
      <w:proofErr w:type="spellEnd"/>
      <w:r w:rsidR="00AE1855" w:rsidRPr="00AE1855">
        <w:rPr>
          <w:szCs w:val="24"/>
        </w:rPr>
        <w:t>α-M for 24 hours. Phagocytosis was assessed using confocal microscopy.</w:t>
      </w:r>
    </w:p>
    <w:p w14:paraId="55F87CD6" w14:textId="77777777" w:rsidR="00C6505B" w:rsidRPr="00C6505B" w:rsidRDefault="00C6505B" w:rsidP="00C6505B">
      <w:pPr>
        <w:spacing w:line="480" w:lineRule="auto"/>
        <w:rPr>
          <w:szCs w:val="24"/>
        </w:rPr>
      </w:pPr>
    </w:p>
    <w:p w14:paraId="38DA07FE" w14:textId="77777777" w:rsidR="00C6505B" w:rsidRDefault="00C6505B" w:rsidP="00C6505B">
      <w:pPr>
        <w:rPr>
          <w:sz w:val="20"/>
        </w:rPr>
      </w:pPr>
    </w:p>
    <w:p w14:paraId="1F71647B" w14:textId="77777777" w:rsidR="00C6505B" w:rsidRDefault="00C6505B" w:rsidP="00C6505B">
      <w:pPr>
        <w:rPr>
          <w:sz w:val="20"/>
        </w:rPr>
      </w:pPr>
    </w:p>
    <w:p w14:paraId="5C2887EA" w14:textId="77777777" w:rsidR="00C6505B" w:rsidRDefault="00C6505B" w:rsidP="00C6505B">
      <w:pPr>
        <w:rPr>
          <w:sz w:val="20"/>
        </w:rPr>
      </w:pPr>
    </w:p>
    <w:p w14:paraId="19F315EB" w14:textId="77777777" w:rsidR="00C6505B" w:rsidRDefault="00C6505B" w:rsidP="00C6505B">
      <w:pPr>
        <w:rPr>
          <w:sz w:val="20"/>
        </w:rPr>
      </w:pPr>
    </w:p>
    <w:p w14:paraId="1D9CA028" w14:textId="77777777" w:rsidR="00C6505B" w:rsidRDefault="00C6505B" w:rsidP="00C6505B">
      <w:pPr>
        <w:rPr>
          <w:sz w:val="20"/>
        </w:rPr>
      </w:pPr>
    </w:p>
    <w:p w14:paraId="1CB8D276" w14:textId="77777777" w:rsidR="00C6505B" w:rsidRDefault="00C6505B" w:rsidP="00C6505B">
      <w:pPr>
        <w:rPr>
          <w:sz w:val="20"/>
        </w:rPr>
      </w:pPr>
    </w:p>
    <w:p w14:paraId="796EA79F" w14:textId="77777777" w:rsidR="00C6505B" w:rsidRDefault="00C6505B" w:rsidP="00C6505B">
      <w:pPr>
        <w:rPr>
          <w:sz w:val="20"/>
        </w:rPr>
      </w:pPr>
    </w:p>
    <w:p w14:paraId="252165CA" w14:textId="77777777" w:rsidR="00C6505B" w:rsidRDefault="00C6505B" w:rsidP="00C6505B">
      <w:pPr>
        <w:rPr>
          <w:sz w:val="20"/>
        </w:rPr>
      </w:pPr>
    </w:p>
    <w:p w14:paraId="0D4AC6EF" w14:textId="77777777" w:rsidR="00C6505B" w:rsidRDefault="00C6505B" w:rsidP="00C6505B">
      <w:pPr>
        <w:rPr>
          <w:sz w:val="20"/>
        </w:rPr>
      </w:pPr>
    </w:p>
    <w:p w14:paraId="08BE7C6B" w14:textId="77777777" w:rsidR="00C6505B" w:rsidRDefault="00C6505B" w:rsidP="00C6505B">
      <w:pPr>
        <w:rPr>
          <w:sz w:val="20"/>
        </w:rPr>
      </w:pPr>
    </w:p>
    <w:p w14:paraId="0EB7D430" w14:textId="77777777" w:rsidR="00C6505B" w:rsidRDefault="00C6505B" w:rsidP="00C6505B">
      <w:pPr>
        <w:rPr>
          <w:sz w:val="20"/>
        </w:rPr>
      </w:pPr>
    </w:p>
    <w:p w14:paraId="3D53FB92" w14:textId="3A0DAB1D" w:rsidR="00C6505B" w:rsidRDefault="00B53C63" w:rsidP="00C6505B">
      <w:pPr>
        <w:rPr>
          <w:sz w:val="20"/>
        </w:rPr>
      </w:pPr>
      <w:r>
        <w:rPr>
          <w:noProof/>
        </w:rPr>
        <w:lastRenderedPageBreak/>
        <w:drawing>
          <wp:inline distT="0" distB="0" distL="0" distR="0" wp14:anchorId="396A472F" wp14:editId="3975D189">
            <wp:extent cx="5816817" cy="421925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489" b="46238"/>
                    <a:stretch/>
                  </pic:blipFill>
                  <pic:spPr bwMode="auto">
                    <a:xfrm>
                      <a:off x="0" y="0"/>
                      <a:ext cx="5817235" cy="4219560"/>
                    </a:xfrm>
                    <a:prstGeom prst="rect">
                      <a:avLst/>
                    </a:prstGeom>
                    <a:ln>
                      <a:noFill/>
                    </a:ln>
                    <a:extLst>
                      <a:ext uri="{53640926-AAD7-44D8-BBD7-CCE9431645EC}">
                        <a14:shadowObscured xmlns:a14="http://schemas.microsoft.com/office/drawing/2010/main"/>
                      </a:ext>
                    </a:extLst>
                  </pic:spPr>
                </pic:pic>
              </a:graphicData>
            </a:graphic>
          </wp:inline>
        </w:drawing>
      </w:r>
    </w:p>
    <w:p w14:paraId="59E6EA7A" w14:textId="77777777" w:rsidR="00C6505B" w:rsidRDefault="00C6505B" w:rsidP="00C6505B">
      <w:pPr>
        <w:rPr>
          <w:sz w:val="20"/>
        </w:rPr>
      </w:pPr>
    </w:p>
    <w:p w14:paraId="37F1B074" w14:textId="48338BA5" w:rsidR="00C6505B" w:rsidRPr="00C6505B" w:rsidRDefault="00B53C63" w:rsidP="00C6505B">
      <w:pPr>
        <w:spacing w:line="480" w:lineRule="auto"/>
        <w:rPr>
          <w:b/>
          <w:bCs/>
          <w:szCs w:val="24"/>
        </w:rPr>
      </w:pPr>
      <w:r w:rsidRPr="00B53C63">
        <w:rPr>
          <w:b/>
          <w:bCs/>
          <w:szCs w:val="24"/>
        </w:rPr>
        <w:t xml:space="preserve">Supplementary </w:t>
      </w:r>
      <w:r w:rsidRPr="00C6505B">
        <w:rPr>
          <w:b/>
          <w:bCs/>
          <w:szCs w:val="24"/>
        </w:rPr>
        <w:t>Figure</w:t>
      </w:r>
      <w:r>
        <w:rPr>
          <w:b/>
          <w:bCs/>
          <w:szCs w:val="24"/>
        </w:rPr>
        <w:t xml:space="preserve"> 7</w:t>
      </w:r>
      <w:r w:rsidR="00C6505B" w:rsidRPr="00C6505B">
        <w:rPr>
          <w:b/>
          <w:bCs/>
          <w:szCs w:val="24"/>
        </w:rPr>
        <w:t>: Functional enrichment analysis using transcriptional sequencing data</w:t>
      </w:r>
    </w:p>
    <w:p w14:paraId="4E0B333F" w14:textId="3892B402" w:rsidR="00C6505B" w:rsidRPr="00C6505B" w:rsidRDefault="009E1564" w:rsidP="00C6505B">
      <w:pPr>
        <w:spacing w:line="480" w:lineRule="auto"/>
        <w:rPr>
          <w:szCs w:val="24"/>
        </w:rPr>
      </w:pPr>
      <w:r w:rsidRPr="009E1564">
        <w:rPr>
          <w:szCs w:val="24"/>
        </w:rPr>
        <w:t>SKOV3 cells cocultured with GFP, CAR, or CAR-</w:t>
      </w:r>
      <w:proofErr w:type="spellStart"/>
      <w:r w:rsidRPr="009E1564">
        <w:rPr>
          <w:szCs w:val="24"/>
        </w:rPr>
        <w:t>shSIRP</w:t>
      </w:r>
      <w:proofErr w:type="spellEnd"/>
      <w:r w:rsidRPr="009E1564">
        <w:rPr>
          <w:szCs w:val="24"/>
        </w:rPr>
        <w:t>α macrophages were sorted using flow cytometry and subsequently subjected to RNA sequencing. Gene Set Enrichment Analysis (GSEA) was conducted on the top 100 upregulated differentially expressed genes (DEGs) comparing CAR-M vs. GFP-M (a), CAR-</w:t>
      </w:r>
      <w:proofErr w:type="spellStart"/>
      <w:r w:rsidRPr="009E1564">
        <w:rPr>
          <w:szCs w:val="24"/>
        </w:rPr>
        <w:t>shSIRP</w:t>
      </w:r>
      <w:proofErr w:type="spellEnd"/>
      <w:r w:rsidRPr="009E1564">
        <w:rPr>
          <w:szCs w:val="24"/>
        </w:rPr>
        <w:t>α-M vs. GFP-M (c), and CAR-</w:t>
      </w:r>
      <w:proofErr w:type="spellStart"/>
      <w:r w:rsidRPr="009E1564">
        <w:rPr>
          <w:szCs w:val="24"/>
        </w:rPr>
        <w:t>shSIRP</w:t>
      </w:r>
      <w:proofErr w:type="spellEnd"/>
      <w:r w:rsidRPr="009E1564">
        <w:rPr>
          <w:szCs w:val="24"/>
        </w:rPr>
        <w:t>α-M vs. CAR-M (e). Additionally, Kyoto Encyclopedia of Genes and Genomes (KEGG) pathway enrichment analysis of the DEGs was performed, highlighting representative pathways for CAR vs. GFP (b), CAR-</w:t>
      </w:r>
      <w:proofErr w:type="spellStart"/>
      <w:r w:rsidRPr="009E1564">
        <w:rPr>
          <w:szCs w:val="24"/>
        </w:rPr>
        <w:t>shSIRP</w:t>
      </w:r>
      <w:proofErr w:type="spellEnd"/>
      <w:r w:rsidRPr="009E1564">
        <w:rPr>
          <w:szCs w:val="24"/>
        </w:rPr>
        <w:t>α vs. GFP (d), and CAR-</w:t>
      </w:r>
      <w:proofErr w:type="spellStart"/>
      <w:r w:rsidRPr="009E1564">
        <w:rPr>
          <w:szCs w:val="24"/>
        </w:rPr>
        <w:t>shSIRP</w:t>
      </w:r>
      <w:proofErr w:type="spellEnd"/>
      <w:r w:rsidRPr="009E1564">
        <w:rPr>
          <w:szCs w:val="24"/>
        </w:rPr>
        <w:t>α vs. CAR (f).</w:t>
      </w:r>
    </w:p>
    <w:p w14:paraId="14647CD7" w14:textId="692636A1" w:rsidR="00C6505B" w:rsidRDefault="00B53C63" w:rsidP="00C6505B">
      <w:pPr>
        <w:rPr>
          <w:sz w:val="20"/>
        </w:rPr>
      </w:pPr>
      <w:r>
        <w:rPr>
          <w:noProof/>
        </w:rPr>
        <w:lastRenderedPageBreak/>
        <w:drawing>
          <wp:inline distT="0" distB="0" distL="0" distR="0" wp14:anchorId="7A0AAAFB" wp14:editId="00F6DCD4">
            <wp:extent cx="5817235" cy="7996237"/>
            <wp:effectExtent l="0" t="0" r="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835"/>
                    <a:stretch/>
                  </pic:blipFill>
                  <pic:spPr bwMode="auto">
                    <a:xfrm>
                      <a:off x="0" y="0"/>
                      <a:ext cx="5817235" cy="7996237"/>
                    </a:xfrm>
                    <a:prstGeom prst="rect">
                      <a:avLst/>
                    </a:prstGeom>
                    <a:ln>
                      <a:noFill/>
                    </a:ln>
                    <a:extLst>
                      <a:ext uri="{53640926-AAD7-44D8-BBD7-CCE9431645EC}">
                        <a14:shadowObscured xmlns:a14="http://schemas.microsoft.com/office/drawing/2010/main"/>
                      </a:ext>
                    </a:extLst>
                  </pic:spPr>
                </pic:pic>
              </a:graphicData>
            </a:graphic>
          </wp:inline>
        </w:drawing>
      </w:r>
    </w:p>
    <w:p w14:paraId="0DD7E8A6" w14:textId="32D67125" w:rsidR="00C6505B" w:rsidRPr="00C6505B" w:rsidRDefault="00B53C63" w:rsidP="00C6505B">
      <w:pPr>
        <w:spacing w:line="480" w:lineRule="auto"/>
        <w:rPr>
          <w:b/>
          <w:bCs/>
          <w:szCs w:val="24"/>
        </w:rPr>
      </w:pPr>
      <w:bookmarkStart w:id="4" w:name="_Hlk174724839"/>
      <w:r w:rsidRPr="00B53C63">
        <w:rPr>
          <w:b/>
          <w:bCs/>
          <w:szCs w:val="24"/>
        </w:rPr>
        <w:lastRenderedPageBreak/>
        <w:t xml:space="preserve">Supplementary </w:t>
      </w:r>
      <w:r w:rsidRPr="00C6505B">
        <w:rPr>
          <w:b/>
          <w:bCs/>
          <w:szCs w:val="24"/>
        </w:rPr>
        <w:t xml:space="preserve">Figure </w:t>
      </w:r>
      <w:r>
        <w:rPr>
          <w:b/>
          <w:bCs/>
          <w:szCs w:val="24"/>
        </w:rPr>
        <w:t>8</w:t>
      </w:r>
      <w:r w:rsidR="00C6505B" w:rsidRPr="00C6505B">
        <w:rPr>
          <w:b/>
          <w:bCs/>
          <w:szCs w:val="24"/>
        </w:rPr>
        <w:t xml:space="preserve">: Inhibition of SIRPα enhances CAR-Mediated antitumor effects </w:t>
      </w:r>
      <w:r w:rsidR="00C6505B" w:rsidRPr="008E2587">
        <w:rPr>
          <w:b/>
          <w:bCs/>
          <w:i/>
          <w:iCs/>
          <w:szCs w:val="24"/>
        </w:rPr>
        <w:t xml:space="preserve">in </w:t>
      </w:r>
      <w:r w:rsidR="008E2587" w:rsidRPr="008E2587">
        <w:rPr>
          <w:b/>
          <w:bCs/>
          <w:i/>
          <w:iCs/>
          <w:szCs w:val="24"/>
        </w:rPr>
        <w:t>vivo</w:t>
      </w:r>
    </w:p>
    <w:p w14:paraId="64F5FF14" w14:textId="47DFF765" w:rsidR="008E6167" w:rsidRPr="00C6505B" w:rsidRDefault="00C6505B" w:rsidP="008E6167">
      <w:pPr>
        <w:spacing w:line="480" w:lineRule="auto"/>
        <w:rPr>
          <w:szCs w:val="24"/>
        </w:rPr>
      </w:pPr>
      <w:proofErr w:type="spellStart"/>
      <w:proofErr w:type="gramStart"/>
      <w:r w:rsidRPr="008E2587">
        <w:rPr>
          <w:b/>
          <w:bCs/>
          <w:szCs w:val="24"/>
        </w:rPr>
        <w:t>a</w:t>
      </w:r>
      <w:r w:rsidR="008E2587">
        <w:rPr>
          <w:szCs w:val="24"/>
        </w:rPr>
        <w:t>,</w:t>
      </w:r>
      <w:r w:rsidRPr="008E2587">
        <w:rPr>
          <w:b/>
          <w:bCs/>
          <w:szCs w:val="24"/>
        </w:rPr>
        <w:t>b</w:t>
      </w:r>
      <w:proofErr w:type="spellEnd"/>
      <w:proofErr w:type="gramEnd"/>
      <w:r w:rsidR="008E2587">
        <w:rPr>
          <w:szCs w:val="24"/>
        </w:rPr>
        <w:t>,</w:t>
      </w:r>
      <w:r w:rsidRPr="00C6505B">
        <w:rPr>
          <w:szCs w:val="24"/>
        </w:rPr>
        <w:t xml:space="preserve"> Establishment and treatment of a peritoneal tumor cell-bearing model in nude mice. (a) Schematic diagram. (b) </w:t>
      </w:r>
      <w:r w:rsidR="008E6167" w:rsidRPr="008E6167">
        <w:rPr>
          <w:szCs w:val="24"/>
        </w:rPr>
        <w:t>Timeline of relevant procedures</w:t>
      </w:r>
      <w:r w:rsidR="008E2587">
        <w:rPr>
          <w:szCs w:val="24"/>
        </w:rPr>
        <w:t>.</w:t>
      </w:r>
      <w:r w:rsidRPr="00C6505B">
        <w:rPr>
          <w:szCs w:val="24"/>
        </w:rPr>
        <w:t xml:space="preserve"> </w:t>
      </w:r>
      <w:r w:rsidR="008E2587" w:rsidRPr="008E2587">
        <w:rPr>
          <w:b/>
          <w:bCs/>
          <w:szCs w:val="24"/>
        </w:rPr>
        <w:t>c</w:t>
      </w:r>
      <w:r w:rsidR="008E2587">
        <w:rPr>
          <w:szCs w:val="24"/>
        </w:rPr>
        <w:t xml:space="preserve">, </w:t>
      </w:r>
      <w:r w:rsidR="008E2587" w:rsidRPr="008E2587">
        <w:rPr>
          <w:b/>
          <w:bCs/>
          <w:szCs w:val="24"/>
        </w:rPr>
        <w:t>d</w:t>
      </w:r>
      <w:r w:rsidR="008E2587">
        <w:rPr>
          <w:szCs w:val="24"/>
        </w:rPr>
        <w:t xml:space="preserve">, </w:t>
      </w:r>
      <w:r w:rsidR="008E2587" w:rsidRPr="00C6505B">
        <w:rPr>
          <w:szCs w:val="24"/>
        </w:rPr>
        <w:t xml:space="preserve">Establishment and treatment of a subcutaneous tumor cell-bearing model in nude mice. (c) Schematic diagram. (d) </w:t>
      </w:r>
      <w:r w:rsidR="008E6167" w:rsidRPr="008E6167">
        <w:rPr>
          <w:szCs w:val="24"/>
        </w:rPr>
        <w:t>Timeline of relevant procedures</w:t>
      </w:r>
      <w:r w:rsidR="008E2587">
        <w:rPr>
          <w:szCs w:val="24"/>
        </w:rPr>
        <w:t xml:space="preserve">. </w:t>
      </w:r>
      <w:r w:rsidR="008E2587" w:rsidRPr="008E2587">
        <w:rPr>
          <w:b/>
          <w:bCs/>
          <w:szCs w:val="24"/>
        </w:rPr>
        <w:t>e</w:t>
      </w:r>
      <w:r w:rsidR="008E2587">
        <w:rPr>
          <w:szCs w:val="24"/>
        </w:rPr>
        <w:t xml:space="preserve">, </w:t>
      </w:r>
      <w:r w:rsidR="008E6167" w:rsidRPr="008E6167">
        <w:rPr>
          <w:szCs w:val="24"/>
        </w:rPr>
        <w:t>Tumors isolated from B16-HER tumor-bearing nude mice after three weeks of CAR-modified macrophage treatment</w:t>
      </w:r>
      <w:r w:rsidR="008E2587" w:rsidRPr="005D550F">
        <w:rPr>
          <w:szCs w:val="24"/>
        </w:rPr>
        <w:t>.</w:t>
      </w:r>
      <w:r w:rsidR="008E2587">
        <w:rPr>
          <w:szCs w:val="24"/>
        </w:rPr>
        <w:t xml:space="preserve"> </w:t>
      </w:r>
      <w:r w:rsidR="003908B9" w:rsidRPr="003908B9">
        <w:rPr>
          <w:b/>
          <w:bCs/>
          <w:szCs w:val="24"/>
        </w:rPr>
        <w:t>f</w:t>
      </w:r>
      <w:r w:rsidR="003908B9">
        <w:rPr>
          <w:szCs w:val="24"/>
        </w:rPr>
        <w:t xml:space="preserve">, </w:t>
      </w:r>
      <w:proofErr w:type="gramStart"/>
      <w:r w:rsidR="008E6167" w:rsidRPr="008E6167">
        <w:rPr>
          <w:szCs w:val="24"/>
        </w:rPr>
        <w:t>The</w:t>
      </w:r>
      <w:proofErr w:type="gramEnd"/>
      <w:r w:rsidR="008E6167" w:rsidRPr="008E6167">
        <w:rPr>
          <w:szCs w:val="24"/>
        </w:rPr>
        <w:t xml:space="preserve"> tumor burden in subcutaneous ID8-HER2 tumor-bearing nude mice treated with CAR-modified macrophages was evaluated using bioluminescence imaging (BLI), with representative images captured at different time points (n = 4 mice per group)</w:t>
      </w:r>
      <w:r w:rsidR="003908B9" w:rsidRPr="003908B9">
        <w:rPr>
          <w:szCs w:val="24"/>
        </w:rPr>
        <w:t>.</w:t>
      </w:r>
      <w:r w:rsidR="003908B9">
        <w:rPr>
          <w:szCs w:val="24"/>
        </w:rPr>
        <w:t xml:space="preserve"> </w:t>
      </w:r>
      <w:r w:rsidR="003908B9" w:rsidRPr="003908B9">
        <w:rPr>
          <w:b/>
          <w:bCs/>
          <w:szCs w:val="24"/>
        </w:rPr>
        <w:t>g</w:t>
      </w:r>
      <w:r w:rsidR="003908B9">
        <w:rPr>
          <w:szCs w:val="24"/>
        </w:rPr>
        <w:t xml:space="preserve">, </w:t>
      </w:r>
      <w:r w:rsidR="008E6167" w:rsidRPr="008E6167">
        <w:rPr>
          <w:szCs w:val="24"/>
        </w:rPr>
        <w:t>Measurements of tumor volume in subcutaneous ID8-HER2 tumor-bearing mice during CAR-modified macrophage treatment.</w:t>
      </w:r>
      <w:r w:rsidR="008E6167">
        <w:rPr>
          <w:szCs w:val="24"/>
        </w:rPr>
        <w:t xml:space="preserve"> </w:t>
      </w:r>
      <w:r w:rsidR="008E6167">
        <w:rPr>
          <w:b/>
          <w:bCs/>
          <w:szCs w:val="24"/>
        </w:rPr>
        <w:t>h</w:t>
      </w:r>
      <w:r w:rsidR="003908B9">
        <w:rPr>
          <w:szCs w:val="24"/>
        </w:rPr>
        <w:t xml:space="preserve">, </w:t>
      </w:r>
      <w:r w:rsidR="008E6167" w:rsidRPr="008E6167">
        <w:rPr>
          <w:szCs w:val="24"/>
        </w:rPr>
        <w:t>Tumors isolated from ID8-HER2 tumor-bearing mice after five weeks of CAR-modified macrophage treatment.</w:t>
      </w:r>
    </w:p>
    <w:bookmarkEnd w:id="4"/>
    <w:p w14:paraId="2F04E84B" w14:textId="36744CB7" w:rsidR="00C6505B" w:rsidRPr="00C6505B" w:rsidRDefault="00C6505B" w:rsidP="00C6505B">
      <w:pPr>
        <w:spacing w:line="480" w:lineRule="auto"/>
        <w:rPr>
          <w:szCs w:val="24"/>
        </w:rPr>
      </w:pPr>
    </w:p>
    <w:p w14:paraId="6A5063BA" w14:textId="5D8F5600" w:rsidR="00C6505B" w:rsidRDefault="00B53C63" w:rsidP="00C6505B">
      <w:pPr>
        <w:rPr>
          <w:sz w:val="20"/>
        </w:rPr>
      </w:pPr>
      <w:r>
        <w:rPr>
          <w:noProof/>
        </w:rPr>
        <w:lastRenderedPageBreak/>
        <w:drawing>
          <wp:inline distT="0" distB="0" distL="0" distR="0" wp14:anchorId="5EE31E5B" wp14:editId="2CC2BF0B">
            <wp:extent cx="5816912" cy="5462270"/>
            <wp:effectExtent l="0" t="0" r="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125" b="30498"/>
                    <a:stretch/>
                  </pic:blipFill>
                  <pic:spPr bwMode="auto">
                    <a:xfrm>
                      <a:off x="0" y="0"/>
                      <a:ext cx="5817235" cy="5462574"/>
                    </a:xfrm>
                    <a:prstGeom prst="rect">
                      <a:avLst/>
                    </a:prstGeom>
                    <a:ln>
                      <a:noFill/>
                    </a:ln>
                    <a:extLst>
                      <a:ext uri="{53640926-AAD7-44D8-BBD7-CCE9431645EC}">
                        <a14:shadowObscured xmlns:a14="http://schemas.microsoft.com/office/drawing/2010/main"/>
                      </a:ext>
                    </a:extLst>
                  </pic:spPr>
                </pic:pic>
              </a:graphicData>
            </a:graphic>
          </wp:inline>
        </w:drawing>
      </w:r>
    </w:p>
    <w:p w14:paraId="1E62182A" w14:textId="1A8702BB" w:rsidR="00B53C63" w:rsidRPr="00C6505B" w:rsidRDefault="00B53C63" w:rsidP="00B53C63">
      <w:pPr>
        <w:spacing w:line="480" w:lineRule="auto"/>
        <w:rPr>
          <w:szCs w:val="24"/>
        </w:rPr>
      </w:pPr>
      <w:r w:rsidRPr="00B53C63">
        <w:rPr>
          <w:b/>
          <w:bCs/>
          <w:szCs w:val="24"/>
        </w:rPr>
        <w:t xml:space="preserve">Supplementary </w:t>
      </w:r>
      <w:r w:rsidRPr="00C6505B">
        <w:rPr>
          <w:b/>
          <w:bCs/>
          <w:szCs w:val="24"/>
        </w:rPr>
        <w:t xml:space="preserve">Figure </w:t>
      </w:r>
      <w:r>
        <w:rPr>
          <w:b/>
          <w:bCs/>
          <w:szCs w:val="24"/>
        </w:rPr>
        <w:t>9</w:t>
      </w:r>
      <w:r w:rsidRPr="00C6505B">
        <w:rPr>
          <w:b/>
          <w:bCs/>
          <w:szCs w:val="24"/>
        </w:rPr>
        <w:t xml:space="preserve">: </w:t>
      </w:r>
      <w:r w:rsidR="00EB515E" w:rsidRPr="00EB515E">
        <w:rPr>
          <w:b/>
          <w:bCs/>
          <w:szCs w:val="24"/>
        </w:rPr>
        <w:t xml:space="preserve">Safety assessment of CAR-modified macrophages for </w:t>
      </w:r>
      <w:r w:rsidR="00EB515E" w:rsidRPr="00EB515E">
        <w:rPr>
          <w:b/>
          <w:bCs/>
          <w:i/>
          <w:iCs/>
          <w:szCs w:val="24"/>
        </w:rPr>
        <w:t>in vivo</w:t>
      </w:r>
      <w:r w:rsidR="00EB515E" w:rsidRPr="00EB515E">
        <w:rPr>
          <w:b/>
          <w:bCs/>
          <w:szCs w:val="24"/>
        </w:rPr>
        <w:t xml:space="preserve"> therapy</w:t>
      </w:r>
    </w:p>
    <w:p w14:paraId="6B8AF703" w14:textId="60921883" w:rsidR="00B53C63" w:rsidRDefault="00B53C63" w:rsidP="00B53C63">
      <w:pPr>
        <w:spacing w:line="480" w:lineRule="auto"/>
        <w:rPr>
          <w:szCs w:val="24"/>
        </w:rPr>
      </w:pPr>
      <w:r w:rsidRPr="005D550F">
        <w:rPr>
          <w:b/>
          <w:bCs/>
          <w:szCs w:val="24"/>
        </w:rPr>
        <w:t>a</w:t>
      </w:r>
      <w:r w:rsidR="005D550F">
        <w:rPr>
          <w:szCs w:val="24"/>
        </w:rPr>
        <w:t>,</w:t>
      </w:r>
      <w:r w:rsidRPr="00C6505B">
        <w:rPr>
          <w:szCs w:val="24"/>
        </w:rPr>
        <w:t xml:space="preserve"> </w:t>
      </w:r>
      <w:r w:rsidR="005D550F" w:rsidRPr="005D550F">
        <w:rPr>
          <w:szCs w:val="24"/>
        </w:rPr>
        <w:t>Measurements of body weight in subcutaneous B16-HER2 tumor-bearing mice during CAR-modified macrophage therapy.</w:t>
      </w:r>
      <w:r w:rsidR="005D550F">
        <w:rPr>
          <w:szCs w:val="24"/>
        </w:rPr>
        <w:t xml:space="preserve"> b, </w:t>
      </w:r>
      <w:r w:rsidR="005D550F" w:rsidRPr="005D550F">
        <w:rPr>
          <w:szCs w:val="24"/>
        </w:rPr>
        <w:t>Hematoxylin and eosin (HE) staining of the kidney, lung, spleen, and liver following three weeks of CAR-modified macrophage treatment.</w:t>
      </w:r>
    </w:p>
    <w:p w14:paraId="222E27DF" w14:textId="77777777" w:rsidR="00B53C63" w:rsidRDefault="00B53C63" w:rsidP="00B53C63">
      <w:pPr>
        <w:spacing w:line="480" w:lineRule="auto"/>
        <w:rPr>
          <w:b/>
          <w:bCs/>
          <w:szCs w:val="24"/>
        </w:rPr>
      </w:pPr>
    </w:p>
    <w:p w14:paraId="55E8EBBE" w14:textId="77777777" w:rsidR="00B53C63" w:rsidRDefault="00B53C63" w:rsidP="00B53C63">
      <w:pPr>
        <w:spacing w:line="480" w:lineRule="auto"/>
        <w:rPr>
          <w:b/>
          <w:bCs/>
          <w:szCs w:val="24"/>
        </w:rPr>
      </w:pPr>
    </w:p>
    <w:p w14:paraId="5DE6ACFA" w14:textId="6E8D66C2" w:rsidR="00B53C63" w:rsidRDefault="00B53C63" w:rsidP="00B53C63">
      <w:pPr>
        <w:spacing w:line="480" w:lineRule="auto"/>
        <w:rPr>
          <w:b/>
          <w:bCs/>
          <w:szCs w:val="24"/>
        </w:rPr>
      </w:pPr>
      <w:r>
        <w:rPr>
          <w:noProof/>
        </w:rPr>
        <w:lastRenderedPageBreak/>
        <w:drawing>
          <wp:inline distT="0" distB="0" distL="0" distR="0" wp14:anchorId="41AC131E" wp14:editId="7E267893">
            <wp:extent cx="5816705" cy="3195320"/>
            <wp:effectExtent l="0" t="0" r="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588" b="57581"/>
                    <a:stretch/>
                  </pic:blipFill>
                  <pic:spPr bwMode="auto">
                    <a:xfrm>
                      <a:off x="0" y="0"/>
                      <a:ext cx="5817235" cy="3195611"/>
                    </a:xfrm>
                    <a:prstGeom prst="rect">
                      <a:avLst/>
                    </a:prstGeom>
                    <a:ln>
                      <a:noFill/>
                    </a:ln>
                    <a:extLst>
                      <a:ext uri="{53640926-AAD7-44D8-BBD7-CCE9431645EC}">
                        <a14:shadowObscured xmlns:a14="http://schemas.microsoft.com/office/drawing/2010/main"/>
                      </a:ext>
                    </a:extLst>
                  </pic:spPr>
                </pic:pic>
              </a:graphicData>
            </a:graphic>
          </wp:inline>
        </w:drawing>
      </w:r>
    </w:p>
    <w:p w14:paraId="290ED8A6" w14:textId="53074D2C" w:rsidR="00C6505B" w:rsidRPr="00C6505B" w:rsidRDefault="00B53C63" w:rsidP="00B53C63">
      <w:pPr>
        <w:spacing w:line="480" w:lineRule="auto"/>
        <w:rPr>
          <w:szCs w:val="24"/>
        </w:rPr>
      </w:pPr>
      <w:bookmarkStart w:id="5" w:name="OLE_LINK12"/>
      <w:r w:rsidRPr="00B53C63">
        <w:rPr>
          <w:b/>
          <w:bCs/>
          <w:szCs w:val="24"/>
        </w:rPr>
        <w:t xml:space="preserve">Supplementary </w:t>
      </w:r>
      <w:r w:rsidRPr="00C6505B">
        <w:rPr>
          <w:b/>
          <w:bCs/>
          <w:szCs w:val="24"/>
        </w:rPr>
        <w:t xml:space="preserve">Figure </w:t>
      </w:r>
      <w:r>
        <w:rPr>
          <w:b/>
          <w:bCs/>
          <w:szCs w:val="24"/>
        </w:rPr>
        <w:t>10</w:t>
      </w:r>
      <w:bookmarkEnd w:id="5"/>
      <w:r w:rsidR="00C6505B" w:rsidRPr="00C6505B">
        <w:rPr>
          <w:b/>
          <w:bCs/>
          <w:szCs w:val="24"/>
        </w:rPr>
        <w:t>: CAR-</w:t>
      </w:r>
      <w:r w:rsidR="003B1D12">
        <w:rPr>
          <w:b/>
          <w:bCs/>
          <w:szCs w:val="24"/>
        </w:rPr>
        <w:t xml:space="preserve">modified macrophages </w:t>
      </w:r>
      <w:r w:rsidR="00EB515E">
        <w:rPr>
          <w:b/>
          <w:bCs/>
          <w:szCs w:val="24"/>
        </w:rPr>
        <w:t xml:space="preserve">therapy </w:t>
      </w:r>
      <w:r w:rsidR="003B1D12" w:rsidRPr="003B1D12">
        <w:rPr>
          <w:b/>
          <w:bCs/>
          <w:szCs w:val="24"/>
        </w:rPr>
        <w:t xml:space="preserve">significantly reduce </w:t>
      </w:r>
      <w:r w:rsidR="00EB515E">
        <w:rPr>
          <w:b/>
          <w:bCs/>
          <w:szCs w:val="24"/>
        </w:rPr>
        <w:t xml:space="preserve">tumor growth in a </w:t>
      </w:r>
      <w:r w:rsidR="003B1D12" w:rsidRPr="003B1D12">
        <w:rPr>
          <w:b/>
          <w:bCs/>
          <w:szCs w:val="24"/>
        </w:rPr>
        <w:t xml:space="preserve">lung metastasis </w:t>
      </w:r>
      <w:r w:rsidR="00EB515E">
        <w:rPr>
          <w:b/>
          <w:bCs/>
          <w:szCs w:val="24"/>
        </w:rPr>
        <w:t>model</w:t>
      </w:r>
    </w:p>
    <w:p w14:paraId="399A185E" w14:textId="105CEBD6" w:rsidR="00C6505B" w:rsidRPr="00C6505B" w:rsidRDefault="00C6505B" w:rsidP="003B1D12">
      <w:pPr>
        <w:spacing w:line="480" w:lineRule="auto"/>
        <w:rPr>
          <w:szCs w:val="24"/>
        </w:rPr>
      </w:pPr>
      <w:proofErr w:type="spellStart"/>
      <w:proofErr w:type="gramStart"/>
      <w:r w:rsidRPr="003B1D12">
        <w:rPr>
          <w:b/>
          <w:bCs/>
          <w:szCs w:val="24"/>
        </w:rPr>
        <w:t>a</w:t>
      </w:r>
      <w:r w:rsidR="003B1D12">
        <w:rPr>
          <w:szCs w:val="24"/>
        </w:rPr>
        <w:t>,</w:t>
      </w:r>
      <w:r w:rsidR="003B1D12" w:rsidRPr="003B1D12">
        <w:rPr>
          <w:b/>
          <w:bCs/>
          <w:szCs w:val="24"/>
        </w:rPr>
        <w:t>b</w:t>
      </w:r>
      <w:proofErr w:type="spellEnd"/>
      <w:proofErr w:type="gramEnd"/>
      <w:r w:rsidR="003B1D12">
        <w:rPr>
          <w:szCs w:val="24"/>
        </w:rPr>
        <w:t>,</w:t>
      </w:r>
      <w:r w:rsidRPr="00C6505B">
        <w:rPr>
          <w:szCs w:val="24"/>
        </w:rPr>
        <w:t xml:space="preserve"> </w:t>
      </w:r>
      <w:r w:rsidR="003B1D12" w:rsidRPr="003B1D12">
        <w:rPr>
          <w:szCs w:val="24"/>
        </w:rPr>
        <w:t>Establishment of a lung metastatic tumor model through tail vein injection in nude mice. (</w:t>
      </w:r>
      <w:r w:rsidR="003B1D12">
        <w:rPr>
          <w:szCs w:val="24"/>
        </w:rPr>
        <w:t>a</w:t>
      </w:r>
      <w:r w:rsidR="003B1D12" w:rsidRPr="003B1D12">
        <w:rPr>
          <w:szCs w:val="24"/>
        </w:rPr>
        <w:t>) Schematic diagram. (</w:t>
      </w:r>
      <w:r w:rsidR="003B1D12">
        <w:rPr>
          <w:szCs w:val="24"/>
        </w:rPr>
        <w:t>b</w:t>
      </w:r>
      <w:r w:rsidR="003B1D12" w:rsidRPr="003B1D12">
        <w:rPr>
          <w:szCs w:val="24"/>
        </w:rPr>
        <w:t xml:space="preserve">) </w:t>
      </w:r>
      <w:r w:rsidR="008E6167" w:rsidRPr="008E6167">
        <w:rPr>
          <w:szCs w:val="24"/>
        </w:rPr>
        <w:t>Timeline of relevant procedures</w:t>
      </w:r>
      <w:r w:rsidR="003B1D12" w:rsidRPr="003B1D12">
        <w:rPr>
          <w:szCs w:val="24"/>
        </w:rPr>
        <w:t>.</w:t>
      </w:r>
      <w:r w:rsidR="003B1D12">
        <w:rPr>
          <w:szCs w:val="24"/>
        </w:rPr>
        <w:t xml:space="preserve"> </w:t>
      </w:r>
      <w:r w:rsidR="003B1D12" w:rsidRPr="003B1D12">
        <w:rPr>
          <w:b/>
          <w:bCs/>
          <w:szCs w:val="24"/>
        </w:rPr>
        <w:t>c</w:t>
      </w:r>
      <w:r w:rsidR="003B1D12">
        <w:rPr>
          <w:szCs w:val="24"/>
        </w:rPr>
        <w:t xml:space="preserve">, </w:t>
      </w:r>
      <w:r w:rsidR="005D550F">
        <w:rPr>
          <w:szCs w:val="24"/>
        </w:rPr>
        <w:t>Body w</w:t>
      </w:r>
      <w:r w:rsidR="003B1D12" w:rsidRPr="003B1D12">
        <w:rPr>
          <w:szCs w:val="24"/>
        </w:rPr>
        <w:t>eight measurements of tumor-bearing mice during CAR-modified macrophage therapy</w:t>
      </w:r>
      <w:r w:rsidR="003B1D12">
        <w:rPr>
          <w:szCs w:val="24"/>
        </w:rPr>
        <w:t xml:space="preserve">. </w:t>
      </w:r>
      <w:r w:rsidR="003B1D12" w:rsidRPr="002A3530">
        <w:rPr>
          <w:b/>
          <w:bCs/>
          <w:szCs w:val="24"/>
        </w:rPr>
        <w:t>d</w:t>
      </w:r>
      <w:r w:rsidR="003B1D12">
        <w:rPr>
          <w:szCs w:val="24"/>
        </w:rPr>
        <w:t xml:space="preserve">, </w:t>
      </w:r>
      <w:r w:rsidR="002A3530" w:rsidRPr="002A3530">
        <w:rPr>
          <w:szCs w:val="24"/>
        </w:rPr>
        <w:t>The ratio of lung weight to body weight in tumor-bearing mice during CAR-modified macrophage therapy.</w:t>
      </w:r>
    </w:p>
    <w:p w14:paraId="3F58C325" w14:textId="35FBCFF2" w:rsidR="00C6505B" w:rsidRDefault="00C6505B" w:rsidP="00C6505B">
      <w:pPr>
        <w:spacing w:line="480" w:lineRule="auto"/>
        <w:ind w:left="-142"/>
        <w:rPr>
          <w:szCs w:val="24"/>
        </w:rPr>
      </w:pPr>
    </w:p>
    <w:p w14:paraId="18653E8C" w14:textId="7F1D4D35" w:rsidR="00B53C63" w:rsidRDefault="00B53C63" w:rsidP="00C6505B">
      <w:pPr>
        <w:spacing w:line="480" w:lineRule="auto"/>
        <w:ind w:left="-142"/>
        <w:rPr>
          <w:szCs w:val="24"/>
        </w:rPr>
      </w:pPr>
    </w:p>
    <w:p w14:paraId="2227EDFB" w14:textId="70E1763F" w:rsidR="00B53C63" w:rsidRDefault="00B53C63" w:rsidP="00C6505B">
      <w:pPr>
        <w:spacing w:line="480" w:lineRule="auto"/>
        <w:ind w:left="-142"/>
        <w:rPr>
          <w:szCs w:val="24"/>
        </w:rPr>
      </w:pPr>
    </w:p>
    <w:p w14:paraId="14823458" w14:textId="621EC558" w:rsidR="00B53C63" w:rsidRDefault="00B53C63" w:rsidP="00C6505B">
      <w:pPr>
        <w:spacing w:line="480" w:lineRule="auto"/>
        <w:ind w:left="-142"/>
        <w:rPr>
          <w:szCs w:val="24"/>
        </w:rPr>
      </w:pPr>
    </w:p>
    <w:p w14:paraId="5185B5B5" w14:textId="7D18E87B" w:rsidR="00B53C63" w:rsidRDefault="00305850" w:rsidP="00C6505B">
      <w:pPr>
        <w:spacing w:line="480" w:lineRule="auto"/>
        <w:ind w:left="-142"/>
        <w:rPr>
          <w:szCs w:val="24"/>
        </w:rPr>
      </w:pPr>
      <w:r>
        <w:rPr>
          <w:noProof/>
        </w:rPr>
        <w:lastRenderedPageBreak/>
        <w:drawing>
          <wp:inline distT="0" distB="0" distL="0" distR="0" wp14:anchorId="5AB5A282" wp14:editId="370CB217">
            <wp:extent cx="5817235" cy="583406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067" b="26042"/>
                    <a:stretch/>
                  </pic:blipFill>
                  <pic:spPr bwMode="auto">
                    <a:xfrm>
                      <a:off x="0" y="0"/>
                      <a:ext cx="5817235" cy="5834062"/>
                    </a:xfrm>
                    <a:prstGeom prst="rect">
                      <a:avLst/>
                    </a:prstGeom>
                    <a:ln>
                      <a:noFill/>
                    </a:ln>
                    <a:extLst>
                      <a:ext uri="{53640926-AAD7-44D8-BBD7-CCE9431645EC}">
                        <a14:shadowObscured xmlns:a14="http://schemas.microsoft.com/office/drawing/2010/main"/>
                      </a:ext>
                    </a:extLst>
                  </pic:spPr>
                </pic:pic>
              </a:graphicData>
            </a:graphic>
          </wp:inline>
        </w:drawing>
      </w:r>
    </w:p>
    <w:p w14:paraId="3F9BA581" w14:textId="77777777" w:rsidR="00305850" w:rsidRDefault="00305850" w:rsidP="00C6505B">
      <w:pPr>
        <w:spacing w:line="480" w:lineRule="auto"/>
        <w:ind w:left="-142"/>
        <w:rPr>
          <w:szCs w:val="24"/>
        </w:rPr>
      </w:pPr>
    </w:p>
    <w:p w14:paraId="5F733AAC" w14:textId="4E0BD373" w:rsidR="00B53C63" w:rsidRPr="00C6505B" w:rsidRDefault="00B53C63" w:rsidP="00B53C63">
      <w:pPr>
        <w:spacing w:line="480" w:lineRule="auto"/>
        <w:rPr>
          <w:szCs w:val="24"/>
        </w:rPr>
      </w:pPr>
      <w:r w:rsidRPr="00B53C63">
        <w:rPr>
          <w:b/>
          <w:bCs/>
          <w:szCs w:val="24"/>
        </w:rPr>
        <w:t xml:space="preserve">Supplementary </w:t>
      </w:r>
      <w:r w:rsidRPr="00C6505B">
        <w:rPr>
          <w:b/>
          <w:bCs/>
          <w:szCs w:val="24"/>
        </w:rPr>
        <w:t xml:space="preserve">Figure </w:t>
      </w:r>
      <w:r>
        <w:rPr>
          <w:b/>
          <w:bCs/>
          <w:szCs w:val="24"/>
        </w:rPr>
        <w:t>11</w:t>
      </w:r>
      <w:r w:rsidRPr="00C6505B">
        <w:rPr>
          <w:b/>
          <w:bCs/>
          <w:szCs w:val="24"/>
        </w:rPr>
        <w:t xml:space="preserve">: </w:t>
      </w:r>
      <w:r w:rsidR="00577FFD" w:rsidRPr="00577FFD">
        <w:rPr>
          <w:b/>
          <w:bCs/>
          <w:szCs w:val="24"/>
        </w:rPr>
        <w:t>T cell activation in the peripheral blood of CAR-</w:t>
      </w:r>
      <w:proofErr w:type="spellStart"/>
      <w:r w:rsidR="00577FFD" w:rsidRPr="00577FFD">
        <w:rPr>
          <w:b/>
          <w:bCs/>
          <w:szCs w:val="24"/>
        </w:rPr>
        <w:t>shSIRP</w:t>
      </w:r>
      <w:proofErr w:type="spellEnd"/>
      <w:r w:rsidR="00577FFD" w:rsidRPr="00577FFD">
        <w:rPr>
          <w:b/>
          <w:bCs/>
          <w:szCs w:val="24"/>
        </w:rPr>
        <w:t>α-M treated tumor-bearing humanized immune system (HIS) mice</w:t>
      </w:r>
    </w:p>
    <w:p w14:paraId="629EBB50" w14:textId="7EC9BEEB" w:rsidR="00B53C63" w:rsidRPr="00C6505B" w:rsidRDefault="008A1E04" w:rsidP="00F221E3">
      <w:pPr>
        <w:spacing w:line="480" w:lineRule="auto"/>
        <w:rPr>
          <w:szCs w:val="24"/>
        </w:rPr>
      </w:pPr>
      <w:r w:rsidRPr="004D4091">
        <w:rPr>
          <w:b/>
          <w:szCs w:val="24"/>
        </w:rPr>
        <w:t>a</w:t>
      </w:r>
      <w:r w:rsidRPr="004D4091">
        <w:rPr>
          <w:szCs w:val="24"/>
        </w:rPr>
        <w:t xml:space="preserve">, Graphic illustration of the construction and treatment of tumor-bearing HIS mice. </w:t>
      </w:r>
      <w:r w:rsidRPr="004D4091">
        <w:rPr>
          <w:b/>
          <w:szCs w:val="24"/>
        </w:rPr>
        <w:t>b</w:t>
      </w:r>
      <w:r w:rsidRPr="004D4091">
        <w:rPr>
          <w:szCs w:val="24"/>
        </w:rPr>
        <w:t>, Percentage of human CD45</w:t>
      </w:r>
      <w:r w:rsidRPr="004D4091">
        <w:rPr>
          <w:szCs w:val="24"/>
          <w:vertAlign w:val="superscript"/>
        </w:rPr>
        <w:t>+</w:t>
      </w:r>
      <w:r w:rsidRPr="004D4091">
        <w:rPr>
          <w:szCs w:val="24"/>
        </w:rPr>
        <w:t xml:space="preserve"> </w:t>
      </w:r>
      <w:r w:rsidR="00F221E3">
        <w:rPr>
          <w:szCs w:val="24"/>
        </w:rPr>
        <w:t>(h</w:t>
      </w:r>
      <w:r w:rsidR="00F221E3" w:rsidRPr="004D4091">
        <w:rPr>
          <w:szCs w:val="24"/>
        </w:rPr>
        <w:t>CD45</w:t>
      </w:r>
      <w:r w:rsidR="00F221E3" w:rsidRPr="004D4091">
        <w:rPr>
          <w:szCs w:val="24"/>
          <w:vertAlign w:val="superscript"/>
        </w:rPr>
        <w:t>+</w:t>
      </w:r>
      <w:r w:rsidR="00F221E3">
        <w:rPr>
          <w:szCs w:val="24"/>
        </w:rPr>
        <w:t xml:space="preserve">) </w:t>
      </w:r>
      <w:r w:rsidRPr="004D4091">
        <w:rPr>
          <w:szCs w:val="24"/>
        </w:rPr>
        <w:t>and CD3</w:t>
      </w:r>
      <w:r w:rsidRPr="004D4091">
        <w:rPr>
          <w:szCs w:val="24"/>
          <w:vertAlign w:val="superscript"/>
        </w:rPr>
        <w:t>+</w:t>
      </w:r>
      <w:r w:rsidRPr="004D4091">
        <w:rPr>
          <w:szCs w:val="24"/>
        </w:rPr>
        <w:t xml:space="preserve"> </w:t>
      </w:r>
      <w:r w:rsidR="00F221E3">
        <w:rPr>
          <w:szCs w:val="24"/>
        </w:rPr>
        <w:t>(h</w:t>
      </w:r>
      <w:r w:rsidR="00F221E3" w:rsidRPr="004D4091">
        <w:rPr>
          <w:szCs w:val="24"/>
        </w:rPr>
        <w:t>CD</w:t>
      </w:r>
      <w:r w:rsidR="00F221E3">
        <w:rPr>
          <w:szCs w:val="24"/>
        </w:rPr>
        <w:t>3</w:t>
      </w:r>
      <w:r w:rsidR="00F221E3" w:rsidRPr="004D4091">
        <w:rPr>
          <w:szCs w:val="24"/>
          <w:vertAlign w:val="superscript"/>
        </w:rPr>
        <w:t>+</w:t>
      </w:r>
      <w:r w:rsidR="00F221E3">
        <w:rPr>
          <w:szCs w:val="24"/>
        </w:rPr>
        <w:t xml:space="preserve">) </w:t>
      </w:r>
      <w:r w:rsidR="00EB258F">
        <w:rPr>
          <w:szCs w:val="24"/>
        </w:rPr>
        <w:t xml:space="preserve">T </w:t>
      </w:r>
      <w:r w:rsidRPr="004D4091">
        <w:rPr>
          <w:szCs w:val="24"/>
        </w:rPr>
        <w:t xml:space="preserve">cells in </w:t>
      </w:r>
      <w:r w:rsidRPr="004D4091">
        <w:rPr>
          <w:rFonts w:eastAsia="等线"/>
          <w:szCs w:val="24"/>
        </w:rPr>
        <w:t xml:space="preserve">the peripheral blood of HIS mice </w:t>
      </w:r>
      <w:r w:rsidRPr="004D4091">
        <w:rPr>
          <w:szCs w:val="24"/>
        </w:rPr>
        <w:t xml:space="preserve">two weeks after hu-PBMC injection. </w:t>
      </w:r>
      <w:r w:rsidR="00F221E3" w:rsidRPr="00F221E3">
        <w:rPr>
          <w:szCs w:val="24"/>
        </w:rPr>
        <w:t xml:space="preserve">Each point represents a single mouse (n = 20 mice per </w:t>
      </w:r>
      <w:r w:rsidR="00F221E3" w:rsidRPr="00F221E3">
        <w:rPr>
          <w:szCs w:val="24"/>
        </w:rPr>
        <w:lastRenderedPageBreak/>
        <w:t>group)</w:t>
      </w:r>
      <w:r w:rsidRPr="004D4091">
        <w:rPr>
          <w:szCs w:val="24"/>
        </w:rPr>
        <w:t xml:space="preserve">. </w:t>
      </w:r>
      <w:r w:rsidRPr="004D4091">
        <w:rPr>
          <w:b/>
          <w:color w:val="000000" w:themeColor="text1"/>
          <w:szCs w:val="24"/>
        </w:rPr>
        <w:t>c</w:t>
      </w:r>
      <w:r w:rsidRPr="004D4091">
        <w:rPr>
          <w:color w:val="000000" w:themeColor="text1"/>
          <w:szCs w:val="24"/>
        </w:rPr>
        <w:t>,</w:t>
      </w:r>
      <w:r w:rsidRPr="004D4091">
        <w:rPr>
          <w:szCs w:val="24"/>
        </w:rPr>
        <w:t xml:space="preserve"> </w:t>
      </w:r>
      <w:r w:rsidR="00F221E3" w:rsidRPr="00F221E3">
        <w:rPr>
          <w:szCs w:val="24"/>
        </w:rPr>
        <w:t>FACS analysis of the percentage of hCD3</w:t>
      </w:r>
      <w:r w:rsidR="00F221E3" w:rsidRPr="00577FFD">
        <w:rPr>
          <w:szCs w:val="24"/>
          <w:vertAlign w:val="superscript"/>
        </w:rPr>
        <w:t>+</w:t>
      </w:r>
      <w:r w:rsidR="00F221E3" w:rsidRPr="00F221E3">
        <w:rPr>
          <w:szCs w:val="24"/>
        </w:rPr>
        <w:t xml:space="preserve"> T cells among hCD45</w:t>
      </w:r>
      <w:r w:rsidR="00F221E3" w:rsidRPr="00577FFD">
        <w:rPr>
          <w:szCs w:val="24"/>
          <w:vertAlign w:val="superscript"/>
        </w:rPr>
        <w:t>+</w:t>
      </w:r>
      <w:r w:rsidR="00F221E3" w:rsidRPr="00F221E3">
        <w:rPr>
          <w:szCs w:val="24"/>
        </w:rPr>
        <w:t xml:space="preserve"> cells in the peripheral blood of HIS mice</w:t>
      </w:r>
      <w:r w:rsidRPr="004D4091">
        <w:rPr>
          <w:szCs w:val="24"/>
        </w:rPr>
        <w:t>.</w:t>
      </w:r>
      <w:r>
        <w:rPr>
          <w:szCs w:val="24"/>
        </w:rPr>
        <w:t xml:space="preserve"> </w:t>
      </w:r>
      <w:r w:rsidRPr="00EB258F">
        <w:rPr>
          <w:rFonts w:hint="eastAsia"/>
          <w:b/>
          <w:bCs/>
          <w:szCs w:val="24"/>
          <w:lang w:eastAsia="zh-CN"/>
        </w:rPr>
        <w:t>d</w:t>
      </w:r>
      <w:r w:rsidR="00F221E3" w:rsidRPr="004D4091">
        <w:rPr>
          <w:szCs w:val="24"/>
        </w:rPr>
        <w:t xml:space="preserve">, </w:t>
      </w:r>
      <w:r w:rsidR="00F221E3">
        <w:rPr>
          <w:b/>
          <w:bCs/>
          <w:szCs w:val="24"/>
          <w:lang w:eastAsia="zh-CN"/>
        </w:rPr>
        <w:t>e</w:t>
      </w:r>
      <w:r w:rsidR="00F221E3" w:rsidRPr="004D4091">
        <w:rPr>
          <w:szCs w:val="24"/>
        </w:rPr>
        <w:t xml:space="preserve">, </w:t>
      </w:r>
      <w:r w:rsidR="00F221E3" w:rsidRPr="00F221E3">
        <w:rPr>
          <w:szCs w:val="24"/>
        </w:rPr>
        <w:t>Representative flow cytometry analysis diagram</w:t>
      </w:r>
      <w:r w:rsidR="00F221E3">
        <w:rPr>
          <w:szCs w:val="24"/>
        </w:rPr>
        <w:t>s of h</w:t>
      </w:r>
      <w:r w:rsidR="00EB258F" w:rsidRPr="00EB258F">
        <w:rPr>
          <w:szCs w:val="24"/>
        </w:rPr>
        <w:t>CD45</w:t>
      </w:r>
      <w:r w:rsidR="00EB258F" w:rsidRPr="00EB258F">
        <w:rPr>
          <w:szCs w:val="24"/>
          <w:vertAlign w:val="superscript"/>
        </w:rPr>
        <w:t>+</w:t>
      </w:r>
      <w:r w:rsidR="00EB258F" w:rsidRPr="00EB258F">
        <w:rPr>
          <w:szCs w:val="24"/>
        </w:rPr>
        <w:t xml:space="preserve"> </w:t>
      </w:r>
      <w:r w:rsidR="00EB258F">
        <w:rPr>
          <w:rFonts w:hint="eastAsia"/>
          <w:szCs w:val="24"/>
          <w:lang w:eastAsia="zh-CN"/>
        </w:rPr>
        <w:t>(</w:t>
      </w:r>
      <w:r w:rsidR="00EB258F">
        <w:rPr>
          <w:szCs w:val="24"/>
          <w:lang w:eastAsia="zh-CN"/>
        </w:rPr>
        <w:t xml:space="preserve">d) </w:t>
      </w:r>
      <w:r w:rsidR="00EB258F" w:rsidRPr="00EB258F">
        <w:rPr>
          <w:szCs w:val="24"/>
        </w:rPr>
        <w:t xml:space="preserve">and </w:t>
      </w:r>
      <w:r w:rsidR="00F221E3">
        <w:rPr>
          <w:szCs w:val="24"/>
        </w:rPr>
        <w:t>h</w:t>
      </w:r>
      <w:r w:rsidR="00EB258F" w:rsidRPr="00EB258F">
        <w:rPr>
          <w:szCs w:val="24"/>
        </w:rPr>
        <w:t>CD3</w:t>
      </w:r>
      <w:r w:rsidR="00EB258F" w:rsidRPr="00EB258F">
        <w:rPr>
          <w:szCs w:val="24"/>
          <w:vertAlign w:val="superscript"/>
        </w:rPr>
        <w:t>+</w:t>
      </w:r>
      <w:r w:rsidR="00EB258F" w:rsidRPr="00EB258F">
        <w:rPr>
          <w:szCs w:val="24"/>
        </w:rPr>
        <w:t xml:space="preserve"> </w:t>
      </w:r>
      <w:r w:rsidR="00EB258F">
        <w:rPr>
          <w:szCs w:val="24"/>
        </w:rPr>
        <w:t xml:space="preserve">(e) T </w:t>
      </w:r>
      <w:r w:rsidR="00EB258F" w:rsidRPr="00EB258F">
        <w:rPr>
          <w:szCs w:val="24"/>
        </w:rPr>
        <w:t xml:space="preserve">cells in the peripheral blood of </w:t>
      </w:r>
      <w:r w:rsidR="00EB258F">
        <w:rPr>
          <w:szCs w:val="24"/>
        </w:rPr>
        <w:t xml:space="preserve">tumor-bearing </w:t>
      </w:r>
      <w:r w:rsidR="00EB258F" w:rsidRPr="00EB258F">
        <w:rPr>
          <w:szCs w:val="24"/>
        </w:rPr>
        <w:t xml:space="preserve">HIS mice two weeks after </w:t>
      </w:r>
      <w:r w:rsidR="00EB258F">
        <w:rPr>
          <w:szCs w:val="24"/>
        </w:rPr>
        <w:t>CAR-modified macrophages treatment</w:t>
      </w:r>
      <w:r w:rsidR="00EB258F" w:rsidRPr="00EB258F">
        <w:rPr>
          <w:szCs w:val="24"/>
        </w:rPr>
        <w:t>.</w:t>
      </w:r>
      <w:r w:rsidR="00F221E3">
        <w:rPr>
          <w:szCs w:val="24"/>
        </w:rPr>
        <w:t xml:space="preserve"> </w:t>
      </w:r>
      <w:r w:rsidR="00F221E3" w:rsidRPr="00F221E3">
        <w:rPr>
          <w:b/>
          <w:bCs/>
          <w:szCs w:val="24"/>
        </w:rPr>
        <w:t>f</w:t>
      </w:r>
      <w:r w:rsidR="00F221E3">
        <w:rPr>
          <w:szCs w:val="24"/>
        </w:rPr>
        <w:t xml:space="preserve">, </w:t>
      </w:r>
      <w:r w:rsidR="00F221E3" w:rsidRPr="00F221E3">
        <w:rPr>
          <w:szCs w:val="24"/>
        </w:rPr>
        <w:t>Representative flow cytometry analysis diagram of the percentage of hCD3</w:t>
      </w:r>
      <w:r w:rsidR="00F221E3" w:rsidRPr="00F221E3">
        <w:rPr>
          <w:szCs w:val="24"/>
          <w:vertAlign w:val="superscript"/>
        </w:rPr>
        <w:t>+</w:t>
      </w:r>
      <w:r w:rsidR="00F221E3" w:rsidRPr="00F221E3">
        <w:rPr>
          <w:szCs w:val="24"/>
        </w:rPr>
        <w:t xml:space="preserve"> T cells in the peripheral blood hCD45</w:t>
      </w:r>
      <w:r w:rsidR="00F221E3" w:rsidRPr="00F221E3">
        <w:rPr>
          <w:szCs w:val="24"/>
          <w:vertAlign w:val="superscript"/>
        </w:rPr>
        <w:t>+</w:t>
      </w:r>
      <w:r w:rsidR="00F221E3" w:rsidRPr="00F221E3">
        <w:rPr>
          <w:szCs w:val="24"/>
        </w:rPr>
        <w:t xml:space="preserve"> cells of tumor-bearing HIS mice receiving CAR-modified macrophages injection for 2 weeks</w:t>
      </w:r>
      <w:r w:rsidR="00F221E3">
        <w:rPr>
          <w:szCs w:val="24"/>
        </w:rPr>
        <w:t xml:space="preserve">. </w:t>
      </w:r>
    </w:p>
    <w:p w14:paraId="64AFCB4E" w14:textId="77777777" w:rsidR="00B53C63" w:rsidRDefault="00B53C63" w:rsidP="00C6505B">
      <w:pPr>
        <w:spacing w:line="480" w:lineRule="auto"/>
        <w:ind w:left="-142"/>
        <w:rPr>
          <w:szCs w:val="24"/>
        </w:rPr>
      </w:pPr>
    </w:p>
    <w:p w14:paraId="2B356B27" w14:textId="3B5C7270" w:rsidR="00B53C63" w:rsidRDefault="00B53C63" w:rsidP="00C6505B">
      <w:pPr>
        <w:spacing w:line="480" w:lineRule="auto"/>
        <w:ind w:left="-142"/>
        <w:rPr>
          <w:szCs w:val="24"/>
        </w:rPr>
      </w:pPr>
    </w:p>
    <w:p w14:paraId="649F0029" w14:textId="28C627A1" w:rsidR="00B53C63" w:rsidRDefault="00B53C63" w:rsidP="00C6505B">
      <w:pPr>
        <w:spacing w:line="480" w:lineRule="auto"/>
        <w:ind w:left="-142"/>
        <w:rPr>
          <w:szCs w:val="24"/>
        </w:rPr>
      </w:pPr>
    </w:p>
    <w:p w14:paraId="54EB1D9C" w14:textId="5ADBC682" w:rsidR="00B53C63" w:rsidRDefault="00B53C63" w:rsidP="00C6505B">
      <w:pPr>
        <w:spacing w:line="480" w:lineRule="auto"/>
        <w:ind w:left="-142"/>
        <w:rPr>
          <w:szCs w:val="24"/>
        </w:rPr>
      </w:pPr>
    </w:p>
    <w:p w14:paraId="3C5B4517" w14:textId="1476515C" w:rsidR="00B53C63" w:rsidRDefault="00B53C63" w:rsidP="00C6505B">
      <w:pPr>
        <w:spacing w:line="480" w:lineRule="auto"/>
        <w:ind w:left="-142"/>
        <w:rPr>
          <w:szCs w:val="24"/>
        </w:rPr>
      </w:pPr>
    </w:p>
    <w:p w14:paraId="1A1BED46" w14:textId="3C6A4868" w:rsidR="00B53C63" w:rsidRDefault="00B53C63" w:rsidP="00C6505B">
      <w:pPr>
        <w:spacing w:line="480" w:lineRule="auto"/>
        <w:ind w:left="-142"/>
        <w:rPr>
          <w:szCs w:val="24"/>
        </w:rPr>
      </w:pPr>
    </w:p>
    <w:p w14:paraId="54689D8A" w14:textId="4C709637" w:rsidR="00B53C63" w:rsidRDefault="00B53C63" w:rsidP="00C6505B">
      <w:pPr>
        <w:spacing w:line="480" w:lineRule="auto"/>
        <w:ind w:left="-142"/>
        <w:rPr>
          <w:szCs w:val="24"/>
        </w:rPr>
      </w:pPr>
    </w:p>
    <w:p w14:paraId="163FA914" w14:textId="234629BA" w:rsidR="00B53C63" w:rsidRDefault="00B53C63" w:rsidP="00C6505B">
      <w:pPr>
        <w:spacing w:line="480" w:lineRule="auto"/>
        <w:ind w:left="-142"/>
        <w:rPr>
          <w:szCs w:val="24"/>
        </w:rPr>
      </w:pPr>
    </w:p>
    <w:p w14:paraId="55BB86A8" w14:textId="1629BCD1" w:rsidR="00B53C63" w:rsidRDefault="00B53C63" w:rsidP="00C6505B">
      <w:pPr>
        <w:spacing w:line="480" w:lineRule="auto"/>
        <w:ind w:left="-142"/>
        <w:rPr>
          <w:szCs w:val="24"/>
        </w:rPr>
      </w:pPr>
    </w:p>
    <w:p w14:paraId="5A3D52F9" w14:textId="7DA50B5F" w:rsidR="00B53C63" w:rsidRDefault="00B53C63" w:rsidP="00C6505B">
      <w:pPr>
        <w:spacing w:line="480" w:lineRule="auto"/>
        <w:ind w:left="-142"/>
        <w:rPr>
          <w:szCs w:val="24"/>
        </w:rPr>
      </w:pPr>
    </w:p>
    <w:p w14:paraId="578C1A0F" w14:textId="48199641" w:rsidR="00B53C63" w:rsidRDefault="00305850" w:rsidP="00C6505B">
      <w:pPr>
        <w:spacing w:line="480" w:lineRule="auto"/>
        <w:ind w:left="-142"/>
        <w:rPr>
          <w:szCs w:val="24"/>
        </w:rPr>
      </w:pPr>
      <w:r>
        <w:rPr>
          <w:noProof/>
        </w:rPr>
        <w:lastRenderedPageBreak/>
        <w:drawing>
          <wp:inline distT="0" distB="0" distL="0" distR="0" wp14:anchorId="3DF5DD12" wp14:editId="389BB272">
            <wp:extent cx="5817235" cy="7548563"/>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241" b="5035"/>
                    <a:stretch/>
                  </pic:blipFill>
                  <pic:spPr bwMode="auto">
                    <a:xfrm>
                      <a:off x="0" y="0"/>
                      <a:ext cx="5817235" cy="7548563"/>
                    </a:xfrm>
                    <a:prstGeom prst="rect">
                      <a:avLst/>
                    </a:prstGeom>
                    <a:ln>
                      <a:noFill/>
                    </a:ln>
                    <a:extLst>
                      <a:ext uri="{53640926-AAD7-44D8-BBD7-CCE9431645EC}">
                        <a14:shadowObscured xmlns:a14="http://schemas.microsoft.com/office/drawing/2010/main"/>
                      </a:ext>
                    </a:extLst>
                  </pic:spPr>
                </pic:pic>
              </a:graphicData>
            </a:graphic>
          </wp:inline>
        </w:drawing>
      </w:r>
    </w:p>
    <w:p w14:paraId="18A62976" w14:textId="77777777" w:rsidR="00305850" w:rsidRDefault="00305850" w:rsidP="00C6505B">
      <w:pPr>
        <w:spacing w:line="480" w:lineRule="auto"/>
        <w:ind w:left="-142"/>
        <w:rPr>
          <w:szCs w:val="24"/>
        </w:rPr>
      </w:pPr>
    </w:p>
    <w:p w14:paraId="654099FF" w14:textId="56A3B0E1" w:rsidR="00577FFD" w:rsidRPr="00C6505B" w:rsidRDefault="00B53C63" w:rsidP="00577FFD">
      <w:pPr>
        <w:spacing w:line="480" w:lineRule="auto"/>
        <w:rPr>
          <w:szCs w:val="24"/>
        </w:rPr>
      </w:pPr>
      <w:r w:rsidRPr="00B53C63">
        <w:rPr>
          <w:b/>
          <w:bCs/>
          <w:szCs w:val="24"/>
        </w:rPr>
        <w:lastRenderedPageBreak/>
        <w:t xml:space="preserve">Supplementary </w:t>
      </w:r>
      <w:r w:rsidRPr="00C6505B">
        <w:rPr>
          <w:b/>
          <w:bCs/>
          <w:szCs w:val="24"/>
        </w:rPr>
        <w:t xml:space="preserve">Figure </w:t>
      </w:r>
      <w:r>
        <w:rPr>
          <w:b/>
          <w:bCs/>
          <w:szCs w:val="24"/>
        </w:rPr>
        <w:t>12</w:t>
      </w:r>
      <w:r w:rsidRPr="00C6505B">
        <w:rPr>
          <w:b/>
          <w:bCs/>
          <w:szCs w:val="24"/>
        </w:rPr>
        <w:t xml:space="preserve">: </w:t>
      </w:r>
      <w:r w:rsidR="00577FFD" w:rsidRPr="00C6505B">
        <w:rPr>
          <w:b/>
          <w:bCs/>
          <w:szCs w:val="24"/>
        </w:rPr>
        <w:t xml:space="preserve">T cell </w:t>
      </w:r>
      <w:r w:rsidR="00577FFD">
        <w:rPr>
          <w:b/>
          <w:bCs/>
          <w:szCs w:val="24"/>
        </w:rPr>
        <w:t xml:space="preserve">tumor </w:t>
      </w:r>
      <w:r w:rsidR="00577FFD" w:rsidRPr="00C6505B">
        <w:rPr>
          <w:b/>
          <w:bCs/>
          <w:szCs w:val="24"/>
        </w:rPr>
        <w:t xml:space="preserve">infiltration </w:t>
      </w:r>
      <w:r w:rsidR="00577FFD">
        <w:rPr>
          <w:b/>
          <w:bCs/>
          <w:szCs w:val="24"/>
        </w:rPr>
        <w:t>in tumor-bearing HIS mice</w:t>
      </w:r>
    </w:p>
    <w:p w14:paraId="3AEE5BB2" w14:textId="023997C3" w:rsidR="00577FFD" w:rsidRDefault="00577FFD" w:rsidP="00B53C63">
      <w:pPr>
        <w:spacing w:line="480" w:lineRule="auto"/>
        <w:rPr>
          <w:b/>
          <w:bCs/>
          <w:szCs w:val="24"/>
        </w:rPr>
      </w:pPr>
      <w:r>
        <w:rPr>
          <w:rFonts w:hint="eastAsia"/>
          <w:b/>
          <w:bCs/>
          <w:szCs w:val="24"/>
          <w:lang w:eastAsia="zh-CN"/>
        </w:rPr>
        <w:t>a</w:t>
      </w:r>
      <w:r w:rsidRPr="00577FFD">
        <w:rPr>
          <w:szCs w:val="24"/>
        </w:rPr>
        <w:t>,</w:t>
      </w:r>
      <w:r>
        <w:rPr>
          <w:szCs w:val="24"/>
        </w:rPr>
        <w:t xml:space="preserve"> </w:t>
      </w:r>
      <w:r w:rsidR="00396EC8" w:rsidRPr="00396EC8">
        <w:rPr>
          <w:szCs w:val="24"/>
        </w:rPr>
        <w:t>Tumors were excised and processed into single-cell suspensions four weeks after implantation in the HIS mice, and the levels of hCD8 and hCD4 expression within the tumors were assessed by flow cytometry</w:t>
      </w:r>
      <w:r w:rsidRPr="00577FFD">
        <w:rPr>
          <w:szCs w:val="24"/>
        </w:rPr>
        <w:t>.</w:t>
      </w:r>
      <w:r w:rsidR="00396EC8">
        <w:rPr>
          <w:szCs w:val="24"/>
        </w:rPr>
        <w:t xml:space="preserve"> </w:t>
      </w:r>
      <w:r w:rsidR="00396EC8" w:rsidRPr="00396EC8">
        <w:rPr>
          <w:b/>
          <w:bCs/>
          <w:szCs w:val="24"/>
        </w:rPr>
        <w:t>b</w:t>
      </w:r>
      <w:r w:rsidR="00396EC8">
        <w:rPr>
          <w:szCs w:val="24"/>
        </w:rPr>
        <w:t xml:space="preserve">, </w:t>
      </w:r>
      <w:r w:rsidR="00396EC8" w:rsidRPr="00396EC8">
        <w:rPr>
          <w:b/>
          <w:bCs/>
          <w:szCs w:val="24"/>
        </w:rPr>
        <w:t>c</w:t>
      </w:r>
      <w:r w:rsidR="00396EC8">
        <w:rPr>
          <w:szCs w:val="24"/>
        </w:rPr>
        <w:t xml:space="preserve">, </w:t>
      </w:r>
      <w:r w:rsidR="00396EC8" w:rsidRPr="00396EC8">
        <w:rPr>
          <w:szCs w:val="24"/>
        </w:rPr>
        <w:t>Immunohistochemistry (IHC) staining (b) and immunofluorescence (IF) staining (c) of hCD3, hCD8, and Ki67 or TUNEL were analyzed in the tumor sections obtained at the four-week mark after CAR-modified macrophage treatment in tumor-bearing HIS mice</w:t>
      </w:r>
      <w:r w:rsidR="00396EC8">
        <w:rPr>
          <w:szCs w:val="24"/>
        </w:rPr>
        <w:t>.</w:t>
      </w:r>
    </w:p>
    <w:p w14:paraId="5FC2E30E" w14:textId="44CE1DEC" w:rsidR="00B53C63" w:rsidRDefault="00B53C63" w:rsidP="00C6505B">
      <w:pPr>
        <w:spacing w:line="480" w:lineRule="auto"/>
        <w:ind w:left="-142"/>
        <w:rPr>
          <w:noProof/>
        </w:rPr>
      </w:pPr>
    </w:p>
    <w:p w14:paraId="325EC96B" w14:textId="7ACFCE78" w:rsidR="00305850" w:rsidRDefault="00305850" w:rsidP="00C6505B">
      <w:pPr>
        <w:spacing w:line="480" w:lineRule="auto"/>
        <w:ind w:left="-142"/>
        <w:rPr>
          <w:noProof/>
        </w:rPr>
      </w:pPr>
    </w:p>
    <w:p w14:paraId="1130D120" w14:textId="18D37219" w:rsidR="00305850" w:rsidRDefault="00305850" w:rsidP="00C6505B">
      <w:pPr>
        <w:spacing w:line="480" w:lineRule="auto"/>
        <w:ind w:left="-142"/>
        <w:rPr>
          <w:noProof/>
        </w:rPr>
      </w:pPr>
    </w:p>
    <w:p w14:paraId="02CCE8C6" w14:textId="0A0AB68B" w:rsidR="00305850" w:rsidRDefault="00305850" w:rsidP="00C6505B">
      <w:pPr>
        <w:spacing w:line="480" w:lineRule="auto"/>
        <w:ind w:left="-142"/>
        <w:rPr>
          <w:noProof/>
        </w:rPr>
      </w:pPr>
    </w:p>
    <w:p w14:paraId="5809B855" w14:textId="07F16A71" w:rsidR="00305850" w:rsidRDefault="00305850" w:rsidP="00C6505B">
      <w:pPr>
        <w:spacing w:line="480" w:lineRule="auto"/>
        <w:ind w:left="-142"/>
        <w:rPr>
          <w:noProof/>
        </w:rPr>
      </w:pPr>
    </w:p>
    <w:p w14:paraId="538D25E0" w14:textId="68F2DE63" w:rsidR="00305850" w:rsidRDefault="00305850" w:rsidP="00C6505B">
      <w:pPr>
        <w:spacing w:line="480" w:lineRule="auto"/>
        <w:ind w:left="-142"/>
        <w:rPr>
          <w:noProof/>
        </w:rPr>
      </w:pPr>
    </w:p>
    <w:p w14:paraId="484A57E7" w14:textId="671B0DE2" w:rsidR="00305850" w:rsidRDefault="00305850" w:rsidP="00C6505B">
      <w:pPr>
        <w:spacing w:line="480" w:lineRule="auto"/>
        <w:ind w:left="-142"/>
        <w:rPr>
          <w:noProof/>
        </w:rPr>
      </w:pPr>
    </w:p>
    <w:p w14:paraId="13F0968F" w14:textId="0FCC9E4E" w:rsidR="00305850" w:rsidRDefault="00305850" w:rsidP="00C6505B">
      <w:pPr>
        <w:spacing w:line="480" w:lineRule="auto"/>
        <w:ind w:left="-142"/>
        <w:rPr>
          <w:noProof/>
        </w:rPr>
      </w:pPr>
    </w:p>
    <w:p w14:paraId="37E1CC36" w14:textId="6C63FE18" w:rsidR="00305850" w:rsidRDefault="00305850" w:rsidP="00C6505B">
      <w:pPr>
        <w:spacing w:line="480" w:lineRule="auto"/>
        <w:ind w:left="-142"/>
        <w:rPr>
          <w:noProof/>
        </w:rPr>
      </w:pPr>
    </w:p>
    <w:p w14:paraId="5317CDB0" w14:textId="533AB33A" w:rsidR="00305850" w:rsidRDefault="00305850" w:rsidP="00C6505B">
      <w:pPr>
        <w:spacing w:line="480" w:lineRule="auto"/>
        <w:ind w:left="-142"/>
        <w:rPr>
          <w:noProof/>
        </w:rPr>
      </w:pPr>
    </w:p>
    <w:p w14:paraId="0DFA8D31" w14:textId="60075176" w:rsidR="00305850" w:rsidRDefault="00305850" w:rsidP="00C6505B">
      <w:pPr>
        <w:spacing w:line="480" w:lineRule="auto"/>
        <w:ind w:left="-142"/>
        <w:rPr>
          <w:noProof/>
        </w:rPr>
      </w:pPr>
    </w:p>
    <w:p w14:paraId="13CD12B5" w14:textId="3D536061" w:rsidR="00305850" w:rsidRDefault="00305850" w:rsidP="00C6505B">
      <w:pPr>
        <w:spacing w:line="480" w:lineRule="auto"/>
        <w:ind w:left="-142"/>
        <w:rPr>
          <w:noProof/>
        </w:rPr>
      </w:pPr>
    </w:p>
    <w:p w14:paraId="42A52CAD" w14:textId="55AFAE9B" w:rsidR="00305850" w:rsidRDefault="00305850" w:rsidP="00C6505B">
      <w:pPr>
        <w:spacing w:line="480" w:lineRule="auto"/>
        <w:ind w:left="-142"/>
        <w:rPr>
          <w:noProof/>
        </w:rPr>
      </w:pPr>
    </w:p>
    <w:p w14:paraId="4FCA4E45" w14:textId="1F297E5E" w:rsidR="00305850" w:rsidRDefault="00305850" w:rsidP="00C6505B">
      <w:pPr>
        <w:spacing w:line="480" w:lineRule="auto"/>
        <w:ind w:left="-142"/>
        <w:rPr>
          <w:noProof/>
        </w:rPr>
      </w:pPr>
    </w:p>
    <w:p w14:paraId="15E192B3" w14:textId="09C59980" w:rsidR="00305850" w:rsidRDefault="00305850" w:rsidP="00C6505B">
      <w:pPr>
        <w:spacing w:line="480" w:lineRule="auto"/>
        <w:ind w:left="-142"/>
        <w:rPr>
          <w:noProof/>
        </w:rPr>
      </w:pPr>
    </w:p>
    <w:p w14:paraId="7C9E6703" w14:textId="63E2E209" w:rsidR="00305850" w:rsidRDefault="00305850" w:rsidP="00C6505B">
      <w:pPr>
        <w:spacing w:line="480" w:lineRule="auto"/>
        <w:ind w:left="-142"/>
        <w:rPr>
          <w:noProof/>
        </w:rPr>
      </w:pPr>
    </w:p>
    <w:p w14:paraId="12066E88" w14:textId="1BCB032B" w:rsidR="00305850" w:rsidRDefault="00305850" w:rsidP="00C6505B">
      <w:pPr>
        <w:spacing w:line="480" w:lineRule="auto"/>
        <w:ind w:left="-142"/>
        <w:rPr>
          <w:noProof/>
        </w:rPr>
      </w:pPr>
    </w:p>
    <w:p w14:paraId="56453F18" w14:textId="547F900F" w:rsidR="00305850" w:rsidRDefault="00305850" w:rsidP="00C6505B">
      <w:pPr>
        <w:spacing w:line="480" w:lineRule="auto"/>
        <w:ind w:left="-142"/>
        <w:rPr>
          <w:szCs w:val="24"/>
          <w:lang w:eastAsia="zh-CN"/>
        </w:rPr>
      </w:pPr>
      <w:r>
        <w:rPr>
          <w:noProof/>
        </w:rPr>
        <w:lastRenderedPageBreak/>
        <w:drawing>
          <wp:inline distT="0" distB="0" distL="0" distR="0" wp14:anchorId="3CC677E6" wp14:editId="719E6E83">
            <wp:extent cx="5817003" cy="4262438"/>
            <wp:effectExtent l="0" t="0" r="0"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415" b="44789"/>
                    <a:stretch/>
                  </pic:blipFill>
                  <pic:spPr bwMode="auto">
                    <a:xfrm>
                      <a:off x="0" y="0"/>
                      <a:ext cx="5817235" cy="4262608"/>
                    </a:xfrm>
                    <a:prstGeom prst="rect">
                      <a:avLst/>
                    </a:prstGeom>
                    <a:ln>
                      <a:noFill/>
                    </a:ln>
                    <a:extLst>
                      <a:ext uri="{53640926-AAD7-44D8-BBD7-CCE9431645EC}">
                        <a14:shadowObscured xmlns:a14="http://schemas.microsoft.com/office/drawing/2010/main"/>
                      </a:ext>
                    </a:extLst>
                  </pic:spPr>
                </pic:pic>
              </a:graphicData>
            </a:graphic>
          </wp:inline>
        </w:drawing>
      </w:r>
    </w:p>
    <w:p w14:paraId="3EF35DC8" w14:textId="77777777" w:rsidR="00277A10" w:rsidRDefault="00277A10" w:rsidP="00B53C63">
      <w:pPr>
        <w:spacing w:line="480" w:lineRule="auto"/>
        <w:ind w:left="-142"/>
        <w:rPr>
          <w:b/>
          <w:bCs/>
          <w:szCs w:val="24"/>
        </w:rPr>
      </w:pPr>
      <w:r w:rsidRPr="00277A10">
        <w:rPr>
          <w:b/>
          <w:bCs/>
          <w:szCs w:val="24"/>
        </w:rPr>
        <w:t>Supplementary Figure 13</w:t>
      </w:r>
      <w:r>
        <w:rPr>
          <w:b/>
          <w:bCs/>
          <w:szCs w:val="24"/>
        </w:rPr>
        <w:t>.</w:t>
      </w:r>
      <w:r w:rsidRPr="00277A10">
        <w:rPr>
          <w:b/>
          <w:bCs/>
          <w:szCs w:val="24"/>
        </w:rPr>
        <w:t xml:space="preserve"> Distribution of CAR-Modified Macrophages in Main Tissues</w:t>
      </w:r>
    </w:p>
    <w:p w14:paraId="35F433DA" w14:textId="238CDE35" w:rsidR="00B53C63" w:rsidRDefault="00B53C63" w:rsidP="00B53C63">
      <w:pPr>
        <w:spacing w:line="480" w:lineRule="auto"/>
        <w:ind w:left="-142"/>
        <w:rPr>
          <w:szCs w:val="24"/>
        </w:rPr>
      </w:pPr>
      <w:r w:rsidRPr="00792AF9">
        <w:rPr>
          <w:b/>
          <w:bCs/>
          <w:szCs w:val="24"/>
        </w:rPr>
        <w:t>a</w:t>
      </w:r>
      <w:r w:rsidR="00792AF9">
        <w:rPr>
          <w:szCs w:val="24"/>
        </w:rPr>
        <w:t>,</w:t>
      </w:r>
      <w:r w:rsidRPr="00C6505B">
        <w:rPr>
          <w:szCs w:val="24"/>
        </w:rPr>
        <w:t xml:space="preserve"> </w:t>
      </w:r>
      <w:r w:rsidR="00277A10" w:rsidRPr="00277A10">
        <w:rPr>
          <w:szCs w:val="24"/>
        </w:rPr>
        <w:t>Structural diagram of CAR-luc2 and CAR-</w:t>
      </w:r>
      <w:proofErr w:type="spellStart"/>
      <w:r w:rsidR="00277A10" w:rsidRPr="00277A10">
        <w:rPr>
          <w:szCs w:val="24"/>
        </w:rPr>
        <w:t>shSIRP</w:t>
      </w:r>
      <w:proofErr w:type="spellEnd"/>
      <w:r w:rsidR="00277A10" w:rsidRPr="00277A10">
        <w:rPr>
          <w:szCs w:val="24"/>
        </w:rPr>
        <w:t>α-luc2</w:t>
      </w:r>
      <w:r w:rsidR="00792AF9" w:rsidRPr="00792AF9">
        <w:rPr>
          <w:szCs w:val="24"/>
        </w:rPr>
        <w:t>.</w:t>
      </w:r>
      <w:r w:rsidR="00792AF9">
        <w:rPr>
          <w:szCs w:val="24"/>
        </w:rPr>
        <w:t xml:space="preserve"> </w:t>
      </w:r>
      <w:r w:rsidR="00792AF9" w:rsidRPr="00792AF9">
        <w:rPr>
          <w:b/>
          <w:bCs/>
          <w:szCs w:val="24"/>
        </w:rPr>
        <w:t>b</w:t>
      </w:r>
      <w:r w:rsidR="00792AF9">
        <w:rPr>
          <w:szCs w:val="24"/>
        </w:rPr>
        <w:t xml:space="preserve">, </w:t>
      </w:r>
      <w:r w:rsidR="00277A10" w:rsidRPr="00277A10">
        <w:rPr>
          <w:szCs w:val="24"/>
        </w:rPr>
        <w:t>B16-HER2 subcutaneous tumor-bearing mice receiving CAR-</w:t>
      </w:r>
      <w:r w:rsidR="00277A10">
        <w:rPr>
          <w:szCs w:val="24"/>
        </w:rPr>
        <w:t xml:space="preserve">modified macrophages </w:t>
      </w:r>
      <w:r w:rsidR="00277A10" w:rsidRPr="00277A10">
        <w:rPr>
          <w:i/>
          <w:iCs/>
          <w:szCs w:val="24"/>
        </w:rPr>
        <w:t>via</w:t>
      </w:r>
      <w:r w:rsidR="00277A10" w:rsidRPr="00277A10">
        <w:rPr>
          <w:szCs w:val="24"/>
        </w:rPr>
        <w:t xml:space="preserve"> intravenous administration were sacrificed at each indicated time point. The lung, liver, spleen, kidney, and tumor were isolated, and the distribution of CAR-luc2 and CAR-</w:t>
      </w:r>
      <w:proofErr w:type="spellStart"/>
      <w:r w:rsidR="00277A10" w:rsidRPr="00277A10">
        <w:rPr>
          <w:szCs w:val="24"/>
        </w:rPr>
        <w:t>shSIRP</w:t>
      </w:r>
      <w:proofErr w:type="spellEnd"/>
      <w:r w:rsidR="00277A10" w:rsidRPr="00277A10">
        <w:rPr>
          <w:szCs w:val="24"/>
        </w:rPr>
        <w:t xml:space="preserve">α-luc2 macrophages was detected using </w:t>
      </w:r>
      <w:r w:rsidR="003908B9" w:rsidRPr="003908B9">
        <w:rPr>
          <w:szCs w:val="24"/>
        </w:rPr>
        <w:t>BLI</w:t>
      </w:r>
      <w:r w:rsidR="00277A10" w:rsidRPr="00277A10">
        <w:rPr>
          <w:szCs w:val="24"/>
        </w:rPr>
        <w:t>.</w:t>
      </w:r>
    </w:p>
    <w:p w14:paraId="16845681" w14:textId="6DF75758" w:rsidR="00B53C63" w:rsidRDefault="00B53C63" w:rsidP="00C6505B">
      <w:pPr>
        <w:spacing w:line="480" w:lineRule="auto"/>
        <w:ind w:left="-142"/>
        <w:rPr>
          <w:szCs w:val="24"/>
        </w:rPr>
      </w:pPr>
    </w:p>
    <w:p w14:paraId="25589133" w14:textId="77777777" w:rsidR="00B53C63" w:rsidRPr="00C6505B" w:rsidRDefault="00B53C63" w:rsidP="00C6505B">
      <w:pPr>
        <w:spacing w:line="480" w:lineRule="auto"/>
        <w:ind w:left="-142"/>
        <w:rPr>
          <w:szCs w:val="24"/>
        </w:rPr>
      </w:pPr>
    </w:p>
    <w:sectPr w:rsidR="00B53C63" w:rsidRPr="00C6505B" w:rsidSect="00CA101C">
      <w:head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8B84A" w14:textId="77777777" w:rsidR="002824FA" w:rsidRDefault="002824FA">
      <w:r>
        <w:separator/>
      </w:r>
    </w:p>
  </w:endnote>
  <w:endnote w:type="continuationSeparator" w:id="0">
    <w:p w14:paraId="74279650" w14:textId="77777777" w:rsidR="002824FA" w:rsidRDefault="0028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E94A" w14:textId="77777777" w:rsidR="002824FA" w:rsidRDefault="002824FA">
      <w:r>
        <w:separator/>
      </w:r>
    </w:p>
  </w:footnote>
  <w:footnote w:type="continuationSeparator" w:id="0">
    <w:p w14:paraId="4E3B7B24" w14:textId="77777777" w:rsidR="002824FA" w:rsidRDefault="00282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C2771"/>
    <w:rsid w:val="000D46F4"/>
    <w:rsid w:val="000F0DCE"/>
    <w:rsid w:val="000F6BE3"/>
    <w:rsid w:val="00112C5B"/>
    <w:rsid w:val="00114193"/>
    <w:rsid w:val="00115A38"/>
    <w:rsid w:val="0011687B"/>
    <w:rsid w:val="00124F82"/>
    <w:rsid w:val="0013310B"/>
    <w:rsid w:val="0016337A"/>
    <w:rsid w:val="00164269"/>
    <w:rsid w:val="001A1BDE"/>
    <w:rsid w:val="001F0876"/>
    <w:rsid w:val="001F167C"/>
    <w:rsid w:val="001F5E91"/>
    <w:rsid w:val="002077B9"/>
    <w:rsid w:val="0021393C"/>
    <w:rsid w:val="002600EB"/>
    <w:rsid w:val="00262D72"/>
    <w:rsid w:val="00277A10"/>
    <w:rsid w:val="002824FA"/>
    <w:rsid w:val="00294FBB"/>
    <w:rsid w:val="002A3530"/>
    <w:rsid w:val="002B3205"/>
    <w:rsid w:val="002C030F"/>
    <w:rsid w:val="00305850"/>
    <w:rsid w:val="00331D75"/>
    <w:rsid w:val="00355362"/>
    <w:rsid w:val="00363E44"/>
    <w:rsid w:val="003908B9"/>
    <w:rsid w:val="00395E86"/>
    <w:rsid w:val="00396EC8"/>
    <w:rsid w:val="003A2FD8"/>
    <w:rsid w:val="003B1D12"/>
    <w:rsid w:val="003B40E6"/>
    <w:rsid w:val="003E74FB"/>
    <w:rsid w:val="003F6E14"/>
    <w:rsid w:val="00405336"/>
    <w:rsid w:val="004571D5"/>
    <w:rsid w:val="00461D81"/>
    <w:rsid w:val="0046356B"/>
    <w:rsid w:val="00477182"/>
    <w:rsid w:val="004779CB"/>
    <w:rsid w:val="004E42D8"/>
    <w:rsid w:val="004E7BA2"/>
    <w:rsid w:val="004F7EDF"/>
    <w:rsid w:val="005001AC"/>
    <w:rsid w:val="00513C8C"/>
    <w:rsid w:val="00527D71"/>
    <w:rsid w:val="005520A8"/>
    <w:rsid w:val="005607DD"/>
    <w:rsid w:val="00577FFD"/>
    <w:rsid w:val="005A558C"/>
    <w:rsid w:val="005D550F"/>
    <w:rsid w:val="005E28F8"/>
    <w:rsid w:val="005E6513"/>
    <w:rsid w:val="00646BE6"/>
    <w:rsid w:val="00651114"/>
    <w:rsid w:val="00664560"/>
    <w:rsid w:val="00670299"/>
    <w:rsid w:val="00691985"/>
    <w:rsid w:val="006A1B64"/>
    <w:rsid w:val="007108F5"/>
    <w:rsid w:val="00713E5B"/>
    <w:rsid w:val="007360F1"/>
    <w:rsid w:val="007402FC"/>
    <w:rsid w:val="007411A1"/>
    <w:rsid w:val="00792AF9"/>
    <w:rsid w:val="00793072"/>
    <w:rsid w:val="00807D35"/>
    <w:rsid w:val="008218C4"/>
    <w:rsid w:val="00821F38"/>
    <w:rsid w:val="00867A98"/>
    <w:rsid w:val="00870867"/>
    <w:rsid w:val="00885C9B"/>
    <w:rsid w:val="008A1E04"/>
    <w:rsid w:val="008B4A06"/>
    <w:rsid w:val="008D5D2A"/>
    <w:rsid w:val="008E2587"/>
    <w:rsid w:val="008E6167"/>
    <w:rsid w:val="00914B63"/>
    <w:rsid w:val="009354F3"/>
    <w:rsid w:val="009447DC"/>
    <w:rsid w:val="009458A3"/>
    <w:rsid w:val="00961BA5"/>
    <w:rsid w:val="009743A9"/>
    <w:rsid w:val="009A5287"/>
    <w:rsid w:val="009B2AC5"/>
    <w:rsid w:val="009B7984"/>
    <w:rsid w:val="009E1564"/>
    <w:rsid w:val="009F4BED"/>
    <w:rsid w:val="009F7D93"/>
    <w:rsid w:val="00A3403B"/>
    <w:rsid w:val="00A51A12"/>
    <w:rsid w:val="00A55DA5"/>
    <w:rsid w:val="00A627D4"/>
    <w:rsid w:val="00A74DA2"/>
    <w:rsid w:val="00AB399E"/>
    <w:rsid w:val="00AC59D0"/>
    <w:rsid w:val="00AD16B1"/>
    <w:rsid w:val="00AD499C"/>
    <w:rsid w:val="00AE1855"/>
    <w:rsid w:val="00B24563"/>
    <w:rsid w:val="00B36869"/>
    <w:rsid w:val="00B43B31"/>
    <w:rsid w:val="00B43E2A"/>
    <w:rsid w:val="00B47CFA"/>
    <w:rsid w:val="00B53C63"/>
    <w:rsid w:val="00B57F00"/>
    <w:rsid w:val="00B77B2A"/>
    <w:rsid w:val="00B82C22"/>
    <w:rsid w:val="00B93DBA"/>
    <w:rsid w:val="00B9440A"/>
    <w:rsid w:val="00BB2D2A"/>
    <w:rsid w:val="00BC3E04"/>
    <w:rsid w:val="00BD58CF"/>
    <w:rsid w:val="00BF0C92"/>
    <w:rsid w:val="00C01705"/>
    <w:rsid w:val="00C04CC1"/>
    <w:rsid w:val="00C4096C"/>
    <w:rsid w:val="00C50C6D"/>
    <w:rsid w:val="00C600D9"/>
    <w:rsid w:val="00C6505B"/>
    <w:rsid w:val="00C92B22"/>
    <w:rsid w:val="00CA101C"/>
    <w:rsid w:val="00CC1384"/>
    <w:rsid w:val="00CC743F"/>
    <w:rsid w:val="00CD3720"/>
    <w:rsid w:val="00CF1848"/>
    <w:rsid w:val="00CF5C2F"/>
    <w:rsid w:val="00D04BCF"/>
    <w:rsid w:val="00D143D9"/>
    <w:rsid w:val="00D5511B"/>
    <w:rsid w:val="00D70486"/>
    <w:rsid w:val="00D766F1"/>
    <w:rsid w:val="00E257C8"/>
    <w:rsid w:val="00E41512"/>
    <w:rsid w:val="00E4519A"/>
    <w:rsid w:val="00E853D5"/>
    <w:rsid w:val="00E9773B"/>
    <w:rsid w:val="00EA1DAF"/>
    <w:rsid w:val="00EA6F42"/>
    <w:rsid w:val="00EB258F"/>
    <w:rsid w:val="00EB515E"/>
    <w:rsid w:val="00EC13A3"/>
    <w:rsid w:val="00EC7C85"/>
    <w:rsid w:val="00F125EE"/>
    <w:rsid w:val="00F12E98"/>
    <w:rsid w:val="00F22029"/>
    <w:rsid w:val="00F221E3"/>
    <w:rsid w:val="00F515FB"/>
    <w:rsid w:val="00F630EA"/>
    <w:rsid w:val="00F7007E"/>
    <w:rsid w:val="00F73193"/>
    <w:rsid w:val="00F74F95"/>
    <w:rsid w:val="00F80705"/>
    <w:rsid w:val="00FA1481"/>
    <w:rsid w:val="00FC7955"/>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29</Pages>
  <Words>2974</Words>
  <Characters>16957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19892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Tao Wang</cp:lastModifiedBy>
  <cp:revision>19</cp:revision>
  <cp:lastPrinted>2024-03-28T07:55:00Z</cp:lastPrinted>
  <dcterms:created xsi:type="dcterms:W3CDTF">2024-08-16T08:38:00Z</dcterms:created>
  <dcterms:modified xsi:type="dcterms:W3CDTF">2024-08-18T15:52:00Z</dcterms:modified>
</cp:coreProperties>
</file>