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3F4" w:rsidRDefault="0059526F" w:rsidP="008072E3">
      <w:pPr>
        <w:pStyle w:val="Title2"/>
        <w:spacing w:line="480" w:lineRule="auto"/>
        <w:rPr>
          <w:color w:val="000000"/>
        </w:rPr>
      </w:pPr>
      <w:r w:rsidRPr="008072E3">
        <w:rPr>
          <w:color w:val="000000"/>
        </w:rPr>
        <w:t xml:space="preserve">Supporting Information </w:t>
      </w:r>
    </w:p>
    <w:p w:rsidR="00FA76BA" w:rsidRPr="00C677C6" w:rsidRDefault="00FA76BA" w:rsidP="00FA76BA">
      <w:pPr>
        <w:pStyle w:val="Title2"/>
        <w:spacing w:line="480" w:lineRule="auto"/>
        <w:rPr>
          <w:b w:val="0"/>
          <w:color w:val="FF0000"/>
        </w:rPr>
      </w:pPr>
      <w:r w:rsidRPr="00E711DA">
        <w:rPr>
          <w:color w:val="000000"/>
        </w:rPr>
        <w:t xml:space="preserve">Design and </w:t>
      </w:r>
      <w:r w:rsidR="00CC2A50">
        <w:rPr>
          <w:color w:val="000000"/>
        </w:rPr>
        <w:t>t</w:t>
      </w:r>
      <w:r w:rsidRPr="00E711DA">
        <w:rPr>
          <w:color w:val="000000"/>
        </w:rPr>
        <w:t xml:space="preserve">esting of </w:t>
      </w:r>
      <w:r w:rsidR="00CC2A50">
        <w:rPr>
          <w:color w:val="000000"/>
        </w:rPr>
        <w:t>h</w:t>
      </w:r>
      <w:r w:rsidR="00087780">
        <w:rPr>
          <w:color w:val="000000"/>
        </w:rPr>
        <w:t>ydrophobic core/</w:t>
      </w:r>
      <w:r w:rsidRPr="00E711DA">
        <w:rPr>
          <w:color w:val="000000"/>
        </w:rPr>
        <w:t>hydrophilic shell nano/micro particles for drug-eluting stent coating</w:t>
      </w:r>
    </w:p>
    <w:p w:rsidR="00FA76BA" w:rsidRPr="00C677C6" w:rsidRDefault="00FA76BA" w:rsidP="00FA76BA">
      <w:pPr>
        <w:pStyle w:val="Tableofcontents"/>
        <w:spacing w:line="480" w:lineRule="auto"/>
      </w:pPr>
    </w:p>
    <w:p w:rsidR="00CC2A50" w:rsidRPr="000A45A6" w:rsidRDefault="00CC2A50" w:rsidP="00CC2A50">
      <w:pPr>
        <w:pStyle w:val="Tableofcontents"/>
        <w:spacing w:line="480" w:lineRule="auto"/>
      </w:pPr>
      <w:bookmarkStart w:id="0" w:name="OLE_LINK1"/>
      <w:bookmarkStart w:id="1" w:name="OLE_LINK2"/>
      <w:bookmarkStart w:id="2" w:name="OLE_LINK129"/>
      <w:bookmarkStart w:id="3" w:name="OLE_LINK156"/>
      <w:r w:rsidRPr="00C677C6">
        <w:t>Ruolin Du</w:t>
      </w:r>
      <w:r w:rsidR="006916D8" w:rsidRPr="006916D8">
        <w:rPr>
          <w:rFonts w:ascii="等线" w:eastAsia="等线" w:hAnsi="等线" w:hint="eastAsia"/>
          <w:vertAlign w:val="superscript"/>
          <w:lang w:eastAsia="zh-CN"/>
        </w:rPr>
        <w:t>#</w:t>
      </w:r>
      <w:r w:rsidRPr="00203BA7">
        <w:rPr>
          <w:vertAlign w:val="superscript"/>
        </w:rPr>
        <w:t>1</w:t>
      </w:r>
      <w:r w:rsidRPr="00C677C6">
        <w:t>, Yazhou Wang</w:t>
      </w:r>
      <w:r w:rsidR="006916D8" w:rsidRPr="006916D8">
        <w:rPr>
          <w:rFonts w:ascii="等线" w:eastAsia="等线" w:hAnsi="等线" w:hint="eastAsia"/>
          <w:vertAlign w:val="superscript"/>
          <w:lang w:eastAsia="zh-CN"/>
        </w:rPr>
        <w:t>#</w:t>
      </w:r>
      <w:r w:rsidRPr="00203BA7">
        <w:rPr>
          <w:vertAlign w:val="superscript"/>
        </w:rPr>
        <w:t>1</w:t>
      </w:r>
      <w:r w:rsidRPr="00C677C6">
        <w:t>, Yuhua Huang</w:t>
      </w:r>
      <w:r w:rsidRPr="00203BA7">
        <w:rPr>
          <w:vertAlign w:val="superscript"/>
        </w:rPr>
        <w:t>1</w:t>
      </w:r>
      <w:r w:rsidRPr="00C677C6">
        <w:t>, Yinping Zhao</w:t>
      </w:r>
      <w:r w:rsidRPr="00203BA7">
        <w:rPr>
          <w:vertAlign w:val="superscript"/>
        </w:rPr>
        <w:t>1</w:t>
      </w:r>
      <w:r w:rsidRPr="00C677C6">
        <w:t>, Dechuan Zhang</w:t>
      </w:r>
      <w:r w:rsidRPr="00E711DA">
        <w:rPr>
          <w:rFonts w:eastAsia="等线" w:hint="eastAsia"/>
          <w:vertAlign w:val="superscript"/>
          <w:lang w:eastAsia="zh-CN"/>
        </w:rPr>
        <w:t>2</w:t>
      </w:r>
      <w:r w:rsidRPr="00C677C6">
        <w:t xml:space="preserve">, </w:t>
      </w:r>
      <w:bookmarkStart w:id="4" w:name="OLE_LINK194"/>
      <w:bookmarkStart w:id="5" w:name="OLE_LINK220"/>
      <w:r>
        <w:rPr>
          <w:rFonts w:eastAsia="SimSun" w:hint="eastAsia"/>
          <w:lang w:eastAsia="zh-CN"/>
        </w:rPr>
        <w:t>Dingyuan Du</w:t>
      </w:r>
      <w:bookmarkEnd w:id="4"/>
      <w:bookmarkEnd w:id="5"/>
      <w:r w:rsidRPr="00E711DA">
        <w:rPr>
          <w:rFonts w:eastAsia="等线" w:hint="eastAsia"/>
          <w:vertAlign w:val="superscript"/>
          <w:lang w:eastAsia="zh-CN"/>
        </w:rPr>
        <w:t>2</w:t>
      </w:r>
      <w:r>
        <w:rPr>
          <w:rFonts w:eastAsia="SimSun" w:hint="eastAsia"/>
          <w:lang w:eastAsia="zh-CN"/>
        </w:rPr>
        <w:t>,</w:t>
      </w:r>
      <w:r>
        <w:rPr>
          <w:rFonts w:eastAsia="SimSun"/>
          <w:lang w:eastAsia="zh-CN"/>
        </w:rPr>
        <w:t xml:space="preserve"> </w:t>
      </w:r>
      <w:r w:rsidRPr="00C677C6">
        <w:t>Yuan Zhang</w:t>
      </w:r>
      <w:r w:rsidRPr="00E711DA">
        <w:rPr>
          <w:rFonts w:eastAsia="等线" w:hint="eastAsia"/>
          <w:vertAlign w:val="superscript"/>
          <w:lang w:eastAsia="zh-CN"/>
        </w:rPr>
        <w:t>3</w:t>
      </w:r>
      <w:r w:rsidRPr="00C677C6">
        <w:t>,</w:t>
      </w:r>
      <w:r>
        <w:t xml:space="preserve"> </w:t>
      </w:r>
      <w:r>
        <w:rPr>
          <w:rFonts w:eastAsia="SimSun" w:hint="eastAsia"/>
          <w:lang w:eastAsia="zh-CN"/>
        </w:rPr>
        <w:t>Zhenggong Li</w:t>
      </w:r>
      <w:r w:rsidRPr="00E711DA">
        <w:rPr>
          <w:rFonts w:eastAsia="等线" w:hint="eastAsia"/>
          <w:vertAlign w:val="superscript"/>
          <w:lang w:eastAsia="zh-CN"/>
        </w:rPr>
        <w:t>3</w:t>
      </w:r>
      <w:r>
        <w:rPr>
          <w:rFonts w:eastAsia="SimSun" w:hint="eastAsia"/>
          <w:lang w:eastAsia="zh-CN"/>
        </w:rPr>
        <w:t>,</w:t>
      </w:r>
      <w:r w:rsidRPr="00C677C6">
        <w:t xml:space="preserve"> </w:t>
      </w:r>
      <w:bookmarkStart w:id="6" w:name="OLE_LINK198"/>
      <w:bookmarkStart w:id="7" w:name="OLE_LINK201"/>
      <w:r w:rsidRPr="00CC6C66">
        <w:rPr>
          <w:sz w:val="22"/>
          <w:szCs w:val="22"/>
          <w:lang w:val="en-GB"/>
        </w:rPr>
        <w:t>Sean McGinty</w:t>
      </w:r>
      <w:bookmarkEnd w:id="6"/>
      <w:bookmarkEnd w:id="7"/>
      <w:r w:rsidRPr="00203BA7">
        <w:rPr>
          <w:sz w:val="22"/>
          <w:szCs w:val="22"/>
          <w:vertAlign w:val="superscript"/>
          <w:lang w:val="en-GB"/>
        </w:rPr>
        <w:t>4</w:t>
      </w:r>
      <w:r w:rsidRPr="00E711DA">
        <w:rPr>
          <w:rFonts w:ascii="等线" w:eastAsia="等线" w:hAnsi="等线" w:hint="eastAsia"/>
          <w:sz w:val="22"/>
          <w:szCs w:val="22"/>
          <w:lang w:val="en-GB" w:eastAsia="zh-CN"/>
        </w:rPr>
        <w:t>,</w:t>
      </w:r>
      <w:r w:rsidRPr="00C677C6" w:rsidDel="00A149D4">
        <w:t xml:space="preserve"> </w:t>
      </w:r>
      <w:bookmarkStart w:id="8" w:name="OLE_LINK209"/>
      <w:bookmarkStart w:id="9" w:name="OLE_LINK210"/>
      <w:r>
        <w:rPr>
          <w:lang w:val="en-GB"/>
        </w:rPr>
        <w:t>Giuseppe Pontrelli</w:t>
      </w:r>
      <w:bookmarkEnd w:id="8"/>
      <w:bookmarkEnd w:id="9"/>
      <w:r w:rsidRPr="00203BA7">
        <w:rPr>
          <w:vertAlign w:val="superscript"/>
          <w:lang w:val="en-GB"/>
        </w:rPr>
        <w:t>5</w:t>
      </w:r>
      <w:r w:rsidRPr="00C677C6">
        <w:t>,</w:t>
      </w:r>
      <w:r w:rsidRPr="00203BA7">
        <w:t xml:space="preserve"> </w:t>
      </w:r>
      <w:bookmarkStart w:id="10" w:name="OLE_LINK218"/>
      <w:bookmarkStart w:id="11" w:name="OLE_LINK219"/>
      <w:r w:rsidRPr="00C677C6">
        <w:t>Tieying Yin</w:t>
      </w:r>
      <w:bookmarkEnd w:id="10"/>
      <w:bookmarkEnd w:id="11"/>
      <w:r w:rsidR="006916D8" w:rsidRPr="006916D8">
        <w:rPr>
          <w:rFonts w:ascii="等线" w:eastAsia="等线" w:hAnsi="等线" w:hint="eastAsia"/>
          <w:vertAlign w:val="superscript"/>
          <w:lang w:eastAsia="zh-CN"/>
        </w:rPr>
        <w:t>*</w:t>
      </w:r>
      <w:r w:rsidRPr="00203BA7">
        <w:rPr>
          <w:vertAlign w:val="superscript"/>
        </w:rPr>
        <w:t>1</w:t>
      </w:r>
      <w:r>
        <w:rPr>
          <w:lang w:val="en-GB"/>
        </w:rPr>
        <w:t xml:space="preserve">, </w:t>
      </w:r>
      <w:r w:rsidRPr="00C677C6">
        <w:t>Guixue Wang</w:t>
      </w:r>
      <w:bookmarkEnd w:id="0"/>
      <w:bookmarkEnd w:id="1"/>
      <w:r w:rsidR="006916D8" w:rsidRPr="006916D8">
        <w:rPr>
          <w:rFonts w:ascii="等线" w:eastAsia="等线" w:hAnsi="等线" w:hint="eastAsia"/>
          <w:vertAlign w:val="superscript"/>
          <w:lang w:eastAsia="zh-CN"/>
        </w:rPr>
        <w:t>*</w:t>
      </w:r>
      <w:r w:rsidRPr="00203BA7">
        <w:rPr>
          <w:vertAlign w:val="superscript"/>
        </w:rPr>
        <w:t>1</w:t>
      </w:r>
    </w:p>
    <w:bookmarkEnd w:id="2"/>
    <w:bookmarkEnd w:id="3"/>
    <w:p w:rsidR="00FA76BA" w:rsidRPr="00CC2A50" w:rsidRDefault="00FA76BA" w:rsidP="00FA76BA">
      <w:pPr>
        <w:pStyle w:val="Tableofcontents"/>
        <w:spacing w:line="480" w:lineRule="auto"/>
      </w:pPr>
    </w:p>
    <w:p w:rsidR="00FA76BA" w:rsidRPr="00E711DA" w:rsidRDefault="00FA76BA" w:rsidP="00FA76BA">
      <w:pPr>
        <w:pStyle w:val="Addresses"/>
        <w:spacing w:line="480" w:lineRule="auto"/>
        <w:rPr>
          <w:rFonts w:eastAsia="等线"/>
          <w:lang w:eastAsia="zh-CN"/>
        </w:rPr>
      </w:pPr>
      <w:r w:rsidRPr="00203BA7">
        <w:rPr>
          <w:vertAlign w:val="superscript"/>
        </w:rPr>
        <w:t>1</w:t>
      </w:r>
      <w:r w:rsidRPr="00C677C6">
        <w:t>Key Laboratory for Biorheological Science and Technology of Ministry of Education, State and Local Joint Engineering Laboratory for Vascular Implants, Bioengineering College of Chongqing University, Chongqing 400030, China</w:t>
      </w:r>
      <w:r>
        <w:t xml:space="preserve">; </w:t>
      </w:r>
      <w:r w:rsidRPr="00E711DA">
        <w:rPr>
          <w:rFonts w:eastAsia="等线" w:hint="eastAsia"/>
          <w:vertAlign w:val="superscript"/>
          <w:lang w:eastAsia="zh-CN"/>
        </w:rPr>
        <w:t>2</w:t>
      </w:r>
      <w:r w:rsidRPr="00C677C6">
        <w:t>Department of Radiology, Chongqing Emergency Medical Center, Chongqing 400014, China</w:t>
      </w:r>
      <w:r>
        <w:t xml:space="preserve">; </w:t>
      </w:r>
      <w:r w:rsidRPr="00E711DA">
        <w:rPr>
          <w:rFonts w:eastAsia="等线" w:hint="eastAsia"/>
          <w:vertAlign w:val="superscript"/>
          <w:lang w:eastAsia="zh-CN"/>
        </w:rPr>
        <w:t>3</w:t>
      </w:r>
      <w:r w:rsidRPr="00203BA7">
        <w:t>Center of Cardiology, Chongqing People’s Hospital, Chongqing 400013, China</w:t>
      </w:r>
      <w:r>
        <w:t xml:space="preserve">; </w:t>
      </w:r>
      <w:r w:rsidRPr="00E711DA">
        <w:rPr>
          <w:rFonts w:eastAsia="等线" w:hint="eastAsia"/>
          <w:vertAlign w:val="superscript"/>
          <w:lang w:eastAsia="zh-CN"/>
        </w:rPr>
        <w:t>4</w:t>
      </w:r>
      <w:r w:rsidRPr="00E711DA">
        <w:rPr>
          <w:rFonts w:eastAsia="等线"/>
          <w:lang w:eastAsia="zh-CN"/>
        </w:rPr>
        <w:t>Division of Biomedical Engineering, University of Glasgow, Glasgow, UK; 5</w:t>
      </w:r>
      <w:r w:rsidRPr="00203BA7">
        <w:t xml:space="preserve"> </w:t>
      </w:r>
      <w:r w:rsidRPr="00E711DA">
        <w:rPr>
          <w:rFonts w:eastAsia="等线"/>
          <w:lang w:eastAsia="zh-CN"/>
        </w:rPr>
        <w:t>Istituto per le Applicazioni del Calcolo - CNR, Via deiTaurini 19, 00185 Roma, Italy</w:t>
      </w:r>
    </w:p>
    <w:p w:rsidR="00FA76BA" w:rsidRPr="00E711DA" w:rsidRDefault="00806E7A" w:rsidP="00FA76BA">
      <w:pPr>
        <w:pStyle w:val="Addresses"/>
        <w:spacing w:line="480" w:lineRule="auto"/>
        <w:rPr>
          <w:rFonts w:eastAsia="等线"/>
          <w:lang w:eastAsia="zh-CN"/>
        </w:rPr>
      </w:pPr>
      <w:r w:rsidRPr="005364C7">
        <w:rPr>
          <w:rFonts w:ascii="等线" w:eastAsia="等线" w:hAnsi="等线" w:hint="eastAsia"/>
          <w:lang w:eastAsia="zh-CN"/>
        </w:rPr>
        <w:t>#</w:t>
      </w:r>
      <w:r w:rsidR="00FA76BA" w:rsidRPr="00E711DA">
        <w:rPr>
          <w:rFonts w:eastAsia="等线"/>
          <w:lang w:eastAsia="zh-CN"/>
        </w:rPr>
        <w:t>These authors contributed equally to this work</w:t>
      </w:r>
    </w:p>
    <w:p w:rsidR="00A303AA" w:rsidRPr="00A303AA" w:rsidRDefault="00FA76BA" w:rsidP="00FA76BA">
      <w:pPr>
        <w:pStyle w:val="Addresses"/>
        <w:spacing w:line="480" w:lineRule="auto"/>
        <w:rPr>
          <w:rFonts w:hint="eastAsia"/>
          <w:sz w:val="22"/>
        </w:rPr>
      </w:pPr>
      <w:r w:rsidRPr="00A303AA">
        <w:rPr>
          <w:rFonts w:eastAsia="等线"/>
          <w:sz w:val="22"/>
          <w:lang w:eastAsia="zh-CN"/>
        </w:rPr>
        <w:t>Correspondence:</w:t>
      </w:r>
      <w:r w:rsidRPr="00A303AA">
        <w:rPr>
          <w:sz w:val="22"/>
        </w:rPr>
        <w:t xml:space="preserve"> </w:t>
      </w:r>
    </w:p>
    <w:p w:rsidR="00FA76BA" w:rsidRPr="00A303AA" w:rsidRDefault="00FA76BA" w:rsidP="00FA76BA">
      <w:pPr>
        <w:pStyle w:val="Addresses"/>
        <w:spacing w:line="480" w:lineRule="auto"/>
        <w:rPr>
          <w:rFonts w:eastAsia="等线"/>
          <w:sz w:val="22"/>
          <w:lang w:eastAsia="zh-CN"/>
        </w:rPr>
      </w:pPr>
      <w:r w:rsidRPr="00A303AA">
        <w:rPr>
          <w:rFonts w:eastAsia="等线"/>
          <w:sz w:val="22"/>
          <w:lang w:eastAsia="zh-CN"/>
        </w:rPr>
        <w:t xml:space="preserve">Professor </w:t>
      </w:r>
      <w:r w:rsidRPr="00A303AA">
        <w:rPr>
          <w:sz w:val="22"/>
        </w:rPr>
        <w:t xml:space="preserve">Guixue Wang, </w:t>
      </w:r>
      <w:bookmarkStart w:id="12" w:name="OLE_LINK115"/>
      <w:bookmarkStart w:id="13" w:name="OLE_LINK116"/>
      <w:r w:rsidRPr="00A303AA">
        <w:rPr>
          <w:sz w:val="22"/>
        </w:rPr>
        <w:t>Key Laboratory for Biorheological Science and Technology of Ministry of Education, State and Local Joint Engineering Laboratory for Vascular Implants, Bioengineering College of Chongqing University, Chongqing 400030, China</w:t>
      </w:r>
      <w:bookmarkEnd w:id="12"/>
      <w:bookmarkEnd w:id="13"/>
    </w:p>
    <w:p w:rsidR="00FA76BA" w:rsidRPr="00A303AA" w:rsidRDefault="00FA76BA" w:rsidP="00FA76BA">
      <w:pPr>
        <w:pStyle w:val="Addresses"/>
        <w:spacing w:line="480" w:lineRule="auto"/>
        <w:rPr>
          <w:color w:val="000000"/>
          <w:sz w:val="22"/>
        </w:rPr>
      </w:pPr>
      <w:r w:rsidRPr="00A303AA">
        <w:rPr>
          <w:sz w:val="22"/>
        </w:rPr>
        <w:t xml:space="preserve">E-mail: </w:t>
      </w:r>
      <w:hyperlink r:id="rId8" w:history="1">
        <w:r w:rsidRPr="00A303AA">
          <w:rPr>
            <w:rStyle w:val="af0"/>
            <w:sz w:val="22"/>
          </w:rPr>
          <w:t>wanggx@cqu.edu.cn</w:t>
        </w:r>
      </w:hyperlink>
    </w:p>
    <w:p w:rsidR="00FA76BA" w:rsidRPr="00A303AA" w:rsidRDefault="00FA76BA" w:rsidP="00FA76BA">
      <w:pPr>
        <w:pStyle w:val="Addresses"/>
        <w:spacing w:line="480" w:lineRule="auto"/>
        <w:rPr>
          <w:sz w:val="22"/>
        </w:rPr>
      </w:pPr>
      <w:r w:rsidRPr="00A303AA">
        <w:rPr>
          <w:sz w:val="22"/>
        </w:rPr>
        <w:t>Professor Tieying Yin, Key Laboratory for Biorheological Science and Technology of Ministry of Education, State and Local Joint Engineering Laboratory for Vascular Implants, Bioengineering College of Chongqing University, Chongqing 400030, China</w:t>
      </w:r>
    </w:p>
    <w:p w:rsidR="00860582" w:rsidRDefault="00FA76BA" w:rsidP="00524DF8">
      <w:pPr>
        <w:pStyle w:val="Addresses"/>
        <w:spacing w:line="480" w:lineRule="auto"/>
        <w:rPr>
          <w:rFonts w:hint="eastAsia"/>
          <w:color w:val="000000"/>
          <w:sz w:val="22"/>
        </w:rPr>
      </w:pPr>
      <w:r w:rsidRPr="00A303AA">
        <w:rPr>
          <w:sz w:val="22"/>
        </w:rPr>
        <w:lastRenderedPageBreak/>
        <w:t>E-mail:</w:t>
      </w:r>
      <w:r w:rsidRPr="00A303AA">
        <w:rPr>
          <w:color w:val="000000"/>
          <w:sz w:val="22"/>
        </w:rPr>
        <w:t>ilyyty28@126.com</w:t>
      </w:r>
    </w:p>
    <w:p w:rsidR="00A303AA" w:rsidRPr="00A303AA" w:rsidRDefault="00A303AA" w:rsidP="00524DF8">
      <w:pPr>
        <w:pStyle w:val="Addresses"/>
        <w:spacing w:line="480" w:lineRule="auto"/>
        <w:rPr>
          <w:color w:val="000000"/>
          <w:sz w:val="22"/>
        </w:rPr>
      </w:pPr>
    </w:p>
    <w:p w:rsidR="00C44BD4" w:rsidRPr="00FA76BA" w:rsidRDefault="00C44BD4" w:rsidP="00C44BD4">
      <w:pPr>
        <w:spacing w:line="480" w:lineRule="auto"/>
        <w:jc w:val="both"/>
        <w:rPr>
          <w:rFonts w:eastAsia="等线"/>
        </w:rPr>
      </w:pPr>
      <w:r w:rsidRPr="00FA76BA">
        <w:rPr>
          <w:b/>
          <w:color w:val="000000"/>
          <w:highlight w:val="white"/>
        </w:rPr>
        <w:t xml:space="preserve">Table S1   </w:t>
      </w:r>
      <w:r w:rsidRPr="00FA76BA">
        <w:rPr>
          <w:rFonts w:eastAsia="等线"/>
          <w:b/>
          <w:color w:val="000000"/>
        </w:rPr>
        <w:t>electrospray parameters.</w:t>
      </w:r>
      <w:r w:rsidR="003A7B4C" w:rsidRPr="00FA76BA">
        <w:rPr>
          <w:rFonts w:eastAsia="等线"/>
          <w:b/>
          <w:color w:val="000000"/>
        </w:rPr>
        <w:t xml:space="preserve"> </w:t>
      </w:r>
      <w:r w:rsidRPr="00FA76BA">
        <w:rPr>
          <w:rFonts w:eastAsia="等线"/>
        </w:rPr>
        <w:t>Overview of all electrosprayed parameters: the distance</w:t>
      </w:r>
      <w:r w:rsidR="00087780">
        <w:rPr>
          <w:rFonts w:eastAsia="等线"/>
        </w:rPr>
        <w:t xml:space="preserve"> </w:t>
      </w:r>
      <w:r w:rsidRPr="00FA76BA">
        <w:rPr>
          <w:rFonts w:eastAsia="等线"/>
        </w:rPr>
        <w:t>(cm), the voltage</w:t>
      </w:r>
      <w:r w:rsidR="00087780">
        <w:rPr>
          <w:rFonts w:eastAsia="等线"/>
        </w:rPr>
        <w:t xml:space="preserve"> </w:t>
      </w:r>
      <w:r w:rsidRPr="00FA76BA">
        <w:rPr>
          <w:rFonts w:eastAsia="等线"/>
        </w:rPr>
        <w:t>(KV), polymer concentration</w:t>
      </w:r>
      <w:r w:rsidR="00087780">
        <w:rPr>
          <w:rFonts w:eastAsia="等线"/>
        </w:rPr>
        <w:t xml:space="preserve"> </w:t>
      </w:r>
      <w:r w:rsidRPr="00FA76BA">
        <w:rPr>
          <w:rFonts w:eastAsia="等线"/>
        </w:rPr>
        <w:t>(mg/ml), the inner/outer flow rate</w:t>
      </w:r>
      <w:r w:rsidR="00087780">
        <w:rPr>
          <w:rFonts w:eastAsia="等线"/>
        </w:rPr>
        <w:t xml:space="preserve"> </w:t>
      </w:r>
      <w:r w:rsidRPr="00FA76BA">
        <w:rPr>
          <w:rFonts w:eastAsia="等线"/>
        </w:rPr>
        <w:t>(ml/h) and reception distance</w:t>
      </w:r>
      <w:r w:rsidR="00087780">
        <w:rPr>
          <w:rFonts w:eastAsia="等线"/>
        </w:rPr>
        <w:t xml:space="preserve"> </w:t>
      </w:r>
      <w:r w:rsidRPr="00FA76BA">
        <w:rPr>
          <w:rFonts w:eastAsia="等线"/>
        </w:rPr>
        <w:t>(cm). the parameter (0.2 ml/h</w:t>
      </w:r>
      <w:r w:rsidR="00087780">
        <w:rPr>
          <w:rFonts w:eastAsia="等线"/>
        </w:rPr>
        <w:t xml:space="preserve"> </w:t>
      </w:r>
      <w:r w:rsidRPr="00FA76BA">
        <w:rPr>
          <w:rFonts w:eastAsia="等线"/>
        </w:rPr>
        <w:t>(inner) and 0.6 ml/h</w:t>
      </w:r>
      <w:r w:rsidR="00087780">
        <w:rPr>
          <w:rFonts w:eastAsia="等线"/>
        </w:rPr>
        <w:t xml:space="preserve"> </w:t>
      </w:r>
      <w:r w:rsidRPr="00FA76BA">
        <w:rPr>
          <w:rFonts w:eastAsia="等线"/>
        </w:rPr>
        <w:t>(outer), PLGA concentration at 10</w:t>
      </w:r>
      <w:r w:rsidR="00087780">
        <w:rPr>
          <w:rFonts w:eastAsia="等线"/>
        </w:rPr>
        <w:t xml:space="preserve"> </w:t>
      </w:r>
      <w:r w:rsidRPr="00FA76BA">
        <w:rPr>
          <w:rFonts w:eastAsia="等线"/>
        </w:rPr>
        <w:t>mg/ml, CS concentration at 2.5</w:t>
      </w:r>
      <w:r w:rsidR="00087780">
        <w:rPr>
          <w:rFonts w:eastAsia="等线"/>
        </w:rPr>
        <w:t xml:space="preserve"> </w:t>
      </w:r>
      <w:r w:rsidRPr="00FA76BA">
        <w:rPr>
          <w:rFonts w:eastAsia="等线"/>
        </w:rPr>
        <w:t>mg/ml, 5 cm as reception distance, voltage at 14 kV).</w:t>
      </w:r>
    </w:p>
    <w:tbl>
      <w:tblPr>
        <w:tblpPr w:leftFromText="180" w:rightFromText="180" w:vertAnchor="text" w:horzAnchor="margin" w:tblpY="56"/>
        <w:tblW w:w="0" w:type="dxa"/>
        <w:tblBorders>
          <w:top w:val="single" w:sz="12" w:space="0" w:color="000000"/>
          <w:bottom w:val="single" w:sz="12" w:space="0" w:color="000000"/>
        </w:tblBorders>
        <w:tblLayout w:type="fixed"/>
        <w:tblLook w:val="04A0" w:firstRow="1" w:lastRow="0" w:firstColumn="1" w:lastColumn="0" w:noHBand="0" w:noVBand="1"/>
      </w:tblPr>
      <w:tblGrid>
        <w:gridCol w:w="1310"/>
        <w:gridCol w:w="2353"/>
        <w:gridCol w:w="1817"/>
        <w:gridCol w:w="1817"/>
        <w:gridCol w:w="1529"/>
      </w:tblGrid>
      <w:tr w:rsidR="00C44BD4" w:rsidTr="00C44BD4">
        <w:tc>
          <w:tcPr>
            <w:tcW w:w="1310" w:type="dxa"/>
            <w:tcBorders>
              <w:top w:val="single" w:sz="12" w:space="0" w:color="000000"/>
              <w:left w:val="nil"/>
              <w:bottom w:val="nil"/>
              <w:right w:val="nil"/>
            </w:tcBorders>
          </w:tcPr>
          <w:p w:rsidR="00C44BD4" w:rsidRDefault="00C44BD4" w:rsidP="005E1699">
            <w:pPr>
              <w:spacing w:line="360" w:lineRule="atLeast"/>
              <w:ind w:firstLineChars="1250" w:firstLine="2625"/>
              <w:jc w:val="center"/>
              <w:rPr>
                <w:sz w:val="21"/>
                <w:szCs w:val="21"/>
                <w:lang w:val="en-US" w:eastAsia="zh-CN"/>
              </w:rPr>
            </w:pPr>
          </w:p>
        </w:tc>
        <w:tc>
          <w:tcPr>
            <w:tcW w:w="5987" w:type="dxa"/>
            <w:gridSpan w:val="3"/>
            <w:tcBorders>
              <w:top w:val="single" w:sz="12" w:space="0" w:color="000000"/>
              <w:left w:val="nil"/>
              <w:bottom w:val="nil"/>
              <w:right w:val="nil"/>
            </w:tcBorders>
          </w:tcPr>
          <w:p w:rsidR="00C44BD4" w:rsidRDefault="00C44BD4" w:rsidP="005E1699">
            <w:pPr>
              <w:spacing w:line="360" w:lineRule="atLeast"/>
              <w:rPr>
                <w:szCs w:val="21"/>
              </w:rPr>
            </w:pPr>
          </w:p>
        </w:tc>
        <w:tc>
          <w:tcPr>
            <w:tcW w:w="1529" w:type="dxa"/>
            <w:tcBorders>
              <w:top w:val="single" w:sz="12" w:space="0" w:color="000000"/>
              <w:left w:val="nil"/>
              <w:bottom w:val="nil"/>
              <w:right w:val="nil"/>
            </w:tcBorders>
          </w:tcPr>
          <w:p w:rsidR="00C44BD4" w:rsidRDefault="00C44BD4" w:rsidP="005E1699">
            <w:pPr>
              <w:spacing w:line="360" w:lineRule="atLeast"/>
              <w:ind w:firstLineChars="1250" w:firstLine="3000"/>
              <w:jc w:val="center"/>
              <w:rPr>
                <w:szCs w:val="21"/>
              </w:rPr>
            </w:pPr>
          </w:p>
        </w:tc>
      </w:tr>
      <w:tr w:rsidR="00C44BD4" w:rsidTr="00C44BD4">
        <w:tc>
          <w:tcPr>
            <w:tcW w:w="1310" w:type="dxa"/>
            <w:tcBorders>
              <w:top w:val="nil"/>
              <w:left w:val="nil"/>
              <w:bottom w:val="single" w:sz="6" w:space="0" w:color="000000"/>
              <w:right w:val="nil"/>
            </w:tcBorders>
            <w:hideMark/>
          </w:tcPr>
          <w:p w:rsidR="00C44BD4" w:rsidRDefault="00C44BD4" w:rsidP="005E1699">
            <w:pPr>
              <w:spacing w:line="360" w:lineRule="atLeast"/>
              <w:jc w:val="center"/>
              <w:rPr>
                <w:szCs w:val="21"/>
              </w:rPr>
            </w:pPr>
            <w:r w:rsidRPr="00FA76BA">
              <w:rPr>
                <w:rFonts w:eastAsia="等线"/>
              </w:rPr>
              <w:t>voltage</w:t>
            </w:r>
            <w:r>
              <w:rPr>
                <w:rFonts w:hint="eastAsia"/>
                <w:szCs w:val="21"/>
              </w:rPr>
              <w:t>（</w:t>
            </w:r>
            <w:r>
              <w:rPr>
                <w:szCs w:val="21"/>
              </w:rPr>
              <w:t>KV</w:t>
            </w:r>
            <w:r>
              <w:rPr>
                <w:rFonts w:hint="eastAsia"/>
                <w:szCs w:val="21"/>
              </w:rPr>
              <w:t>）</w:t>
            </w:r>
          </w:p>
        </w:tc>
        <w:tc>
          <w:tcPr>
            <w:tcW w:w="2353" w:type="dxa"/>
            <w:tcBorders>
              <w:top w:val="nil"/>
              <w:left w:val="nil"/>
              <w:bottom w:val="single" w:sz="6" w:space="0" w:color="000000"/>
              <w:right w:val="nil"/>
            </w:tcBorders>
            <w:hideMark/>
          </w:tcPr>
          <w:p w:rsidR="00C44BD4" w:rsidRDefault="00C44BD4" w:rsidP="005E1699">
            <w:pPr>
              <w:spacing w:line="360" w:lineRule="atLeast"/>
              <w:ind w:left="840" w:hangingChars="350" w:hanging="840"/>
              <w:jc w:val="center"/>
              <w:rPr>
                <w:szCs w:val="21"/>
              </w:rPr>
            </w:pPr>
            <w:r>
              <w:rPr>
                <w:szCs w:val="21"/>
              </w:rPr>
              <w:t>PLGA concentration</w:t>
            </w:r>
            <w:r>
              <w:rPr>
                <w:rFonts w:hint="eastAsia"/>
                <w:szCs w:val="21"/>
              </w:rPr>
              <w:t>（</w:t>
            </w:r>
            <w:r>
              <w:rPr>
                <w:szCs w:val="21"/>
              </w:rPr>
              <w:t>mg/ml</w:t>
            </w:r>
            <w:r>
              <w:rPr>
                <w:rFonts w:hint="eastAsia"/>
                <w:szCs w:val="21"/>
              </w:rPr>
              <w:t>）</w:t>
            </w:r>
          </w:p>
        </w:tc>
        <w:tc>
          <w:tcPr>
            <w:tcW w:w="1817" w:type="dxa"/>
            <w:tcBorders>
              <w:top w:val="nil"/>
              <w:left w:val="nil"/>
              <w:bottom w:val="single" w:sz="6" w:space="0" w:color="000000"/>
              <w:right w:val="nil"/>
            </w:tcBorders>
            <w:hideMark/>
          </w:tcPr>
          <w:p w:rsidR="00C44BD4" w:rsidRDefault="00C44BD4" w:rsidP="005E1699">
            <w:pPr>
              <w:spacing w:line="360" w:lineRule="atLeast"/>
              <w:jc w:val="center"/>
              <w:rPr>
                <w:szCs w:val="21"/>
              </w:rPr>
            </w:pPr>
            <w:r>
              <w:rPr>
                <w:szCs w:val="21"/>
              </w:rPr>
              <w:t>CS concentration</w:t>
            </w:r>
            <w:r>
              <w:rPr>
                <w:rFonts w:hint="eastAsia"/>
                <w:szCs w:val="21"/>
              </w:rPr>
              <w:t>（</w:t>
            </w:r>
            <w:r>
              <w:rPr>
                <w:szCs w:val="21"/>
              </w:rPr>
              <w:t>mg/ml</w:t>
            </w:r>
            <w:r>
              <w:rPr>
                <w:rFonts w:hint="eastAsia"/>
                <w:szCs w:val="21"/>
              </w:rPr>
              <w:t>）</w:t>
            </w:r>
          </w:p>
        </w:tc>
        <w:tc>
          <w:tcPr>
            <w:tcW w:w="1817" w:type="dxa"/>
            <w:tcBorders>
              <w:top w:val="nil"/>
              <w:left w:val="nil"/>
              <w:bottom w:val="single" w:sz="6" w:space="0" w:color="000000"/>
              <w:right w:val="nil"/>
            </w:tcBorders>
            <w:hideMark/>
          </w:tcPr>
          <w:p w:rsidR="00C44BD4" w:rsidRDefault="00C44BD4" w:rsidP="005E1699">
            <w:pPr>
              <w:spacing w:line="360" w:lineRule="atLeast"/>
              <w:ind w:left="120" w:hangingChars="50" w:hanging="120"/>
              <w:jc w:val="center"/>
              <w:rPr>
                <w:szCs w:val="21"/>
              </w:rPr>
            </w:pPr>
            <w:r>
              <w:rPr>
                <w:szCs w:val="21"/>
              </w:rPr>
              <w:t>Inner/outer flowrate</w:t>
            </w:r>
            <w:r>
              <w:rPr>
                <w:rFonts w:hint="eastAsia"/>
                <w:szCs w:val="21"/>
              </w:rPr>
              <w:t>（</w:t>
            </w:r>
            <w:r>
              <w:rPr>
                <w:szCs w:val="21"/>
              </w:rPr>
              <w:t>ml/h</w:t>
            </w:r>
            <w:r>
              <w:rPr>
                <w:rFonts w:hint="eastAsia"/>
                <w:szCs w:val="21"/>
              </w:rPr>
              <w:t>）</w:t>
            </w:r>
          </w:p>
        </w:tc>
        <w:tc>
          <w:tcPr>
            <w:tcW w:w="1529" w:type="dxa"/>
            <w:tcBorders>
              <w:top w:val="nil"/>
              <w:left w:val="nil"/>
              <w:bottom w:val="single" w:sz="6" w:space="0" w:color="000000"/>
              <w:right w:val="nil"/>
            </w:tcBorders>
            <w:hideMark/>
          </w:tcPr>
          <w:p w:rsidR="00C44BD4" w:rsidRDefault="00C44BD4" w:rsidP="005E1699">
            <w:pPr>
              <w:spacing w:line="360" w:lineRule="atLeast"/>
              <w:jc w:val="center"/>
              <w:rPr>
                <w:szCs w:val="21"/>
              </w:rPr>
            </w:pPr>
            <w:r w:rsidRPr="00FA76BA">
              <w:rPr>
                <w:rFonts w:eastAsia="等线"/>
              </w:rPr>
              <w:t>reception distance</w:t>
            </w:r>
            <w:r>
              <w:rPr>
                <w:rFonts w:hint="eastAsia"/>
                <w:szCs w:val="21"/>
              </w:rPr>
              <w:t>（</w:t>
            </w:r>
            <w:r>
              <w:rPr>
                <w:szCs w:val="21"/>
              </w:rPr>
              <w:t>cm</w:t>
            </w:r>
            <w:r>
              <w:rPr>
                <w:rFonts w:hint="eastAsia"/>
                <w:szCs w:val="21"/>
              </w:rPr>
              <w:t>）</w:t>
            </w:r>
          </w:p>
        </w:tc>
      </w:tr>
      <w:tr w:rsidR="00C44BD4" w:rsidTr="00C44BD4">
        <w:tc>
          <w:tcPr>
            <w:tcW w:w="1310" w:type="dxa"/>
            <w:tcBorders>
              <w:top w:val="single" w:sz="6" w:space="0" w:color="000000"/>
              <w:left w:val="nil"/>
              <w:bottom w:val="nil"/>
              <w:right w:val="nil"/>
            </w:tcBorders>
            <w:hideMark/>
          </w:tcPr>
          <w:p w:rsidR="00C44BD4" w:rsidRDefault="00C44BD4" w:rsidP="005E1699">
            <w:pPr>
              <w:spacing w:line="360" w:lineRule="atLeast"/>
              <w:ind w:firstLineChars="300" w:firstLine="720"/>
              <w:rPr>
                <w:szCs w:val="21"/>
              </w:rPr>
            </w:pPr>
            <w:r>
              <w:rPr>
                <w:szCs w:val="21"/>
              </w:rPr>
              <w:t>13</w:t>
            </w:r>
          </w:p>
        </w:tc>
        <w:tc>
          <w:tcPr>
            <w:tcW w:w="2353" w:type="dxa"/>
            <w:tcBorders>
              <w:top w:val="single" w:sz="6" w:space="0" w:color="000000"/>
              <w:left w:val="nil"/>
              <w:bottom w:val="nil"/>
              <w:right w:val="nil"/>
            </w:tcBorders>
            <w:hideMark/>
          </w:tcPr>
          <w:p w:rsidR="00C44BD4" w:rsidRDefault="00C44BD4" w:rsidP="005E1699">
            <w:pPr>
              <w:spacing w:line="360" w:lineRule="atLeast"/>
              <w:ind w:firstLineChars="250" w:firstLine="600"/>
              <w:jc w:val="center"/>
              <w:rPr>
                <w:szCs w:val="21"/>
              </w:rPr>
            </w:pPr>
            <w:r>
              <w:rPr>
                <w:szCs w:val="21"/>
              </w:rPr>
              <w:t>10</w:t>
            </w:r>
          </w:p>
        </w:tc>
        <w:tc>
          <w:tcPr>
            <w:tcW w:w="1817" w:type="dxa"/>
            <w:tcBorders>
              <w:top w:val="single" w:sz="6" w:space="0" w:color="000000"/>
              <w:left w:val="nil"/>
              <w:bottom w:val="nil"/>
              <w:right w:val="nil"/>
            </w:tcBorders>
            <w:hideMark/>
          </w:tcPr>
          <w:p w:rsidR="00C44BD4" w:rsidRDefault="00C44BD4" w:rsidP="005E1699">
            <w:pPr>
              <w:spacing w:line="360" w:lineRule="atLeast"/>
              <w:ind w:firstLineChars="300" w:firstLine="720"/>
              <w:rPr>
                <w:szCs w:val="21"/>
              </w:rPr>
            </w:pPr>
            <w:r>
              <w:rPr>
                <w:szCs w:val="21"/>
              </w:rPr>
              <w:t>1.8</w:t>
            </w:r>
          </w:p>
        </w:tc>
        <w:tc>
          <w:tcPr>
            <w:tcW w:w="1817" w:type="dxa"/>
            <w:tcBorders>
              <w:top w:val="single" w:sz="6" w:space="0" w:color="000000"/>
              <w:left w:val="nil"/>
              <w:bottom w:val="nil"/>
              <w:right w:val="nil"/>
            </w:tcBorders>
            <w:hideMark/>
          </w:tcPr>
          <w:p w:rsidR="00C44BD4" w:rsidRDefault="00C44BD4" w:rsidP="005E1699">
            <w:pPr>
              <w:spacing w:line="360" w:lineRule="atLeast"/>
              <w:ind w:firstLineChars="300" w:firstLine="720"/>
              <w:rPr>
                <w:szCs w:val="21"/>
              </w:rPr>
            </w:pPr>
            <w:r>
              <w:rPr>
                <w:szCs w:val="21"/>
              </w:rPr>
              <w:t>0.2,</w:t>
            </w:r>
            <w:r w:rsidR="00087780">
              <w:rPr>
                <w:szCs w:val="21"/>
              </w:rPr>
              <w:t xml:space="preserve"> </w:t>
            </w:r>
            <w:r>
              <w:rPr>
                <w:szCs w:val="21"/>
              </w:rPr>
              <w:t>0.6</w:t>
            </w:r>
          </w:p>
        </w:tc>
        <w:tc>
          <w:tcPr>
            <w:tcW w:w="1529" w:type="dxa"/>
            <w:tcBorders>
              <w:top w:val="single" w:sz="6" w:space="0" w:color="000000"/>
              <w:left w:val="nil"/>
              <w:bottom w:val="nil"/>
              <w:right w:val="nil"/>
            </w:tcBorders>
            <w:hideMark/>
          </w:tcPr>
          <w:p w:rsidR="00C44BD4" w:rsidRDefault="00C44BD4" w:rsidP="005E1699">
            <w:pPr>
              <w:spacing w:line="360" w:lineRule="atLeast"/>
              <w:ind w:firstLineChars="300" w:firstLine="720"/>
              <w:rPr>
                <w:szCs w:val="21"/>
              </w:rPr>
            </w:pPr>
            <w:r>
              <w:rPr>
                <w:szCs w:val="21"/>
              </w:rPr>
              <w:t>5</w:t>
            </w:r>
          </w:p>
        </w:tc>
      </w:tr>
      <w:tr w:rsidR="00C44BD4" w:rsidTr="00C44BD4">
        <w:tc>
          <w:tcPr>
            <w:tcW w:w="1310" w:type="dxa"/>
            <w:tcBorders>
              <w:top w:val="nil"/>
              <w:left w:val="nil"/>
              <w:bottom w:val="nil"/>
              <w:right w:val="nil"/>
            </w:tcBorders>
            <w:hideMark/>
          </w:tcPr>
          <w:p w:rsidR="00C44BD4" w:rsidRDefault="00C44BD4" w:rsidP="005E1699">
            <w:pPr>
              <w:spacing w:line="360" w:lineRule="atLeast"/>
              <w:ind w:firstLineChars="300" w:firstLine="720"/>
              <w:rPr>
                <w:szCs w:val="21"/>
              </w:rPr>
            </w:pPr>
            <w:r>
              <w:rPr>
                <w:szCs w:val="21"/>
              </w:rPr>
              <w:t>14</w:t>
            </w:r>
          </w:p>
        </w:tc>
        <w:tc>
          <w:tcPr>
            <w:tcW w:w="2353" w:type="dxa"/>
            <w:tcBorders>
              <w:top w:val="nil"/>
              <w:left w:val="nil"/>
              <w:bottom w:val="nil"/>
              <w:right w:val="nil"/>
            </w:tcBorders>
            <w:hideMark/>
          </w:tcPr>
          <w:p w:rsidR="00C44BD4" w:rsidRDefault="00C44BD4" w:rsidP="005E1699">
            <w:pPr>
              <w:spacing w:line="360" w:lineRule="atLeast"/>
              <w:ind w:firstLineChars="250" w:firstLine="600"/>
              <w:jc w:val="center"/>
              <w:rPr>
                <w:szCs w:val="21"/>
              </w:rPr>
            </w:pPr>
            <w:r>
              <w:rPr>
                <w:szCs w:val="21"/>
              </w:rPr>
              <w:t>30</w:t>
            </w:r>
          </w:p>
        </w:tc>
        <w:tc>
          <w:tcPr>
            <w:tcW w:w="1817" w:type="dxa"/>
            <w:tcBorders>
              <w:top w:val="nil"/>
              <w:left w:val="nil"/>
              <w:bottom w:val="nil"/>
              <w:right w:val="nil"/>
            </w:tcBorders>
            <w:hideMark/>
          </w:tcPr>
          <w:p w:rsidR="00C44BD4" w:rsidRDefault="00C44BD4" w:rsidP="005E1699">
            <w:pPr>
              <w:spacing w:line="360" w:lineRule="atLeast"/>
              <w:ind w:firstLineChars="300" w:firstLine="720"/>
              <w:rPr>
                <w:szCs w:val="21"/>
              </w:rPr>
            </w:pPr>
            <w:r>
              <w:rPr>
                <w:szCs w:val="21"/>
              </w:rPr>
              <w:t>2</w:t>
            </w:r>
          </w:p>
        </w:tc>
        <w:tc>
          <w:tcPr>
            <w:tcW w:w="1817" w:type="dxa"/>
            <w:tcBorders>
              <w:top w:val="nil"/>
              <w:left w:val="nil"/>
              <w:bottom w:val="nil"/>
              <w:right w:val="nil"/>
            </w:tcBorders>
            <w:hideMark/>
          </w:tcPr>
          <w:p w:rsidR="00C44BD4" w:rsidRDefault="00C44BD4" w:rsidP="005E1699">
            <w:pPr>
              <w:spacing w:line="360" w:lineRule="atLeast"/>
              <w:ind w:firstLineChars="300" w:firstLine="720"/>
              <w:rPr>
                <w:szCs w:val="21"/>
              </w:rPr>
            </w:pPr>
            <w:r>
              <w:rPr>
                <w:szCs w:val="21"/>
              </w:rPr>
              <w:t>0.3,</w:t>
            </w:r>
            <w:r w:rsidR="00087780">
              <w:rPr>
                <w:szCs w:val="21"/>
              </w:rPr>
              <w:t xml:space="preserve"> </w:t>
            </w:r>
            <w:r>
              <w:rPr>
                <w:szCs w:val="21"/>
              </w:rPr>
              <w:t>0.6</w:t>
            </w:r>
          </w:p>
        </w:tc>
        <w:tc>
          <w:tcPr>
            <w:tcW w:w="1529" w:type="dxa"/>
            <w:tcBorders>
              <w:top w:val="nil"/>
              <w:left w:val="nil"/>
              <w:bottom w:val="nil"/>
              <w:right w:val="nil"/>
            </w:tcBorders>
            <w:hideMark/>
          </w:tcPr>
          <w:p w:rsidR="00C44BD4" w:rsidRDefault="00C44BD4" w:rsidP="005E1699">
            <w:pPr>
              <w:spacing w:line="360" w:lineRule="atLeast"/>
              <w:ind w:firstLineChars="300" w:firstLine="720"/>
              <w:rPr>
                <w:szCs w:val="21"/>
              </w:rPr>
            </w:pPr>
            <w:r>
              <w:rPr>
                <w:szCs w:val="21"/>
              </w:rPr>
              <w:t>8</w:t>
            </w:r>
          </w:p>
        </w:tc>
      </w:tr>
      <w:tr w:rsidR="00C44BD4" w:rsidTr="00C44BD4">
        <w:tc>
          <w:tcPr>
            <w:tcW w:w="1310" w:type="dxa"/>
            <w:tcBorders>
              <w:top w:val="nil"/>
              <w:left w:val="nil"/>
              <w:bottom w:val="single" w:sz="12" w:space="0" w:color="000000"/>
              <w:right w:val="nil"/>
            </w:tcBorders>
            <w:hideMark/>
          </w:tcPr>
          <w:p w:rsidR="00C44BD4" w:rsidRDefault="00C44BD4" w:rsidP="005E1699">
            <w:pPr>
              <w:spacing w:line="360" w:lineRule="atLeast"/>
              <w:ind w:firstLineChars="300" w:firstLine="720"/>
              <w:rPr>
                <w:szCs w:val="21"/>
              </w:rPr>
            </w:pPr>
            <w:r>
              <w:rPr>
                <w:szCs w:val="21"/>
              </w:rPr>
              <w:t>15</w:t>
            </w:r>
          </w:p>
        </w:tc>
        <w:tc>
          <w:tcPr>
            <w:tcW w:w="2353" w:type="dxa"/>
            <w:tcBorders>
              <w:top w:val="nil"/>
              <w:left w:val="nil"/>
              <w:bottom w:val="single" w:sz="12" w:space="0" w:color="000000"/>
              <w:right w:val="nil"/>
            </w:tcBorders>
            <w:hideMark/>
          </w:tcPr>
          <w:p w:rsidR="00C44BD4" w:rsidRDefault="00C44BD4" w:rsidP="005E1699">
            <w:pPr>
              <w:spacing w:line="360" w:lineRule="atLeast"/>
              <w:ind w:firstLineChars="250" w:firstLine="600"/>
              <w:jc w:val="center"/>
              <w:rPr>
                <w:szCs w:val="21"/>
              </w:rPr>
            </w:pPr>
            <w:r>
              <w:rPr>
                <w:szCs w:val="21"/>
              </w:rPr>
              <w:t>50</w:t>
            </w:r>
          </w:p>
        </w:tc>
        <w:tc>
          <w:tcPr>
            <w:tcW w:w="1817" w:type="dxa"/>
            <w:tcBorders>
              <w:top w:val="nil"/>
              <w:left w:val="nil"/>
              <w:bottom w:val="single" w:sz="12" w:space="0" w:color="000000"/>
              <w:right w:val="nil"/>
            </w:tcBorders>
            <w:hideMark/>
          </w:tcPr>
          <w:p w:rsidR="00C44BD4" w:rsidRDefault="00C44BD4" w:rsidP="005E1699">
            <w:pPr>
              <w:spacing w:line="360" w:lineRule="atLeast"/>
              <w:ind w:firstLineChars="300" w:firstLine="720"/>
              <w:rPr>
                <w:szCs w:val="21"/>
              </w:rPr>
            </w:pPr>
            <w:r>
              <w:rPr>
                <w:szCs w:val="21"/>
              </w:rPr>
              <w:t>2.5</w:t>
            </w:r>
          </w:p>
        </w:tc>
        <w:tc>
          <w:tcPr>
            <w:tcW w:w="1817" w:type="dxa"/>
            <w:tcBorders>
              <w:top w:val="nil"/>
              <w:left w:val="nil"/>
              <w:bottom w:val="single" w:sz="12" w:space="0" w:color="000000"/>
              <w:right w:val="nil"/>
            </w:tcBorders>
            <w:hideMark/>
          </w:tcPr>
          <w:p w:rsidR="00C44BD4" w:rsidRDefault="00C44BD4" w:rsidP="005E1699">
            <w:pPr>
              <w:spacing w:line="360" w:lineRule="atLeast"/>
              <w:ind w:firstLineChars="300" w:firstLine="720"/>
              <w:rPr>
                <w:szCs w:val="21"/>
              </w:rPr>
            </w:pPr>
            <w:r>
              <w:rPr>
                <w:szCs w:val="21"/>
              </w:rPr>
              <w:t>0.4,</w:t>
            </w:r>
            <w:r w:rsidR="00087780">
              <w:rPr>
                <w:szCs w:val="21"/>
              </w:rPr>
              <w:t xml:space="preserve"> </w:t>
            </w:r>
            <w:r>
              <w:rPr>
                <w:szCs w:val="21"/>
              </w:rPr>
              <w:t>0.6</w:t>
            </w:r>
          </w:p>
        </w:tc>
        <w:tc>
          <w:tcPr>
            <w:tcW w:w="1529" w:type="dxa"/>
            <w:tcBorders>
              <w:top w:val="nil"/>
              <w:left w:val="nil"/>
              <w:bottom w:val="single" w:sz="12" w:space="0" w:color="000000"/>
              <w:right w:val="nil"/>
            </w:tcBorders>
            <w:hideMark/>
          </w:tcPr>
          <w:p w:rsidR="00C44BD4" w:rsidRDefault="00C44BD4" w:rsidP="005E1699">
            <w:pPr>
              <w:spacing w:line="360" w:lineRule="atLeast"/>
              <w:ind w:firstLineChars="300" w:firstLine="720"/>
              <w:rPr>
                <w:szCs w:val="21"/>
              </w:rPr>
            </w:pPr>
            <w:r>
              <w:rPr>
                <w:szCs w:val="21"/>
              </w:rPr>
              <w:t>10</w:t>
            </w:r>
          </w:p>
        </w:tc>
      </w:tr>
    </w:tbl>
    <w:p w:rsidR="00C44BD4" w:rsidRDefault="00C44BD4" w:rsidP="00C44BD4">
      <w:pPr>
        <w:spacing w:line="480" w:lineRule="auto"/>
        <w:jc w:val="both"/>
        <w:rPr>
          <w:lang w:val="en-US"/>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860582" w:rsidRDefault="00860582" w:rsidP="00C44BD4">
      <w:pPr>
        <w:spacing w:line="480" w:lineRule="auto"/>
        <w:jc w:val="both"/>
        <w:rPr>
          <w:b/>
          <w:szCs w:val="21"/>
        </w:rPr>
      </w:pPr>
    </w:p>
    <w:p w:rsidR="00C44BD4" w:rsidRPr="00C44BD4" w:rsidRDefault="00C44BD4" w:rsidP="00C44BD4">
      <w:pPr>
        <w:spacing w:line="480" w:lineRule="auto"/>
        <w:jc w:val="both"/>
        <w:rPr>
          <w:lang w:val="en-US"/>
        </w:rPr>
      </w:pPr>
      <w:r w:rsidRPr="00C44BD4">
        <w:rPr>
          <w:b/>
          <w:szCs w:val="21"/>
        </w:rPr>
        <w:lastRenderedPageBreak/>
        <w:t xml:space="preserve">Figure S1. </w:t>
      </w:r>
      <w:r w:rsidRPr="00FA76BA">
        <w:rPr>
          <w:rFonts w:eastAsia="等线"/>
          <w:b/>
          <w:szCs w:val="21"/>
        </w:rPr>
        <w:t>Cell compatibility of the DPS.</w:t>
      </w:r>
      <w:r w:rsidRPr="00FA76BA">
        <w:rPr>
          <w:rFonts w:eastAsia="等线"/>
          <w:szCs w:val="21"/>
        </w:rPr>
        <w:t xml:space="preserve"> The cell SEM morphology of coating stent</w:t>
      </w:r>
      <w:r w:rsidR="00087780">
        <w:rPr>
          <w:rFonts w:eastAsia="等线"/>
          <w:szCs w:val="21"/>
        </w:rPr>
        <w:t xml:space="preserve"> </w:t>
      </w:r>
      <w:r w:rsidRPr="00FA76BA">
        <w:rPr>
          <w:rFonts w:eastAsia="等线" w:hint="eastAsia"/>
          <w:szCs w:val="21"/>
          <w:lang w:eastAsia="zh-CN"/>
        </w:rPr>
        <w:t>(</w:t>
      </w:r>
      <w:r w:rsidRPr="00FA76BA">
        <w:rPr>
          <w:rFonts w:eastAsia="等线"/>
          <w:szCs w:val="21"/>
        </w:rPr>
        <w:t>×100</w:t>
      </w:r>
      <w:r w:rsidRPr="00FA76BA">
        <w:rPr>
          <w:rFonts w:eastAsia="等线" w:hint="eastAsia"/>
          <w:szCs w:val="21"/>
        </w:rPr>
        <w:t>，</w:t>
      </w:r>
      <w:r w:rsidRPr="00FA76BA">
        <w:rPr>
          <w:rFonts w:eastAsia="等线"/>
          <w:szCs w:val="21"/>
        </w:rPr>
        <w:t>×500</w:t>
      </w:r>
      <w:r w:rsidRPr="00FA76BA">
        <w:rPr>
          <w:rFonts w:eastAsia="等线" w:hint="eastAsia"/>
          <w:szCs w:val="21"/>
          <w:lang w:eastAsia="zh-CN"/>
        </w:rPr>
        <w:t>)</w:t>
      </w:r>
      <w:r w:rsidR="00087780">
        <w:rPr>
          <w:rFonts w:eastAsia="等线"/>
          <w:szCs w:val="21"/>
          <w:lang w:eastAsia="zh-CN"/>
        </w:rPr>
        <w:t xml:space="preserve"> : </w:t>
      </w:r>
      <w:r w:rsidR="00087780">
        <w:rPr>
          <w:rFonts w:eastAsia="等线"/>
          <w:szCs w:val="21"/>
        </w:rPr>
        <w:t xml:space="preserve">BMS </w:t>
      </w:r>
      <w:r w:rsidRPr="00FA76BA">
        <w:rPr>
          <w:rFonts w:eastAsia="等线" w:hint="eastAsia"/>
          <w:szCs w:val="21"/>
          <w:lang w:eastAsia="zh-CN"/>
        </w:rPr>
        <w:t>(</w:t>
      </w:r>
      <w:r w:rsidRPr="00FA76BA">
        <w:rPr>
          <w:rFonts w:eastAsia="等线"/>
          <w:szCs w:val="21"/>
        </w:rPr>
        <w:t>AD</w:t>
      </w:r>
      <w:r w:rsidRPr="00FA76BA">
        <w:rPr>
          <w:rFonts w:eastAsia="等线" w:hint="eastAsia"/>
          <w:szCs w:val="21"/>
          <w:lang w:eastAsia="zh-CN"/>
        </w:rPr>
        <w:t>)</w:t>
      </w:r>
      <w:r w:rsidR="00087780">
        <w:rPr>
          <w:rFonts w:eastAsia="等线"/>
          <w:szCs w:val="21"/>
          <w:lang w:eastAsia="zh-CN"/>
        </w:rPr>
        <w:t xml:space="preserve">, </w:t>
      </w:r>
      <w:r w:rsidR="00087780">
        <w:rPr>
          <w:rFonts w:eastAsia="等线"/>
          <w:szCs w:val="21"/>
        </w:rPr>
        <w:t xml:space="preserve">BPS </w:t>
      </w:r>
      <w:r w:rsidRPr="00FA76BA">
        <w:rPr>
          <w:rFonts w:eastAsia="等线" w:hint="eastAsia"/>
          <w:szCs w:val="21"/>
          <w:lang w:eastAsia="zh-CN"/>
        </w:rPr>
        <w:t>(</w:t>
      </w:r>
      <w:r w:rsidRPr="00FA76BA">
        <w:rPr>
          <w:rFonts w:eastAsia="等线"/>
          <w:szCs w:val="21"/>
        </w:rPr>
        <w:t>BE</w:t>
      </w:r>
      <w:r w:rsidRPr="00FA76BA">
        <w:rPr>
          <w:rFonts w:eastAsia="等线" w:hint="eastAsia"/>
          <w:szCs w:val="21"/>
          <w:lang w:eastAsia="zh-CN"/>
        </w:rPr>
        <w:t>)</w:t>
      </w:r>
      <w:r w:rsidR="00087780">
        <w:rPr>
          <w:rFonts w:eastAsia="等线"/>
          <w:szCs w:val="21"/>
          <w:lang w:eastAsia="zh-CN"/>
        </w:rPr>
        <w:t xml:space="preserve"> and </w:t>
      </w:r>
      <w:r w:rsidR="00087780">
        <w:rPr>
          <w:rFonts w:eastAsia="等线"/>
          <w:szCs w:val="21"/>
        </w:rPr>
        <w:t xml:space="preserve">DPS </w:t>
      </w:r>
      <w:r w:rsidRPr="00FA76BA">
        <w:rPr>
          <w:rFonts w:eastAsia="等线" w:hint="eastAsia"/>
          <w:szCs w:val="21"/>
          <w:lang w:eastAsia="zh-CN"/>
        </w:rPr>
        <w:t>(</w:t>
      </w:r>
      <w:r w:rsidRPr="00FA76BA">
        <w:rPr>
          <w:rFonts w:eastAsia="等线"/>
          <w:szCs w:val="21"/>
        </w:rPr>
        <w:t>CF</w:t>
      </w:r>
      <w:r w:rsidRPr="00FA76BA">
        <w:rPr>
          <w:rFonts w:eastAsia="等线" w:hint="eastAsia"/>
          <w:szCs w:val="21"/>
          <w:lang w:eastAsia="zh-CN"/>
        </w:rPr>
        <w:t>)</w:t>
      </w:r>
      <w:r w:rsidR="00087780">
        <w:rPr>
          <w:rFonts w:eastAsia="等线"/>
          <w:szCs w:val="21"/>
        </w:rPr>
        <w:t>;</w:t>
      </w:r>
      <w:r w:rsidRPr="00FA76BA">
        <w:rPr>
          <w:rFonts w:eastAsia="等线"/>
          <w:szCs w:val="21"/>
        </w:rPr>
        <w:t xml:space="preserve"> </w:t>
      </w:r>
      <w:r>
        <w:t>The NO release</w:t>
      </w:r>
      <w:r w:rsidR="00087780">
        <w:t xml:space="preserve"> (G)</w:t>
      </w:r>
      <w:r>
        <w:t xml:space="preserve"> and T-AOC</w:t>
      </w:r>
      <w:r w:rsidR="00087780">
        <w:t xml:space="preserve"> (H)</w:t>
      </w:r>
      <w:r>
        <w:t xml:space="preserve"> of HUVECs</w:t>
      </w:r>
      <w:r w:rsidR="00087780">
        <w:t xml:space="preserve"> was shown</w:t>
      </w:r>
      <w:r w:rsidR="00087780">
        <w:rPr>
          <w:rFonts w:eastAsia="等线"/>
          <w:szCs w:val="21"/>
        </w:rPr>
        <w:t>.</w:t>
      </w:r>
      <w:r w:rsidRPr="00FA76BA">
        <w:rPr>
          <w:rFonts w:eastAsia="等线"/>
          <w:szCs w:val="21"/>
        </w:rPr>
        <w:t xml:space="preserve"> </w:t>
      </w:r>
      <w:bookmarkStart w:id="14" w:name="OLE_LINK213"/>
      <w:bookmarkStart w:id="15" w:name="OLE_LINK212"/>
      <w:bookmarkStart w:id="16" w:name="OLE_LINK211"/>
      <w:r w:rsidRPr="00FA76BA">
        <w:rPr>
          <w:rFonts w:eastAsia="等线"/>
          <w:szCs w:val="21"/>
        </w:rPr>
        <w:t xml:space="preserve">( </w:t>
      </w:r>
      <w:r w:rsidR="00087780">
        <w:rPr>
          <w:szCs w:val="21"/>
        </w:rPr>
        <w:t>*, significant difference p&lt;0.05;</w:t>
      </w:r>
      <w:r w:rsidR="00EE104D">
        <w:rPr>
          <w:szCs w:val="21"/>
        </w:rPr>
        <w:t xml:space="preserve"> </w:t>
      </w:r>
      <w:r w:rsidR="00087780" w:rsidRPr="00BE5C41">
        <w:rPr>
          <w:color w:val="000000"/>
          <w:szCs w:val="21"/>
        </w:rPr>
        <w:t>***,</w:t>
      </w:r>
      <w:r w:rsidR="00087780" w:rsidRPr="00087780">
        <w:rPr>
          <w:rFonts w:eastAsia="等线"/>
          <w:szCs w:val="21"/>
        </w:rPr>
        <w:t xml:space="preserve"> </w:t>
      </w:r>
      <w:r w:rsidR="00087780" w:rsidRPr="00FA76BA">
        <w:rPr>
          <w:rFonts w:eastAsia="等线"/>
          <w:szCs w:val="21"/>
        </w:rPr>
        <w:t xml:space="preserve">significant difference </w:t>
      </w:r>
      <w:r w:rsidRPr="00FA76BA">
        <w:rPr>
          <w:rFonts w:eastAsia="等线"/>
          <w:szCs w:val="21"/>
        </w:rPr>
        <w:t>p &lt;0.</w:t>
      </w:r>
      <w:r w:rsidR="00087780">
        <w:rPr>
          <w:rFonts w:eastAsia="等线"/>
          <w:szCs w:val="21"/>
        </w:rPr>
        <w:t>001</w:t>
      </w:r>
      <w:r w:rsidRPr="00FA76BA">
        <w:rPr>
          <w:rFonts w:eastAsia="等线"/>
          <w:szCs w:val="21"/>
        </w:rPr>
        <w:t>)</w:t>
      </w:r>
      <w:bookmarkEnd w:id="14"/>
      <w:bookmarkEnd w:id="15"/>
      <w:bookmarkEnd w:id="16"/>
    </w:p>
    <w:p w:rsidR="004A7D3E" w:rsidRDefault="008C20C0" w:rsidP="00C677C6">
      <w:pPr>
        <w:spacing w:line="480" w:lineRule="auto"/>
        <w:rPr>
          <w:lang w:val="en-US"/>
        </w:rPr>
      </w:pPr>
      <w:r>
        <w:rPr>
          <w:noProof/>
          <w:lang w:val="en-US"/>
        </w:rPr>
        <w:drawing>
          <wp:inline distT="0" distB="0" distL="0" distR="0">
            <wp:extent cx="4139184" cy="443179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39184" cy="4431792"/>
                    </a:xfrm>
                    <a:prstGeom prst="rect">
                      <a:avLst/>
                    </a:prstGeom>
                  </pic:spPr>
                </pic:pic>
              </a:graphicData>
            </a:graphic>
          </wp:inline>
        </w:drawing>
      </w:r>
    </w:p>
    <w:p w:rsidR="00C44BD4" w:rsidRDefault="00C44BD4" w:rsidP="00C677C6">
      <w:pPr>
        <w:spacing w:line="480" w:lineRule="auto"/>
        <w:rPr>
          <w:lang w:val="en-US"/>
        </w:rPr>
      </w:pPr>
    </w:p>
    <w:p w:rsidR="00860582" w:rsidRDefault="00860582" w:rsidP="00C677C6">
      <w:pPr>
        <w:spacing w:line="480" w:lineRule="auto"/>
        <w:rPr>
          <w:b/>
          <w:szCs w:val="21"/>
        </w:rPr>
      </w:pPr>
    </w:p>
    <w:p w:rsidR="00860582" w:rsidRDefault="00860582" w:rsidP="00C677C6">
      <w:pPr>
        <w:spacing w:line="480" w:lineRule="auto"/>
        <w:rPr>
          <w:b/>
          <w:szCs w:val="21"/>
        </w:rPr>
      </w:pPr>
    </w:p>
    <w:p w:rsidR="00860582" w:rsidRDefault="00860582" w:rsidP="00C677C6">
      <w:pPr>
        <w:spacing w:line="480" w:lineRule="auto"/>
        <w:rPr>
          <w:b/>
          <w:szCs w:val="21"/>
        </w:rPr>
      </w:pPr>
    </w:p>
    <w:p w:rsidR="00860582" w:rsidRDefault="00860582" w:rsidP="00C677C6">
      <w:pPr>
        <w:spacing w:line="480" w:lineRule="auto"/>
        <w:rPr>
          <w:b/>
          <w:szCs w:val="21"/>
        </w:rPr>
      </w:pPr>
    </w:p>
    <w:p w:rsidR="008C20C0" w:rsidRDefault="008C20C0" w:rsidP="00C677C6">
      <w:pPr>
        <w:spacing w:line="480" w:lineRule="auto"/>
        <w:rPr>
          <w:b/>
          <w:szCs w:val="21"/>
        </w:rPr>
      </w:pPr>
    </w:p>
    <w:p w:rsidR="008C20C0" w:rsidRDefault="008C20C0" w:rsidP="00C677C6">
      <w:pPr>
        <w:spacing w:line="480" w:lineRule="auto"/>
        <w:rPr>
          <w:b/>
          <w:szCs w:val="21"/>
        </w:rPr>
      </w:pPr>
    </w:p>
    <w:p w:rsidR="008C20C0" w:rsidRDefault="008C20C0" w:rsidP="00C677C6">
      <w:pPr>
        <w:spacing w:line="480" w:lineRule="auto"/>
        <w:rPr>
          <w:b/>
          <w:szCs w:val="21"/>
        </w:rPr>
      </w:pPr>
    </w:p>
    <w:p w:rsidR="008C20C0" w:rsidRDefault="008C20C0" w:rsidP="00C677C6">
      <w:pPr>
        <w:spacing w:line="480" w:lineRule="auto"/>
        <w:rPr>
          <w:b/>
          <w:szCs w:val="21"/>
        </w:rPr>
      </w:pPr>
    </w:p>
    <w:p w:rsidR="00C44BD4" w:rsidRDefault="00C44BD4" w:rsidP="00C677C6">
      <w:pPr>
        <w:spacing w:line="480" w:lineRule="auto"/>
        <w:rPr>
          <w:b/>
          <w:szCs w:val="21"/>
        </w:rPr>
      </w:pPr>
      <w:r w:rsidRPr="00C44BD4">
        <w:rPr>
          <w:b/>
          <w:szCs w:val="21"/>
        </w:rPr>
        <w:lastRenderedPageBreak/>
        <w:t xml:space="preserve">Figure S2. </w:t>
      </w:r>
      <w:r w:rsidRPr="008072E3">
        <w:rPr>
          <w:b/>
          <w:i/>
          <w:szCs w:val="21"/>
        </w:rPr>
        <w:t>In vivo</w:t>
      </w:r>
      <w:r w:rsidRPr="00C44BD4">
        <w:rPr>
          <w:b/>
          <w:szCs w:val="21"/>
        </w:rPr>
        <w:t xml:space="preserve"> stent implantation and</w:t>
      </w:r>
      <w:r w:rsidR="00DB6E5A">
        <w:rPr>
          <w:b/>
          <w:szCs w:val="21"/>
        </w:rPr>
        <w:t xml:space="preserve"> </w:t>
      </w:r>
      <w:r w:rsidR="00DB6E5A" w:rsidRPr="00DB6E5A">
        <w:rPr>
          <w:b/>
          <w:szCs w:val="21"/>
        </w:rPr>
        <w:t>vessel</w:t>
      </w:r>
      <w:r w:rsidR="00DB6E5A" w:rsidRPr="00FA76BA">
        <w:rPr>
          <w:rFonts w:eastAsia="等线"/>
          <w:b/>
          <w:szCs w:val="21"/>
          <w:lang w:eastAsia="zh-CN"/>
        </w:rPr>
        <w:t xml:space="preserve"> segmants with stents</w:t>
      </w:r>
      <w:r w:rsidRPr="00DB6E5A">
        <w:rPr>
          <w:b/>
          <w:szCs w:val="21"/>
        </w:rPr>
        <w:t>.</w:t>
      </w:r>
    </w:p>
    <w:p w:rsidR="00C44BD4" w:rsidRPr="008C20C0" w:rsidRDefault="008C20C0" w:rsidP="00C677C6">
      <w:pPr>
        <w:spacing w:line="480" w:lineRule="auto"/>
        <w:rPr>
          <w:b/>
        </w:rPr>
      </w:pPr>
      <w:r>
        <w:rPr>
          <w:b/>
          <w:noProof/>
          <w:lang w:val="en-US"/>
        </w:rPr>
        <w:drawing>
          <wp:inline distT="0" distB="0" distL="0" distR="0">
            <wp:extent cx="4748784" cy="359054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s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8784" cy="3590544"/>
                    </a:xfrm>
                    <a:prstGeom prst="rect">
                      <a:avLst/>
                    </a:prstGeom>
                  </pic:spPr>
                </pic:pic>
              </a:graphicData>
            </a:graphic>
          </wp:inline>
        </w:drawing>
      </w:r>
    </w:p>
    <w:p w:rsidR="00C44BD4" w:rsidRDefault="00C44BD4" w:rsidP="00C677C6">
      <w:pPr>
        <w:spacing w:line="480" w:lineRule="auto"/>
        <w:rPr>
          <w:b/>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860582" w:rsidRDefault="00860582" w:rsidP="00C44BD4">
      <w:pPr>
        <w:spacing w:line="360" w:lineRule="auto"/>
        <w:rPr>
          <w:b/>
          <w:szCs w:val="21"/>
          <w:lang w:val="en-US"/>
        </w:rPr>
      </w:pPr>
    </w:p>
    <w:p w:rsidR="006916D8" w:rsidRDefault="006916D8" w:rsidP="00C44BD4">
      <w:pPr>
        <w:spacing w:line="360" w:lineRule="auto"/>
        <w:rPr>
          <w:b/>
          <w:szCs w:val="21"/>
          <w:lang w:val="en-US"/>
        </w:rPr>
      </w:pPr>
    </w:p>
    <w:p w:rsidR="006916D8" w:rsidRDefault="006916D8" w:rsidP="00C44BD4">
      <w:pPr>
        <w:spacing w:line="360" w:lineRule="auto"/>
        <w:rPr>
          <w:b/>
          <w:szCs w:val="21"/>
          <w:lang w:val="en-US"/>
        </w:rPr>
      </w:pPr>
    </w:p>
    <w:p w:rsidR="006916D8" w:rsidRDefault="006916D8" w:rsidP="00C44BD4">
      <w:pPr>
        <w:spacing w:line="360" w:lineRule="auto"/>
        <w:rPr>
          <w:b/>
          <w:szCs w:val="21"/>
          <w:lang w:val="en-US"/>
        </w:rPr>
      </w:pPr>
    </w:p>
    <w:p w:rsidR="00C44BD4" w:rsidRDefault="00C44BD4" w:rsidP="00C44BD4">
      <w:pPr>
        <w:spacing w:line="360" w:lineRule="auto"/>
        <w:rPr>
          <w:b/>
          <w:szCs w:val="21"/>
        </w:rPr>
      </w:pPr>
      <w:r w:rsidRPr="00C44BD4">
        <w:rPr>
          <w:b/>
          <w:szCs w:val="21"/>
          <w:lang w:val="en-US"/>
        </w:rPr>
        <w:lastRenderedPageBreak/>
        <w:t>F</w:t>
      </w:r>
      <w:r w:rsidRPr="00C44BD4">
        <w:rPr>
          <w:b/>
          <w:szCs w:val="21"/>
        </w:rPr>
        <w:t>igure S3. HE staining of organs as heart, liver, spleen, lung and kidney</w:t>
      </w:r>
    </w:p>
    <w:p w:rsidR="00C44BD4" w:rsidRPr="00C44BD4" w:rsidRDefault="008C20C0" w:rsidP="00C44BD4">
      <w:pPr>
        <w:spacing w:line="360" w:lineRule="auto"/>
        <w:rPr>
          <w:b/>
          <w:sz w:val="21"/>
          <w:szCs w:val="21"/>
          <w:lang w:val="en-US" w:eastAsia="zh-CN"/>
        </w:rPr>
      </w:pPr>
      <w:r>
        <w:rPr>
          <w:b/>
          <w:noProof/>
          <w:sz w:val="21"/>
          <w:szCs w:val="21"/>
          <w:lang w:val="en-US"/>
        </w:rPr>
        <w:drawing>
          <wp:inline distT="0" distB="0" distL="0" distR="0">
            <wp:extent cx="5760720" cy="9937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993775"/>
                    </a:xfrm>
                    <a:prstGeom prst="rect">
                      <a:avLst/>
                    </a:prstGeom>
                  </pic:spPr>
                </pic:pic>
              </a:graphicData>
            </a:graphic>
          </wp:inline>
        </w:drawing>
      </w:r>
    </w:p>
    <w:p w:rsidR="00C44BD4" w:rsidRDefault="00C44BD4" w:rsidP="00C677C6">
      <w:pPr>
        <w:spacing w:line="480" w:lineRule="auto"/>
        <w:rPr>
          <w:b/>
          <w:lang w:val="en-US"/>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CC2A50" w:rsidRDefault="00CC2A50" w:rsidP="00C44BD4">
      <w:pPr>
        <w:spacing w:line="360" w:lineRule="auto"/>
        <w:rPr>
          <w:b/>
          <w:szCs w:val="21"/>
        </w:rPr>
      </w:pPr>
    </w:p>
    <w:p w:rsidR="00CC2A50" w:rsidRDefault="00CC2A50" w:rsidP="00C44BD4">
      <w:pPr>
        <w:spacing w:line="360" w:lineRule="auto"/>
        <w:rPr>
          <w:b/>
          <w:szCs w:val="21"/>
        </w:rPr>
      </w:pPr>
    </w:p>
    <w:p w:rsidR="00CC2A50" w:rsidRDefault="00CC2A50"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860582" w:rsidRDefault="00860582" w:rsidP="00C44BD4">
      <w:pPr>
        <w:spacing w:line="360" w:lineRule="auto"/>
        <w:rPr>
          <w:b/>
          <w:szCs w:val="21"/>
        </w:rPr>
      </w:pPr>
    </w:p>
    <w:p w:rsidR="00EE104D" w:rsidRDefault="00EE104D" w:rsidP="00C44BD4">
      <w:pPr>
        <w:spacing w:line="360" w:lineRule="auto"/>
        <w:rPr>
          <w:b/>
          <w:szCs w:val="21"/>
        </w:rPr>
      </w:pPr>
    </w:p>
    <w:p w:rsidR="00C44BD4" w:rsidRDefault="00C44BD4" w:rsidP="00C44BD4">
      <w:pPr>
        <w:spacing w:line="360" w:lineRule="auto"/>
        <w:rPr>
          <w:szCs w:val="21"/>
        </w:rPr>
      </w:pPr>
      <w:r>
        <w:rPr>
          <w:b/>
          <w:szCs w:val="21"/>
        </w:rPr>
        <w:lastRenderedPageBreak/>
        <w:t xml:space="preserve">Figure S4. </w:t>
      </w:r>
      <w:r w:rsidRPr="00C44BD4">
        <w:rPr>
          <w:b/>
          <w:szCs w:val="21"/>
        </w:rPr>
        <w:t>SEM imaging of stents demonstrating the degree of endothelial coverage after 1,3 and 6 months</w:t>
      </w:r>
      <w:r>
        <w:rPr>
          <w:szCs w:val="21"/>
        </w:rPr>
        <w:t xml:space="preserve">: BMS, </w:t>
      </w:r>
      <w:r w:rsidR="008C20C0">
        <w:rPr>
          <w:szCs w:val="21"/>
        </w:rPr>
        <w:t>BPS</w:t>
      </w:r>
      <w:r>
        <w:rPr>
          <w:szCs w:val="21"/>
        </w:rPr>
        <w:t xml:space="preserve">, SES, DPS-L and DPS-H.  </w:t>
      </w:r>
    </w:p>
    <w:p w:rsidR="00C44BD4" w:rsidRDefault="008C20C0" w:rsidP="00C44BD4">
      <w:pPr>
        <w:spacing w:line="360" w:lineRule="auto"/>
        <w:rPr>
          <w:sz w:val="21"/>
          <w:szCs w:val="21"/>
          <w:lang w:val="en-US" w:eastAsia="zh-CN"/>
        </w:rPr>
      </w:pPr>
      <w:r>
        <w:rPr>
          <w:noProof/>
          <w:sz w:val="21"/>
          <w:szCs w:val="21"/>
          <w:lang w:val="en-US"/>
        </w:rPr>
        <w:drawing>
          <wp:inline distT="0" distB="0" distL="0" distR="0">
            <wp:extent cx="5760720" cy="482028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S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820285"/>
                    </a:xfrm>
                    <a:prstGeom prst="rect">
                      <a:avLst/>
                    </a:prstGeom>
                  </pic:spPr>
                </pic:pic>
              </a:graphicData>
            </a:graphic>
          </wp:inline>
        </w:drawing>
      </w:r>
    </w:p>
    <w:p w:rsidR="00C44BD4" w:rsidRDefault="00C44BD4" w:rsidP="00C677C6">
      <w:pPr>
        <w:spacing w:line="480" w:lineRule="auto"/>
        <w:rPr>
          <w:b/>
          <w:lang w:val="en-US"/>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860582" w:rsidRDefault="00860582" w:rsidP="004A0AA3">
      <w:pPr>
        <w:spacing w:line="360" w:lineRule="auto"/>
        <w:rPr>
          <w:b/>
          <w:szCs w:val="21"/>
        </w:rPr>
      </w:pPr>
    </w:p>
    <w:p w:rsidR="004A0AA3" w:rsidRDefault="004A0AA3" w:rsidP="004A0AA3">
      <w:pPr>
        <w:spacing w:line="360" w:lineRule="auto"/>
        <w:rPr>
          <w:sz w:val="21"/>
          <w:szCs w:val="21"/>
          <w:lang w:val="en-US" w:eastAsia="zh-CN"/>
        </w:rPr>
      </w:pPr>
      <w:r>
        <w:rPr>
          <w:b/>
          <w:szCs w:val="21"/>
        </w:rPr>
        <w:lastRenderedPageBreak/>
        <w:t>Figure S5.</w:t>
      </w:r>
      <w:r w:rsidR="000074C5">
        <w:rPr>
          <w:b/>
          <w:szCs w:val="21"/>
        </w:rPr>
        <w:t xml:space="preserve"> </w:t>
      </w:r>
      <w:r w:rsidRPr="004A0AA3">
        <w:rPr>
          <w:b/>
          <w:szCs w:val="21"/>
        </w:rPr>
        <w:t>SEM imaging of stents demonstrating the degree of endothelial coverage after 12 months</w:t>
      </w:r>
      <w:r>
        <w:rPr>
          <w:szCs w:val="21"/>
        </w:rPr>
        <w:t xml:space="preserve">: </w:t>
      </w:r>
      <w:bookmarkStart w:id="17" w:name="OLE_LINK13"/>
      <w:bookmarkStart w:id="18" w:name="OLE_LINK12"/>
      <w:r>
        <w:rPr>
          <w:szCs w:val="21"/>
        </w:rPr>
        <w:t xml:space="preserve">BMS, </w:t>
      </w:r>
      <w:r w:rsidR="008C20C0">
        <w:rPr>
          <w:szCs w:val="21"/>
        </w:rPr>
        <w:t>BPS</w:t>
      </w:r>
      <w:r>
        <w:rPr>
          <w:szCs w:val="21"/>
        </w:rPr>
        <w:t>, and DPS.</w:t>
      </w:r>
      <w:bookmarkEnd w:id="17"/>
      <w:bookmarkEnd w:id="18"/>
    </w:p>
    <w:p w:rsidR="004A0AA3" w:rsidRDefault="008C20C0" w:rsidP="004A0AA3">
      <w:pPr>
        <w:spacing w:line="360" w:lineRule="auto"/>
        <w:rPr>
          <w:sz w:val="21"/>
          <w:szCs w:val="21"/>
          <w:lang w:val="en-US" w:eastAsia="zh-CN"/>
        </w:rPr>
      </w:pPr>
      <w:r>
        <w:rPr>
          <w:noProof/>
          <w:sz w:val="21"/>
          <w:szCs w:val="21"/>
          <w:lang w:val="en-US"/>
        </w:rPr>
        <w:drawing>
          <wp:inline distT="0" distB="0" distL="0" distR="0">
            <wp:extent cx="5760720" cy="5467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s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5467350"/>
                    </a:xfrm>
                    <a:prstGeom prst="rect">
                      <a:avLst/>
                    </a:prstGeom>
                  </pic:spPr>
                </pic:pic>
              </a:graphicData>
            </a:graphic>
          </wp:inline>
        </w:drawing>
      </w:r>
    </w:p>
    <w:p w:rsidR="004A0AA3" w:rsidRDefault="004A0AA3" w:rsidP="00C677C6">
      <w:pPr>
        <w:spacing w:line="480" w:lineRule="auto"/>
        <w:rPr>
          <w:b/>
          <w:lang w:val="en-US"/>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4A0AA3" w:rsidRPr="00A303AA" w:rsidRDefault="004A0AA3" w:rsidP="004A0AA3">
      <w:pPr>
        <w:spacing w:line="360" w:lineRule="auto"/>
        <w:rPr>
          <w:rFonts w:eastAsia="等线"/>
          <w:b/>
          <w:sz w:val="21"/>
          <w:szCs w:val="21"/>
          <w:lang w:val="en-US" w:eastAsia="zh-CN"/>
        </w:rPr>
      </w:pPr>
      <w:r w:rsidRPr="00A303AA">
        <w:rPr>
          <w:rFonts w:eastAsia="等线"/>
          <w:b/>
        </w:rPr>
        <w:lastRenderedPageBreak/>
        <w:t>Figure S6. histomorphometric analysis results after stent implantation at 6 months for BMS</w:t>
      </w:r>
      <w:r w:rsidR="00CB30DD" w:rsidRPr="00A303AA">
        <w:rPr>
          <w:rFonts w:eastAsia="等线"/>
          <w:b/>
        </w:rPr>
        <w:t xml:space="preserve"> </w:t>
      </w:r>
      <w:r w:rsidRPr="00A303AA">
        <w:rPr>
          <w:rFonts w:eastAsia="等线"/>
          <w:b/>
        </w:rPr>
        <w:t>and DPS</w:t>
      </w:r>
      <w:r w:rsidR="00A3226F" w:rsidRPr="00A303AA">
        <w:rPr>
          <w:rFonts w:eastAsia="等线"/>
          <w:b/>
        </w:rPr>
        <w:t xml:space="preserve">. </w:t>
      </w:r>
      <w:r w:rsidR="00A3226F" w:rsidRPr="00A303AA">
        <w:t xml:space="preserve">HE staining was performed after the stent was removed, and therefore some of the endothelium could have been injured. </w:t>
      </w:r>
    </w:p>
    <w:p w:rsidR="004A0AA3" w:rsidRDefault="008C20C0" w:rsidP="00C677C6">
      <w:pPr>
        <w:spacing w:line="480" w:lineRule="auto"/>
        <w:rPr>
          <w:b/>
          <w:lang w:val="en-US"/>
        </w:rPr>
      </w:pPr>
      <w:r>
        <w:rPr>
          <w:b/>
          <w:noProof/>
          <w:lang w:val="en-US"/>
        </w:rPr>
        <w:drawing>
          <wp:inline distT="0" distB="0" distL="0" distR="0">
            <wp:extent cx="5718048" cy="3764280"/>
            <wp:effectExtent l="0" t="0" r="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s6.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18048" cy="3764280"/>
                    </a:xfrm>
                    <a:prstGeom prst="rect">
                      <a:avLst/>
                    </a:prstGeom>
                  </pic:spPr>
                </pic:pic>
              </a:graphicData>
            </a:graphic>
          </wp:inline>
        </w:drawing>
      </w:r>
    </w:p>
    <w:p w:rsidR="004A0AA3" w:rsidRDefault="004A0AA3" w:rsidP="00C677C6">
      <w:pPr>
        <w:spacing w:line="480" w:lineRule="auto"/>
        <w:rPr>
          <w:b/>
          <w:lang w:val="en-US"/>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FA76BA" w:rsidRDefault="00860582" w:rsidP="004A0AA3">
      <w:pPr>
        <w:spacing w:line="360" w:lineRule="auto"/>
        <w:rPr>
          <w:rFonts w:eastAsia="等线"/>
          <w:b/>
        </w:rPr>
      </w:pPr>
    </w:p>
    <w:p w:rsidR="00860582" w:rsidRPr="0029428B" w:rsidRDefault="00860582" w:rsidP="004A0AA3">
      <w:pPr>
        <w:spacing w:line="360" w:lineRule="auto"/>
        <w:rPr>
          <w:rFonts w:eastAsia="Yu Mincho"/>
          <w:b/>
        </w:rPr>
      </w:pPr>
    </w:p>
    <w:p w:rsidR="004A0AA3" w:rsidRPr="00FA76BA" w:rsidRDefault="004A0AA3" w:rsidP="004A0AA3">
      <w:pPr>
        <w:spacing w:line="360" w:lineRule="auto"/>
        <w:rPr>
          <w:rFonts w:eastAsia="等线"/>
          <w:b/>
          <w:lang w:val="en-US" w:eastAsia="zh-CN"/>
        </w:rPr>
      </w:pPr>
      <w:r w:rsidRPr="00FA76BA">
        <w:rPr>
          <w:rFonts w:eastAsia="等线"/>
          <w:b/>
        </w:rPr>
        <w:lastRenderedPageBreak/>
        <w:t xml:space="preserve">Table S2. </w:t>
      </w:r>
      <w:r w:rsidR="000074C5" w:rsidRPr="00FA76BA">
        <w:rPr>
          <w:rFonts w:eastAsia="等线"/>
          <w:b/>
        </w:rPr>
        <w:t>T</w:t>
      </w:r>
      <w:r w:rsidRPr="00FA76BA">
        <w:rPr>
          <w:rFonts w:eastAsia="等线"/>
          <w:b/>
        </w:rPr>
        <w:t xml:space="preserve">he routine </w:t>
      </w:r>
      <w:r w:rsidR="000074C5" w:rsidRPr="00FA76BA">
        <w:rPr>
          <w:rFonts w:eastAsia="等线"/>
          <w:b/>
        </w:rPr>
        <w:t xml:space="preserve">blood </w:t>
      </w:r>
      <w:r w:rsidRPr="00FA76BA">
        <w:rPr>
          <w:rFonts w:eastAsia="等线"/>
          <w:b/>
        </w:rPr>
        <w:t>examination of pigs</w:t>
      </w:r>
      <w:r w:rsidR="000074C5" w:rsidRPr="00FA76BA">
        <w:rPr>
          <w:rFonts w:eastAsia="等线"/>
          <w:b/>
        </w:rPr>
        <w:t xml:space="preserve"> </w:t>
      </w:r>
      <w:r w:rsidRPr="00FA76BA">
        <w:rPr>
          <w:rFonts w:eastAsia="等线"/>
          <w:b/>
        </w:rPr>
        <w:t>(n</w:t>
      </w:r>
      <w:r w:rsidRPr="00FA76BA">
        <w:rPr>
          <w:rFonts w:eastAsia="等线" w:hint="eastAsia"/>
          <w:b/>
        </w:rPr>
        <w:t>＞</w:t>
      </w:r>
      <w:r w:rsidRPr="00FA76BA">
        <w:rPr>
          <w:rFonts w:eastAsia="等线"/>
          <w:b/>
        </w:rPr>
        <w:t>3)</w:t>
      </w:r>
    </w:p>
    <w:tbl>
      <w:tblPr>
        <w:tblW w:w="8678"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88"/>
        <w:gridCol w:w="1928"/>
        <w:gridCol w:w="1835"/>
        <w:gridCol w:w="1780"/>
        <w:gridCol w:w="1847"/>
      </w:tblGrid>
      <w:tr w:rsidR="004A0AA3" w:rsidRPr="004A0AA3" w:rsidTr="004A0AA3">
        <w:trPr>
          <w:trHeight w:val="285"/>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color w:val="000000"/>
                <w:sz w:val="20"/>
                <w:szCs w:val="20"/>
              </w:rPr>
            </w:pPr>
            <w:r w:rsidRPr="004A0AA3">
              <w:rPr>
                <w:color w:val="000000"/>
                <w:sz w:val="20"/>
                <w:szCs w:val="20"/>
              </w:rPr>
              <w:t>Project  unit</w:t>
            </w:r>
          </w:p>
        </w:tc>
        <w:tc>
          <w:tcPr>
            <w:tcW w:w="1928"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4A0AA3">
            <w:pPr>
              <w:jc w:val="center"/>
              <w:rPr>
                <w:color w:val="000000"/>
                <w:sz w:val="20"/>
                <w:szCs w:val="20"/>
              </w:rPr>
            </w:pPr>
            <w:r w:rsidRPr="004A0AA3">
              <w:rPr>
                <w:color w:val="000000"/>
                <w:sz w:val="20"/>
                <w:szCs w:val="20"/>
              </w:rPr>
              <w:t>0 month</w:t>
            </w:r>
          </w:p>
        </w:tc>
        <w:tc>
          <w:tcPr>
            <w:tcW w:w="1835"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4A0AA3">
            <w:pPr>
              <w:jc w:val="center"/>
              <w:rPr>
                <w:color w:val="000000"/>
                <w:sz w:val="20"/>
                <w:szCs w:val="20"/>
              </w:rPr>
            </w:pPr>
            <w:r w:rsidRPr="004A0AA3">
              <w:rPr>
                <w:color w:val="000000"/>
                <w:sz w:val="20"/>
                <w:szCs w:val="20"/>
              </w:rPr>
              <w:t>1 month</w:t>
            </w:r>
          </w:p>
        </w:tc>
        <w:tc>
          <w:tcPr>
            <w:tcW w:w="1780"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4A0AA3">
            <w:pPr>
              <w:jc w:val="center"/>
              <w:rPr>
                <w:color w:val="000000"/>
                <w:sz w:val="20"/>
                <w:szCs w:val="20"/>
              </w:rPr>
            </w:pPr>
            <w:r w:rsidRPr="004A0AA3">
              <w:rPr>
                <w:color w:val="000000"/>
                <w:sz w:val="20"/>
                <w:szCs w:val="20"/>
              </w:rPr>
              <w:t>3 month</w:t>
            </w:r>
          </w:p>
        </w:tc>
        <w:tc>
          <w:tcPr>
            <w:tcW w:w="1847" w:type="dxa"/>
            <w:tcBorders>
              <w:top w:val="single" w:sz="4" w:space="0" w:color="auto"/>
              <w:left w:val="single" w:sz="4" w:space="0" w:color="auto"/>
              <w:bottom w:val="single" w:sz="4" w:space="0" w:color="auto"/>
              <w:right w:val="nil"/>
            </w:tcBorders>
            <w:noWrap/>
            <w:vAlign w:val="bottom"/>
            <w:hideMark/>
          </w:tcPr>
          <w:p w:rsidR="004A0AA3" w:rsidRPr="004A0AA3" w:rsidRDefault="004A0AA3" w:rsidP="004A0AA3">
            <w:pPr>
              <w:jc w:val="center"/>
              <w:rPr>
                <w:color w:val="000000"/>
                <w:sz w:val="20"/>
                <w:szCs w:val="20"/>
              </w:rPr>
            </w:pPr>
            <w:r w:rsidRPr="004A0AA3">
              <w:rPr>
                <w:color w:val="000000"/>
                <w:sz w:val="20"/>
                <w:szCs w:val="20"/>
              </w:rPr>
              <w:t>12 month</w:t>
            </w: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RBC10^12/L</w:t>
            </w:r>
          </w:p>
        </w:tc>
        <w:tc>
          <w:tcPr>
            <w:tcW w:w="1928" w:type="dxa"/>
            <w:vMerge w:val="restart"/>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CD37FF">
            <w:pPr>
              <w:spacing w:line="336" w:lineRule="auto"/>
              <w:ind w:firstLineChars="200" w:firstLine="400"/>
              <w:rPr>
                <w:color w:val="000000"/>
                <w:sz w:val="20"/>
                <w:szCs w:val="20"/>
              </w:rPr>
            </w:pPr>
            <w:r w:rsidRPr="004A0AA3">
              <w:rPr>
                <w:color w:val="000000"/>
                <w:sz w:val="20"/>
                <w:szCs w:val="20"/>
              </w:rPr>
              <w:t>6.27</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0.74</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116.48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8.89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39.62</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4.19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63.56</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6.06</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18.69</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1.4</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295.62</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24.62</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19.38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2.32</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41.65</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4.69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412.1</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102.36</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13.31</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5.88</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8.96</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4.08</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29.9</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16.89</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0.38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0.19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11.97</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6.3</w:t>
            </w:r>
          </w:p>
        </w:tc>
        <w:tc>
          <w:tcPr>
            <w:tcW w:w="1835" w:type="dxa"/>
            <w:vMerge w:val="restart"/>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CD37FF">
            <w:pPr>
              <w:spacing w:line="336" w:lineRule="auto"/>
              <w:ind w:firstLineChars="200" w:firstLine="400"/>
              <w:rPr>
                <w:color w:val="000000"/>
                <w:sz w:val="20"/>
                <w:szCs w:val="20"/>
              </w:rPr>
            </w:pPr>
            <w:r w:rsidRPr="004A0AA3">
              <w:rPr>
                <w:color w:val="000000"/>
                <w:sz w:val="20"/>
                <w:szCs w:val="20"/>
              </w:rPr>
              <w:t>6.06</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0.72</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110</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10</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37.18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2.89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61.9</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3.9</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18.28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0.98</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295.5</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4.25</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18.98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1.46</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39.28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1.68</w:t>
            </w:r>
          </w:p>
          <w:p w:rsidR="004A0AA3" w:rsidRPr="004A0AA3" w:rsidRDefault="004A0AA3" w:rsidP="00CD37FF">
            <w:pPr>
              <w:spacing w:line="336" w:lineRule="auto"/>
              <w:ind w:firstLineChars="50" w:firstLine="100"/>
              <w:rPr>
                <w:color w:val="000000"/>
                <w:sz w:val="20"/>
                <w:szCs w:val="20"/>
              </w:rPr>
            </w:pPr>
            <w:r w:rsidRPr="004A0AA3">
              <w:rPr>
                <w:color w:val="000000"/>
                <w:sz w:val="20"/>
                <w:szCs w:val="20"/>
              </w:rPr>
              <w:t>515.75</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72.63</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9.48</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4.74</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7.9</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3.95</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22.35</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11.17</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0.43</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0.21</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8.26</w:t>
            </w:r>
            <w:r w:rsidR="00087780">
              <w:rPr>
                <w:color w:val="000000"/>
                <w:sz w:val="20"/>
                <w:szCs w:val="20"/>
              </w:rPr>
              <w:t xml:space="preserve"> </w:t>
            </w:r>
            <w:r w:rsidRPr="004A0AA3">
              <w:rPr>
                <w:color w:val="000000"/>
                <w:sz w:val="20"/>
                <w:szCs w:val="20"/>
              </w:rPr>
              <w:t>±</w:t>
            </w:r>
            <w:r w:rsidR="00087780">
              <w:rPr>
                <w:color w:val="000000"/>
                <w:sz w:val="20"/>
                <w:szCs w:val="20"/>
              </w:rPr>
              <w:t xml:space="preserve"> </w:t>
            </w:r>
            <w:r w:rsidRPr="004A0AA3">
              <w:rPr>
                <w:color w:val="000000"/>
                <w:sz w:val="20"/>
                <w:szCs w:val="20"/>
              </w:rPr>
              <w:t>1.33</w:t>
            </w:r>
          </w:p>
        </w:tc>
        <w:tc>
          <w:tcPr>
            <w:tcW w:w="1780" w:type="dxa"/>
            <w:vMerge w:val="restart"/>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CD37FF">
            <w:pPr>
              <w:spacing w:line="336" w:lineRule="auto"/>
              <w:ind w:firstLineChars="150" w:firstLine="300"/>
              <w:rPr>
                <w:color w:val="000000"/>
                <w:sz w:val="20"/>
                <w:szCs w:val="20"/>
              </w:rPr>
            </w:pPr>
            <w:r w:rsidRPr="004A0AA3">
              <w:rPr>
                <w:color w:val="000000"/>
                <w:sz w:val="20"/>
                <w:szCs w:val="20"/>
              </w:rPr>
              <w:t>5.86</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0.54</w:t>
            </w:r>
          </w:p>
          <w:p w:rsidR="004A0AA3" w:rsidRPr="004A0AA3" w:rsidRDefault="004A0AA3" w:rsidP="00CD37FF">
            <w:pPr>
              <w:spacing w:line="336" w:lineRule="auto"/>
              <w:ind w:firstLineChars="50" w:firstLine="100"/>
              <w:rPr>
                <w:color w:val="000000"/>
                <w:sz w:val="20"/>
                <w:szCs w:val="20"/>
              </w:rPr>
            </w:pPr>
            <w:r w:rsidRPr="004A0AA3">
              <w:rPr>
                <w:color w:val="000000"/>
                <w:sz w:val="20"/>
                <w:szCs w:val="20"/>
              </w:rPr>
              <w:t>117.17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12.29</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36.67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2.57</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62.73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2.78</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19.98</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1.52</w:t>
            </w:r>
          </w:p>
          <w:p w:rsidR="004A0AA3" w:rsidRPr="004A0AA3" w:rsidRDefault="004A0AA3" w:rsidP="00CD37FF">
            <w:pPr>
              <w:spacing w:line="336" w:lineRule="auto"/>
              <w:ind w:firstLineChars="50" w:firstLine="100"/>
              <w:rPr>
                <w:color w:val="000000"/>
                <w:sz w:val="20"/>
                <w:szCs w:val="20"/>
              </w:rPr>
            </w:pPr>
            <w:r w:rsidRPr="004A0AA3">
              <w:rPr>
                <w:color w:val="000000"/>
                <w:sz w:val="20"/>
                <w:szCs w:val="20"/>
              </w:rPr>
              <w:t>318.67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14.67</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18.13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2.54</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40.13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4.82</w:t>
            </w:r>
          </w:p>
          <w:p w:rsidR="004A0AA3" w:rsidRPr="004A0AA3" w:rsidRDefault="004A0AA3" w:rsidP="00CD37FF">
            <w:pPr>
              <w:spacing w:line="336" w:lineRule="auto"/>
              <w:ind w:firstLineChars="50" w:firstLine="100"/>
              <w:rPr>
                <w:color w:val="000000"/>
                <w:sz w:val="20"/>
                <w:szCs w:val="20"/>
              </w:rPr>
            </w:pPr>
            <w:r w:rsidRPr="004A0AA3">
              <w:rPr>
                <w:color w:val="000000"/>
                <w:sz w:val="20"/>
                <w:szCs w:val="20"/>
              </w:rPr>
              <w:t>369.83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93.91</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12.6</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6.29</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7.9</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4.16</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23.19</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20.64</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0.31</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0.21</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11.03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5.84</w:t>
            </w:r>
          </w:p>
        </w:tc>
        <w:tc>
          <w:tcPr>
            <w:tcW w:w="1847" w:type="dxa"/>
            <w:vMerge w:val="restart"/>
            <w:tcBorders>
              <w:top w:val="single" w:sz="4" w:space="0" w:color="auto"/>
              <w:left w:val="single" w:sz="4" w:space="0" w:color="auto"/>
              <w:bottom w:val="single" w:sz="4" w:space="0" w:color="auto"/>
              <w:right w:val="nil"/>
            </w:tcBorders>
            <w:noWrap/>
            <w:vAlign w:val="bottom"/>
            <w:hideMark/>
          </w:tcPr>
          <w:p w:rsidR="004A0AA3" w:rsidRPr="004A0AA3" w:rsidRDefault="004A0AA3" w:rsidP="00CD37FF">
            <w:pPr>
              <w:spacing w:line="336" w:lineRule="auto"/>
              <w:ind w:firstLineChars="200" w:firstLine="400"/>
              <w:rPr>
                <w:color w:val="000000"/>
                <w:sz w:val="20"/>
                <w:szCs w:val="20"/>
              </w:rPr>
            </w:pPr>
            <w:r w:rsidRPr="004A0AA3">
              <w:rPr>
                <w:color w:val="000000"/>
                <w:sz w:val="20"/>
                <w:szCs w:val="20"/>
              </w:rPr>
              <w:t>6.43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1.42</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127.02</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32.29</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41.3</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10.77</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64.09</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5.57</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19.74</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1.36</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308.07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8.72</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41.4</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5.78</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19.77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3.48</w:t>
            </w:r>
          </w:p>
          <w:p w:rsidR="004A0AA3" w:rsidRPr="004A0AA3" w:rsidRDefault="004A0AA3" w:rsidP="00CD37FF">
            <w:pPr>
              <w:spacing w:line="336" w:lineRule="auto"/>
              <w:ind w:firstLineChars="100" w:firstLine="200"/>
              <w:rPr>
                <w:color w:val="000000"/>
                <w:sz w:val="20"/>
                <w:szCs w:val="20"/>
              </w:rPr>
            </w:pPr>
            <w:r w:rsidRPr="004A0AA3">
              <w:rPr>
                <w:color w:val="000000"/>
                <w:sz w:val="20"/>
                <w:szCs w:val="20"/>
              </w:rPr>
              <w:t>395.37</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185.29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12.09</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3.95</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10.39</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1.89</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28.16</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16.4</w:t>
            </w:r>
          </w:p>
          <w:p w:rsidR="004A0AA3" w:rsidRPr="004A0AA3" w:rsidRDefault="004A0AA3" w:rsidP="00CD37FF">
            <w:pPr>
              <w:spacing w:line="336" w:lineRule="auto"/>
              <w:ind w:firstLineChars="200" w:firstLine="400"/>
              <w:rPr>
                <w:color w:val="000000"/>
                <w:sz w:val="20"/>
                <w:szCs w:val="20"/>
              </w:rPr>
            </w:pPr>
            <w:r w:rsidRPr="004A0AA3">
              <w:rPr>
                <w:color w:val="000000"/>
                <w:sz w:val="20"/>
                <w:szCs w:val="20"/>
              </w:rPr>
              <w:t>0.48</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0.18</w:t>
            </w:r>
          </w:p>
          <w:p w:rsidR="004A0AA3" w:rsidRPr="004A0AA3" w:rsidRDefault="004A0AA3" w:rsidP="00CD37FF">
            <w:pPr>
              <w:spacing w:line="336" w:lineRule="auto"/>
              <w:ind w:firstLineChars="150" w:firstLine="300"/>
              <w:rPr>
                <w:color w:val="000000"/>
                <w:sz w:val="20"/>
                <w:szCs w:val="20"/>
              </w:rPr>
            </w:pPr>
            <w:r w:rsidRPr="004A0AA3">
              <w:rPr>
                <w:color w:val="000000"/>
                <w:sz w:val="20"/>
                <w:szCs w:val="20"/>
              </w:rPr>
              <w:t>14.55</w:t>
            </w:r>
            <w:r w:rsidR="00CD37FF">
              <w:rPr>
                <w:color w:val="000000"/>
                <w:sz w:val="20"/>
                <w:szCs w:val="20"/>
              </w:rPr>
              <w:t xml:space="preserve"> </w:t>
            </w:r>
            <w:r w:rsidRPr="004A0AA3">
              <w:rPr>
                <w:color w:val="000000"/>
                <w:sz w:val="20"/>
                <w:szCs w:val="20"/>
              </w:rPr>
              <w:t>±</w:t>
            </w:r>
            <w:r w:rsidR="00CD37FF">
              <w:rPr>
                <w:color w:val="000000"/>
                <w:sz w:val="20"/>
                <w:szCs w:val="20"/>
              </w:rPr>
              <w:t xml:space="preserve"> </w:t>
            </w:r>
            <w:r w:rsidRPr="004A0AA3">
              <w:rPr>
                <w:color w:val="000000"/>
                <w:sz w:val="20"/>
                <w:szCs w:val="20"/>
              </w:rPr>
              <w:t>5.2</w:t>
            </w: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HGB  g/L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HCT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MCV  fL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MCH  pg</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MCHC g/L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RDW-CV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RDW-SD fL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PLT 10^9/L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PDW  fL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MPV  fL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P-LCR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300"/>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PCT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r w:rsidR="004A0AA3" w:rsidRPr="004A0AA3" w:rsidTr="004A0AA3">
        <w:trPr>
          <w:trHeight w:val="285"/>
          <w:jc w:val="center"/>
        </w:trPr>
        <w:tc>
          <w:tcPr>
            <w:tcW w:w="1288" w:type="dxa"/>
            <w:tcBorders>
              <w:top w:val="single" w:sz="4" w:space="0" w:color="auto"/>
              <w:left w:val="nil"/>
              <w:bottom w:val="single" w:sz="4" w:space="0" w:color="auto"/>
              <w:right w:val="single" w:sz="4" w:space="0" w:color="auto"/>
            </w:tcBorders>
            <w:noWrap/>
            <w:vAlign w:val="bottom"/>
            <w:hideMark/>
          </w:tcPr>
          <w:p w:rsidR="004A0AA3" w:rsidRPr="004A0AA3" w:rsidRDefault="004A0AA3" w:rsidP="004A0AA3">
            <w:pPr>
              <w:jc w:val="center"/>
              <w:rPr>
                <w:sz w:val="20"/>
                <w:szCs w:val="20"/>
              </w:rPr>
            </w:pPr>
            <w:r w:rsidRPr="004A0AA3">
              <w:rPr>
                <w:sz w:val="20"/>
                <w:szCs w:val="20"/>
              </w:rPr>
              <w:t>WBC 10^9/L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color w:val="000000"/>
              </w:rPr>
            </w:pPr>
          </w:p>
        </w:tc>
        <w:tc>
          <w:tcPr>
            <w:tcW w:w="0" w:type="auto"/>
            <w:vMerge/>
            <w:tcBorders>
              <w:top w:val="single" w:sz="4" w:space="0" w:color="auto"/>
              <w:left w:val="single" w:sz="4" w:space="0" w:color="auto"/>
              <w:bottom w:val="single" w:sz="4" w:space="0" w:color="auto"/>
              <w:right w:val="nil"/>
            </w:tcBorders>
            <w:vAlign w:val="center"/>
            <w:hideMark/>
          </w:tcPr>
          <w:p w:rsidR="004A0AA3" w:rsidRPr="004A0AA3" w:rsidRDefault="004A0AA3">
            <w:pPr>
              <w:rPr>
                <w:color w:val="000000"/>
              </w:rPr>
            </w:pPr>
          </w:p>
        </w:tc>
      </w:tr>
    </w:tbl>
    <w:p w:rsidR="004A0AA3" w:rsidRDefault="004A0AA3" w:rsidP="00C677C6">
      <w:pPr>
        <w:spacing w:line="480" w:lineRule="auto"/>
        <w:rPr>
          <w:b/>
          <w:lang w:val="en-US"/>
        </w:rPr>
      </w:pPr>
    </w:p>
    <w:p w:rsidR="0029428B" w:rsidRDefault="0029428B" w:rsidP="00C677C6">
      <w:pPr>
        <w:spacing w:line="480" w:lineRule="auto"/>
        <w:rPr>
          <w:b/>
          <w:lang w:val="en-US"/>
        </w:rPr>
      </w:pPr>
    </w:p>
    <w:p w:rsidR="0029428B" w:rsidRPr="004A0AA3" w:rsidRDefault="0029428B" w:rsidP="00C677C6">
      <w:pPr>
        <w:spacing w:line="480" w:lineRule="auto"/>
        <w:rPr>
          <w:b/>
          <w:lang w:val="en-US"/>
        </w:rPr>
      </w:pPr>
    </w:p>
    <w:p w:rsidR="004A0AA3" w:rsidRPr="00FA76BA" w:rsidRDefault="004A0AA3" w:rsidP="00C677C6">
      <w:pPr>
        <w:spacing w:line="480" w:lineRule="auto"/>
        <w:rPr>
          <w:rFonts w:eastAsia="等线"/>
          <w:b/>
        </w:rPr>
      </w:pPr>
      <w:r w:rsidRPr="00FA76BA">
        <w:rPr>
          <w:rFonts w:eastAsia="等线"/>
          <w:b/>
        </w:rPr>
        <w:t xml:space="preserve">Table S3. </w:t>
      </w:r>
      <w:r w:rsidR="000074C5" w:rsidRPr="00FA76BA">
        <w:rPr>
          <w:rFonts w:eastAsia="等线"/>
          <w:b/>
        </w:rPr>
        <w:t>T</w:t>
      </w:r>
      <w:r w:rsidRPr="00FA76BA">
        <w:rPr>
          <w:rFonts w:eastAsia="等线"/>
          <w:b/>
        </w:rPr>
        <w:t xml:space="preserve">he </w:t>
      </w:r>
      <w:r w:rsidR="000074C5" w:rsidRPr="00FA76BA">
        <w:rPr>
          <w:rFonts w:eastAsia="等线"/>
          <w:b/>
        </w:rPr>
        <w:t xml:space="preserve">examination of </w:t>
      </w:r>
      <w:r w:rsidRPr="00FA76BA">
        <w:rPr>
          <w:rFonts w:eastAsia="等线"/>
          <w:b/>
        </w:rPr>
        <w:t>blood biochemical indexes of pigs</w:t>
      </w:r>
      <w:r w:rsidR="000074C5" w:rsidRPr="00FA76BA">
        <w:rPr>
          <w:rFonts w:eastAsia="等线"/>
          <w:b/>
        </w:rPr>
        <w:t xml:space="preserve"> </w:t>
      </w:r>
      <w:r w:rsidRPr="00FA76BA">
        <w:rPr>
          <w:rFonts w:eastAsia="等线"/>
          <w:b/>
        </w:rPr>
        <w:t>(n</w:t>
      </w:r>
      <w:r w:rsidRPr="00FA76BA">
        <w:rPr>
          <w:rFonts w:eastAsia="等线" w:hint="eastAsia"/>
          <w:b/>
        </w:rPr>
        <w:t>＞</w:t>
      </w:r>
      <w:r w:rsidRPr="00FA76BA">
        <w:rPr>
          <w:rFonts w:eastAsia="等线"/>
          <w:b/>
        </w:rPr>
        <w:t>3)</w:t>
      </w:r>
    </w:p>
    <w:tbl>
      <w:tblPr>
        <w:tblW w:w="8665" w:type="dxa"/>
        <w:tblBorders>
          <w:top w:val="single" w:sz="4" w:space="0" w:color="auto"/>
          <w:bottom w:val="single" w:sz="4" w:space="0" w:color="auto"/>
          <w:insideH w:val="single" w:sz="4" w:space="0" w:color="auto"/>
        </w:tblBorders>
        <w:tblLook w:val="04A0" w:firstRow="1" w:lastRow="0" w:firstColumn="1" w:lastColumn="0" w:noHBand="0" w:noVBand="1"/>
      </w:tblPr>
      <w:tblGrid>
        <w:gridCol w:w="1418"/>
        <w:gridCol w:w="1930"/>
        <w:gridCol w:w="1709"/>
        <w:gridCol w:w="1839"/>
        <w:gridCol w:w="1769"/>
      </w:tblGrid>
      <w:tr w:rsidR="004A0AA3" w:rsidRPr="004A0AA3" w:rsidTr="004A0AA3">
        <w:trPr>
          <w:trHeight w:val="315"/>
        </w:trPr>
        <w:tc>
          <w:tcPr>
            <w:tcW w:w="1418" w:type="dxa"/>
            <w:tcBorders>
              <w:top w:val="single" w:sz="4" w:space="0" w:color="auto"/>
              <w:left w:val="nil"/>
              <w:bottom w:val="single" w:sz="4" w:space="0" w:color="auto"/>
              <w:right w:val="single" w:sz="4" w:space="0" w:color="auto"/>
            </w:tcBorders>
            <w:hideMark/>
          </w:tcPr>
          <w:p w:rsidR="004A0AA3" w:rsidRPr="004A0AA3" w:rsidRDefault="004A0AA3">
            <w:pPr>
              <w:jc w:val="center"/>
              <w:rPr>
                <w:color w:val="000000"/>
                <w:sz w:val="20"/>
                <w:szCs w:val="20"/>
                <w:lang w:val="en-US" w:eastAsia="zh-CN"/>
              </w:rPr>
            </w:pPr>
            <w:r w:rsidRPr="004A0AA3">
              <w:rPr>
                <w:color w:val="000000"/>
                <w:sz w:val="20"/>
                <w:szCs w:val="20"/>
              </w:rPr>
              <w:t>Project  unit</w:t>
            </w:r>
          </w:p>
        </w:tc>
        <w:tc>
          <w:tcPr>
            <w:tcW w:w="1930"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pPr>
              <w:jc w:val="center"/>
              <w:rPr>
                <w:sz w:val="20"/>
                <w:szCs w:val="20"/>
              </w:rPr>
            </w:pPr>
            <w:r w:rsidRPr="004A0AA3">
              <w:rPr>
                <w:color w:val="000000"/>
                <w:sz w:val="20"/>
                <w:szCs w:val="20"/>
              </w:rPr>
              <w:t>0 month</w:t>
            </w:r>
          </w:p>
        </w:tc>
        <w:tc>
          <w:tcPr>
            <w:tcW w:w="1709"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pPr>
              <w:jc w:val="center"/>
              <w:rPr>
                <w:sz w:val="20"/>
                <w:szCs w:val="20"/>
              </w:rPr>
            </w:pPr>
            <w:r w:rsidRPr="004A0AA3">
              <w:rPr>
                <w:color w:val="000000"/>
                <w:sz w:val="20"/>
                <w:szCs w:val="20"/>
              </w:rPr>
              <w:t>1 month</w:t>
            </w:r>
          </w:p>
        </w:tc>
        <w:tc>
          <w:tcPr>
            <w:tcW w:w="1839" w:type="dxa"/>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pPr>
              <w:jc w:val="center"/>
              <w:rPr>
                <w:sz w:val="20"/>
                <w:szCs w:val="20"/>
              </w:rPr>
            </w:pPr>
            <w:r w:rsidRPr="004A0AA3">
              <w:rPr>
                <w:color w:val="000000"/>
                <w:sz w:val="20"/>
                <w:szCs w:val="20"/>
              </w:rPr>
              <w:t>3 month</w:t>
            </w:r>
          </w:p>
        </w:tc>
        <w:tc>
          <w:tcPr>
            <w:tcW w:w="1769" w:type="dxa"/>
            <w:tcBorders>
              <w:top w:val="single" w:sz="4" w:space="0" w:color="auto"/>
              <w:left w:val="single" w:sz="4" w:space="0" w:color="auto"/>
              <w:bottom w:val="single" w:sz="4" w:space="0" w:color="auto"/>
              <w:right w:val="nil"/>
            </w:tcBorders>
            <w:noWrap/>
            <w:vAlign w:val="bottom"/>
            <w:hideMark/>
          </w:tcPr>
          <w:p w:rsidR="004A0AA3" w:rsidRPr="004A0AA3" w:rsidRDefault="004A0AA3">
            <w:pPr>
              <w:jc w:val="center"/>
              <w:rPr>
                <w:sz w:val="20"/>
                <w:szCs w:val="20"/>
              </w:rPr>
            </w:pPr>
            <w:r w:rsidRPr="004A0AA3">
              <w:rPr>
                <w:color w:val="000000"/>
                <w:sz w:val="20"/>
                <w:szCs w:val="20"/>
              </w:rPr>
              <w:t>12 month</w:t>
            </w: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ALT    U/L</w:t>
            </w:r>
          </w:p>
        </w:tc>
        <w:tc>
          <w:tcPr>
            <w:tcW w:w="1930" w:type="dxa"/>
            <w:vMerge w:val="restart"/>
            <w:tcBorders>
              <w:top w:val="single" w:sz="4" w:space="0" w:color="auto"/>
              <w:left w:val="single" w:sz="4" w:space="0" w:color="auto"/>
              <w:bottom w:val="single" w:sz="4" w:space="0" w:color="auto"/>
              <w:right w:val="single" w:sz="4" w:space="0" w:color="auto"/>
            </w:tcBorders>
            <w:noWrap/>
            <w:vAlign w:val="bottom"/>
            <w:hideMark/>
          </w:tcPr>
          <w:p w:rsidR="004A0AA3" w:rsidRPr="004A0AA3" w:rsidRDefault="004A0AA3" w:rsidP="004A0AA3">
            <w:pPr>
              <w:spacing w:line="360" w:lineRule="auto"/>
              <w:jc w:val="center"/>
              <w:rPr>
                <w:sz w:val="20"/>
                <w:szCs w:val="20"/>
              </w:rPr>
            </w:pPr>
            <w:r w:rsidRPr="004A0AA3">
              <w:rPr>
                <w:sz w:val="20"/>
                <w:szCs w:val="20"/>
              </w:rPr>
              <w:t>55.72</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11.62</w:t>
            </w:r>
          </w:p>
          <w:p w:rsidR="004A0AA3" w:rsidRPr="004A0AA3" w:rsidRDefault="004A0AA3" w:rsidP="004A0AA3">
            <w:pPr>
              <w:spacing w:line="360" w:lineRule="auto"/>
              <w:jc w:val="center"/>
              <w:rPr>
                <w:sz w:val="20"/>
                <w:szCs w:val="20"/>
              </w:rPr>
            </w:pPr>
            <w:r w:rsidRPr="004A0AA3">
              <w:rPr>
                <w:sz w:val="20"/>
                <w:szCs w:val="20"/>
              </w:rPr>
              <w:t>51.57</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23.15</w:t>
            </w:r>
          </w:p>
          <w:p w:rsidR="004A0AA3" w:rsidRPr="004A0AA3" w:rsidRDefault="004A0AA3" w:rsidP="004A0AA3">
            <w:pPr>
              <w:spacing w:line="360" w:lineRule="auto"/>
              <w:jc w:val="center"/>
              <w:rPr>
                <w:sz w:val="20"/>
                <w:szCs w:val="20"/>
              </w:rPr>
            </w:pPr>
            <w:r w:rsidRPr="004A0AA3">
              <w:rPr>
                <w:sz w:val="20"/>
                <w:szCs w:val="20"/>
              </w:rPr>
              <w:t>61.44</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37.96</w:t>
            </w:r>
          </w:p>
          <w:p w:rsidR="004A0AA3" w:rsidRPr="004A0AA3" w:rsidRDefault="004A0AA3" w:rsidP="00CD37FF">
            <w:pPr>
              <w:spacing w:line="360" w:lineRule="auto"/>
              <w:ind w:firstLineChars="150" w:firstLine="300"/>
              <w:rPr>
                <w:sz w:val="20"/>
                <w:szCs w:val="20"/>
              </w:rPr>
            </w:pPr>
            <w:r w:rsidRPr="004A0AA3">
              <w:rPr>
                <w:sz w:val="20"/>
                <w:szCs w:val="20"/>
              </w:rPr>
              <w:t>77.69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4.37</w:t>
            </w:r>
          </w:p>
          <w:p w:rsidR="004A0AA3" w:rsidRPr="004A0AA3" w:rsidRDefault="004A0AA3" w:rsidP="00CD37FF">
            <w:pPr>
              <w:spacing w:line="360" w:lineRule="auto"/>
              <w:ind w:firstLineChars="150" w:firstLine="300"/>
              <w:rPr>
                <w:sz w:val="20"/>
                <w:szCs w:val="20"/>
              </w:rPr>
            </w:pPr>
            <w:r w:rsidRPr="004A0AA3">
              <w:rPr>
                <w:sz w:val="20"/>
                <w:szCs w:val="20"/>
              </w:rPr>
              <w:t>37.84</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3.85</w:t>
            </w:r>
          </w:p>
          <w:p w:rsidR="004A0AA3" w:rsidRPr="004A0AA3" w:rsidRDefault="004A0AA3" w:rsidP="00CD37FF">
            <w:pPr>
              <w:spacing w:line="360" w:lineRule="auto"/>
              <w:ind w:firstLineChars="150" w:firstLine="300"/>
              <w:rPr>
                <w:sz w:val="20"/>
                <w:szCs w:val="20"/>
              </w:rPr>
            </w:pPr>
            <w:r w:rsidRPr="004A0AA3">
              <w:rPr>
                <w:sz w:val="20"/>
                <w:szCs w:val="20"/>
              </w:rPr>
              <w:t>39.84</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5.63</w:t>
            </w:r>
          </w:p>
          <w:p w:rsidR="004A0AA3" w:rsidRPr="004A0AA3" w:rsidRDefault="004A0AA3" w:rsidP="004A0AA3">
            <w:pPr>
              <w:spacing w:line="360" w:lineRule="auto"/>
              <w:jc w:val="center"/>
              <w:rPr>
                <w:sz w:val="20"/>
                <w:szCs w:val="20"/>
              </w:rPr>
            </w:pPr>
            <w:r w:rsidRPr="004A0AA3">
              <w:rPr>
                <w:sz w:val="20"/>
                <w:szCs w:val="20"/>
              </w:rPr>
              <w:t>0.68</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0.50</w:t>
            </w:r>
          </w:p>
          <w:p w:rsidR="004A0AA3" w:rsidRPr="004A0AA3" w:rsidRDefault="004A0AA3" w:rsidP="004A0AA3">
            <w:pPr>
              <w:spacing w:line="360" w:lineRule="auto"/>
              <w:jc w:val="center"/>
              <w:rPr>
                <w:sz w:val="20"/>
                <w:szCs w:val="20"/>
              </w:rPr>
            </w:pPr>
            <w:r w:rsidRPr="004A0AA3">
              <w:rPr>
                <w:sz w:val="20"/>
                <w:szCs w:val="20"/>
              </w:rPr>
              <w:t>4.68</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1.43</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95.4</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28.75</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3.9</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3.70</w:t>
            </w:r>
          </w:p>
          <w:p w:rsidR="004A0AA3" w:rsidRPr="004A0AA3" w:rsidRDefault="004A0AA3" w:rsidP="004A0AA3">
            <w:pPr>
              <w:spacing w:line="360" w:lineRule="auto"/>
              <w:jc w:val="center"/>
              <w:rPr>
                <w:sz w:val="20"/>
                <w:szCs w:val="20"/>
              </w:rPr>
            </w:pPr>
            <w:r w:rsidRPr="004A0AA3">
              <w:rPr>
                <w:sz w:val="20"/>
                <w:szCs w:val="20"/>
              </w:rPr>
              <w:t>1.69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0.35</w:t>
            </w:r>
          </w:p>
          <w:p w:rsidR="004A0AA3" w:rsidRPr="004A0AA3" w:rsidRDefault="004A0AA3" w:rsidP="004A0AA3">
            <w:pPr>
              <w:spacing w:line="360" w:lineRule="auto"/>
              <w:jc w:val="center"/>
              <w:rPr>
                <w:sz w:val="20"/>
                <w:szCs w:val="20"/>
              </w:rPr>
            </w:pPr>
            <w:r w:rsidRPr="004A0AA3">
              <w:rPr>
                <w:sz w:val="20"/>
                <w:szCs w:val="20"/>
              </w:rPr>
              <w:t>0.29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0.16</w:t>
            </w:r>
          </w:p>
          <w:p w:rsidR="004A0AA3" w:rsidRPr="004A0AA3" w:rsidRDefault="004A0AA3" w:rsidP="004A0AA3">
            <w:pPr>
              <w:spacing w:line="360" w:lineRule="auto"/>
              <w:jc w:val="center"/>
              <w:rPr>
                <w:sz w:val="20"/>
                <w:szCs w:val="20"/>
              </w:rPr>
            </w:pPr>
            <w:r w:rsidRPr="004A0AA3">
              <w:rPr>
                <w:sz w:val="20"/>
                <w:szCs w:val="20"/>
              </w:rPr>
              <w:t>7.34</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2.72</w:t>
            </w:r>
          </w:p>
          <w:p w:rsidR="004A0AA3" w:rsidRPr="004A0AA3" w:rsidRDefault="004A0AA3" w:rsidP="00CD37FF">
            <w:pPr>
              <w:spacing w:line="360" w:lineRule="auto"/>
              <w:ind w:firstLineChars="100" w:firstLine="200"/>
              <w:rPr>
                <w:sz w:val="20"/>
                <w:szCs w:val="20"/>
              </w:rPr>
            </w:pPr>
            <w:r w:rsidRPr="004A0AA3">
              <w:rPr>
                <w:sz w:val="20"/>
                <w:szCs w:val="20"/>
              </w:rPr>
              <w:t>145.39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4.29</w:t>
            </w:r>
          </w:p>
          <w:p w:rsidR="004A0AA3" w:rsidRPr="004A0AA3" w:rsidRDefault="004A0AA3" w:rsidP="00CD37FF">
            <w:pPr>
              <w:spacing w:line="360" w:lineRule="auto"/>
              <w:ind w:firstLineChars="150" w:firstLine="300"/>
              <w:rPr>
                <w:sz w:val="20"/>
                <w:szCs w:val="20"/>
              </w:rPr>
            </w:pPr>
            <w:r w:rsidRPr="004A0AA3">
              <w:rPr>
                <w:sz w:val="20"/>
                <w:szCs w:val="20"/>
              </w:rPr>
              <w:t>97.86</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3.24</w:t>
            </w:r>
          </w:p>
          <w:p w:rsidR="004A0AA3" w:rsidRPr="004A0AA3" w:rsidRDefault="004A0AA3" w:rsidP="004A0AA3">
            <w:pPr>
              <w:spacing w:line="360" w:lineRule="auto"/>
              <w:jc w:val="center"/>
              <w:rPr>
                <w:sz w:val="20"/>
                <w:szCs w:val="20"/>
              </w:rPr>
            </w:pPr>
            <w:r w:rsidRPr="004A0AA3">
              <w:rPr>
                <w:sz w:val="20"/>
                <w:szCs w:val="20"/>
              </w:rPr>
              <w:t>2.29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0.67</w:t>
            </w:r>
          </w:p>
        </w:tc>
        <w:tc>
          <w:tcPr>
            <w:tcW w:w="1709" w:type="dxa"/>
            <w:tcBorders>
              <w:top w:val="single" w:sz="4" w:space="0" w:color="auto"/>
              <w:left w:val="single" w:sz="4" w:space="0" w:color="auto"/>
              <w:bottom w:val="nil"/>
              <w:right w:val="single" w:sz="4" w:space="0" w:color="auto"/>
            </w:tcBorders>
            <w:noWrap/>
            <w:vAlign w:val="bottom"/>
            <w:hideMark/>
          </w:tcPr>
          <w:p w:rsidR="004A0AA3" w:rsidRPr="004A0AA3" w:rsidRDefault="00CD37FF">
            <w:pPr>
              <w:jc w:val="center"/>
              <w:rPr>
                <w:sz w:val="20"/>
                <w:szCs w:val="20"/>
              </w:rPr>
            </w:pPr>
            <w:r>
              <w:rPr>
                <w:sz w:val="20"/>
                <w:szCs w:val="20"/>
              </w:rPr>
              <w:t xml:space="preserve">   </w:t>
            </w:r>
            <w:r w:rsidR="004A0AA3" w:rsidRPr="004A0AA3">
              <w:rPr>
                <w:sz w:val="20"/>
                <w:szCs w:val="20"/>
              </w:rPr>
              <w:t>54</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7.07</w:t>
            </w:r>
          </w:p>
        </w:tc>
        <w:tc>
          <w:tcPr>
            <w:tcW w:w="1839" w:type="dxa"/>
            <w:vMerge w:val="restart"/>
            <w:tcBorders>
              <w:top w:val="single" w:sz="4" w:space="0" w:color="auto"/>
              <w:left w:val="single" w:sz="4" w:space="0" w:color="auto"/>
              <w:bottom w:val="nil"/>
              <w:right w:val="single" w:sz="4" w:space="0" w:color="auto"/>
            </w:tcBorders>
            <w:noWrap/>
            <w:vAlign w:val="bottom"/>
            <w:hideMark/>
          </w:tcPr>
          <w:p w:rsidR="004A0AA3" w:rsidRPr="004A0AA3" w:rsidRDefault="004A0AA3" w:rsidP="004A0AA3">
            <w:pPr>
              <w:spacing w:line="360" w:lineRule="auto"/>
              <w:jc w:val="center"/>
              <w:rPr>
                <w:sz w:val="20"/>
                <w:szCs w:val="20"/>
              </w:rPr>
            </w:pPr>
            <w:r w:rsidRPr="004A0AA3">
              <w:rPr>
                <w:sz w:val="20"/>
                <w:szCs w:val="20"/>
              </w:rPr>
              <w:t>58.83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7.88</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50.49</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15.94</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39.67</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14.72</w:t>
            </w:r>
          </w:p>
          <w:p w:rsidR="004A0AA3" w:rsidRPr="004A0AA3" w:rsidRDefault="004A0AA3" w:rsidP="00CD37FF">
            <w:pPr>
              <w:spacing w:line="360" w:lineRule="auto"/>
              <w:ind w:firstLineChars="150" w:firstLine="300"/>
              <w:rPr>
                <w:sz w:val="20"/>
                <w:szCs w:val="20"/>
              </w:rPr>
            </w:pPr>
            <w:r w:rsidRPr="004A0AA3">
              <w:rPr>
                <w:sz w:val="20"/>
                <w:szCs w:val="20"/>
              </w:rPr>
              <w:t>80.75</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4.1</w:t>
            </w:r>
          </w:p>
          <w:p w:rsidR="004A0AA3" w:rsidRPr="004A0AA3" w:rsidRDefault="004A0AA3" w:rsidP="004A0AA3">
            <w:pPr>
              <w:spacing w:line="360" w:lineRule="auto"/>
              <w:jc w:val="center"/>
              <w:rPr>
                <w:sz w:val="20"/>
                <w:szCs w:val="20"/>
              </w:rPr>
            </w:pPr>
            <w:r w:rsidRPr="004A0AA3">
              <w:rPr>
                <w:sz w:val="20"/>
                <w:szCs w:val="20"/>
              </w:rPr>
              <w:t>37.72</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4.11</w:t>
            </w:r>
          </w:p>
          <w:p w:rsidR="004A0AA3" w:rsidRPr="004A0AA3" w:rsidRDefault="004A0AA3" w:rsidP="004A0AA3">
            <w:pPr>
              <w:spacing w:line="360" w:lineRule="auto"/>
              <w:jc w:val="center"/>
              <w:rPr>
                <w:sz w:val="20"/>
                <w:szCs w:val="20"/>
              </w:rPr>
            </w:pPr>
            <w:r w:rsidRPr="004A0AA3">
              <w:rPr>
                <w:sz w:val="20"/>
                <w:szCs w:val="20"/>
              </w:rPr>
              <w:t>43.03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5.28</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1</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1.18</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5.3</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1.49</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135</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21.73</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2.55</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2.13</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1.37</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0.17</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0.27</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0.15</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5.64</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0.39</w:t>
            </w:r>
          </w:p>
          <w:p w:rsidR="004A0AA3" w:rsidRPr="004A0AA3" w:rsidRDefault="004A0AA3" w:rsidP="00CD37FF">
            <w:pPr>
              <w:spacing w:line="360" w:lineRule="auto"/>
              <w:ind w:firstLineChars="100" w:firstLine="200"/>
              <w:rPr>
                <w:sz w:val="20"/>
                <w:szCs w:val="20"/>
              </w:rPr>
            </w:pPr>
            <w:r w:rsidRPr="004A0AA3">
              <w:rPr>
                <w:sz w:val="20"/>
                <w:szCs w:val="20"/>
              </w:rPr>
              <w:t>139.33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2.99</w:t>
            </w:r>
          </w:p>
          <w:p w:rsidR="004A0AA3" w:rsidRPr="004A0AA3" w:rsidRDefault="004A0AA3" w:rsidP="00CD37FF">
            <w:pPr>
              <w:spacing w:line="360" w:lineRule="auto"/>
              <w:ind w:firstLineChars="100" w:firstLine="200"/>
              <w:rPr>
                <w:sz w:val="20"/>
                <w:szCs w:val="20"/>
              </w:rPr>
            </w:pPr>
            <w:r w:rsidRPr="004A0AA3">
              <w:rPr>
                <w:sz w:val="20"/>
                <w:szCs w:val="20"/>
              </w:rPr>
              <w:t>104.22</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8.9</w:t>
            </w:r>
          </w:p>
        </w:tc>
        <w:tc>
          <w:tcPr>
            <w:tcW w:w="1769" w:type="dxa"/>
            <w:vMerge w:val="restart"/>
            <w:tcBorders>
              <w:top w:val="single" w:sz="4" w:space="0" w:color="auto"/>
              <w:left w:val="single" w:sz="4" w:space="0" w:color="auto"/>
              <w:bottom w:val="nil"/>
              <w:right w:val="nil"/>
            </w:tcBorders>
            <w:noWrap/>
            <w:vAlign w:val="bottom"/>
            <w:hideMark/>
          </w:tcPr>
          <w:p w:rsidR="004A0AA3" w:rsidRPr="004A0AA3" w:rsidRDefault="004A0AA3" w:rsidP="004A0AA3">
            <w:pPr>
              <w:spacing w:line="360" w:lineRule="auto"/>
              <w:jc w:val="center"/>
              <w:rPr>
                <w:sz w:val="20"/>
                <w:szCs w:val="20"/>
              </w:rPr>
            </w:pPr>
            <w:r w:rsidRPr="004A0AA3">
              <w:rPr>
                <w:sz w:val="20"/>
                <w:szCs w:val="20"/>
              </w:rPr>
              <w:t>41.5</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9.65</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54</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20.51</w:t>
            </w:r>
          </w:p>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60</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51.22</w:t>
            </w:r>
          </w:p>
          <w:p w:rsidR="004A0AA3" w:rsidRPr="004A0AA3" w:rsidRDefault="004A0AA3" w:rsidP="00AF0012">
            <w:pPr>
              <w:spacing w:line="360" w:lineRule="auto"/>
              <w:ind w:firstLineChars="100" w:firstLine="200"/>
              <w:rPr>
                <w:sz w:val="20"/>
                <w:szCs w:val="20"/>
              </w:rPr>
            </w:pPr>
            <w:r w:rsidRPr="004A0AA3">
              <w:rPr>
                <w:sz w:val="20"/>
                <w:szCs w:val="20"/>
              </w:rPr>
              <w:t>78.82</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5.34</w:t>
            </w:r>
          </w:p>
          <w:p w:rsidR="004A0AA3" w:rsidRPr="004A0AA3" w:rsidRDefault="004A0AA3" w:rsidP="00AF0012">
            <w:pPr>
              <w:spacing w:line="360" w:lineRule="auto"/>
              <w:ind w:firstLineChars="100" w:firstLine="200"/>
              <w:rPr>
                <w:sz w:val="20"/>
                <w:szCs w:val="20"/>
              </w:rPr>
            </w:pPr>
            <w:r w:rsidRPr="004A0AA3">
              <w:rPr>
                <w:sz w:val="20"/>
                <w:szCs w:val="20"/>
              </w:rPr>
              <w:t>37.83</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2.99</w:t>
            </w:r>
          </w:p>
          <w:p w:rsidR="004A0AA3" w:rsidRPr="004A0AA3" w:rsidRDefault="004A0AA3" w:rsidP="00AF0012">
            <w:pPr>
              <w:spacing w:line="360" w:lineRule="auto"/>
              <w:ind w:firstLineChars="100" w:firstLine="200"/>
              <w:rPr>
                <w:sz w:val="20"/>
                <w:szCs w:val="20"/>
              </w:rPr>
            </w:pPr>
            <w:r w:rsidRPr="004A0AA3">
              <w:rPr>
                <w:sz w:val="20"/>
                <w:szCs w:val="20"/>
              </w:rPr>
              <w:t>40.98</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5.9</w:t>
            </w:r>
          </w:p>
          <w:p w:rsidR="004A0AA3" w:rsidRPr="004A0AA3" w:rsidRDefault="00AF0012" w:rsidP="004A0AA3">
            <w:pPr>
              <w:spacing w:line="360" w:lineRule="auto"/>
              <w:jc w:val="center"/>
              <w:rPr>
                <w:sz w:val="20"/>
                <w:szCs w:val="20"/>
              </w:rPr>
            </w:pPr>
            <w:r>
              <w:rPr>
                <w:sz w:val="20"/>
                <w:szCs w:val="20"/>
              </w:rPr>
              <w:t xml:space="preserve"> </w:t>
            </w:r>
            <w:r w:rsidR="004A0AA3" w:rsidRPr="004A0AA3">
              <w:rPr>
                <w:sz w:val="20"/>
                <w:szCs w:val="20"/>
              </w:rPr>
              <w:t>0.2</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0.15</w:t>
            </w:r>
          </w:p>
          <w:p w:rsidR="004A0AA3" w:rsidRPr="004A0AA3" w:rsidRDefault="004A0AA3" w:rsidP="00AF0012">
            <w:pPr>
              <w:spacing w:line="360" w:lineRule="auto"/>
              <w:ind w:firstLineChars="150" w:firstLine="300"/>
              <w:rPr>
                <w:sz w:val="20"/>
                <w:szCs w:val="20"/>
              </w:rPr>
            </w:pPr>
            <w:r w:rsidRPr="004A0AA3">
              <w:rPr>
                <w:sz w:val="20"/>
                <w:szCs w:val="20"/>
              </w:rPr>
              <w:t>3.62</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0.47</w:t>
            </w:r>
          </w:p>
          <w:p w:rsidR="004A0AA3" w:rsidRPr="004A0AA3" w:rsidRDefault="004A0AA3" w:rsidP="00AF0012">
            <w:pPr>
              <w:spacing w:line="360" w:lineRule="auto"/>
              <w:ind w:firstLineChars="50" w:firstLine="100"/>
              <w:rPr>
                <w:sz w:val="20"/>
                <w:szCs w:val="20"/>
              </w:rPr>
            </w:pPr>
            <w:r w:rsidRPr="004A0AA3">
              <w:rPr>
                <w:sz w:val="20"/>
                <w:szCs w:val="20"/>
              </w:rPr>
              <w:t>101.67</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16.22</w:t>
            </w:r>
          </w:p>
          <w:p w:rsidR="004A0AA3" w:rsidRPr="004A0AA3" w:rsidRDefault="004A0AA3" w:rsidP="00AF0012">
            <w:pPr>
              <w:spacing w:line="360" w:lineRule="auto"/>
              <w:ind w:firstLineChars="150" w:firstLine="300"/>
              <w:rPr>
                <w:sz w:val="20"/>
                <w:szCs w:val="20"/>
              </w:rPr>
            </w:pPr>
            <w:r w:rsidRPr="004A0AA3">
              <w:rPr>
                <w:sz w:val="20"/>
                <w:szCs w:val="20"/>
              </w:rPr>
              <w:t>2.85</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2.12</w:t>
            </w:r>
          </w:p>
          <w:p w:rsidR="004A0AA3" w:rsidRPr="004A0AA3" w:rsidRDefault="004A0AA3" w:rsidP="00AF0012">
            <w:pPr>
              <w:spacing w:line="360" w:lineRule="auto"/>
              <w:ind w:firstLineChars="150" w:firstLine="300"/>
              <w:rPr>
                <w:sz w:val="20"/>
                <w:szCs w:val="20"/>
              </w:rPr>
            </w:pPr>
            <w:r w:rsidRPr="004A0AA3">
              <w:rPr>
                <w:sz w:val="20"/>
                <w:szCs w:val="20"/>
              </w:rPr>
              <w:t>1.53</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0.27</w:t>
            </w:r>
          </w:p>
          <w:p w:rsidR="004A0AA3" w:rsidRPr="004A0AA3" w:rsidRDefault="004A0AA3" w:rsidP="00AF0012">
            <w:pPr>
              <w:spacing w:line="360" w:lineRule="auto"/>
              <w:ind w:firstLineChars="150" w:firstLine="300"/>
              <w:rPr>
                <w:sz w:val="20"/>
                <w:szCs w:val="20"/>
              </w:rPr>
            </w:pPr>
            <w:r w:rsidRPr="004A0AA3">
              <w:rPr>
                <w:sz w:val="20"/>
                <w:szCs w:val="20"/>
              </w:rPr>
              <w:t>0.36</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0.15</w:t>
            </w:r>
          </w:p>
          <w:p w:rsidR="004A0AA3" w:rsidRPr="004A0AA3" w:rsidRDefault="004A0AA3" w:rsidP="00AF0012">
            <w:pPr>
              <w:spacing w:line="360" w:lineRule="auto"/>
              <w:ind w:firstLineChars="150" w:firstLine="300"/>
              <w:rPr>
                <w:sz w:val="20"/>
                <w:szCs w:val="20"/>
              </w:rPr>
            </w:pPr>
            <w:r w:rsidRPr="004A0AA3">
              <w:rPr>
                <w:sz w:val="20"/>
                <w:szCs w:val="20"/>
              </w:rPr>
              <w:t>8.85</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4.98</w:t>
            </w:r>
          </w:p>
          <w:p w:rsidR="004A0AA3" w:rsidRPr="004A0AA3" w:rsidRDefault="004A0AA3" w:rsidP="00AF0012">
            <w:pPr>
              <w:spacing w:line="360" w:lineRule="auto"/>
              <w:ind w:firstLineChars="100" w:firstLine="200"/>
              <w:rPr>
                <w:sz w:val="20"/>
                <w:szCs w:val="20"/>
              </w:rPr>
            </w:pPr>
            <w:r w:rsidRPr="004A0AA3">
              <w:rPr>
                <w:sz w:val="20"/>
                <w:szCs w:val="20"/>
              </w:rPr>
              <w:t>146.1</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7.91</w:t>
            </w: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AST    U/L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36.51</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25.47</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ALP    U/L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rsidP="00CD37FF">
            <w:pPr>
              <w:ind w:firstLineChars="100" w:firstLine="200"/>
              <w:rPr>
                <w:sz w:val="20"/>
                <w:szCs w:val="20"/>
              </w:rPr>
            </w:pPr>
            <w:r w:rsidRPr="004A0AA3">
              <w:rPr>
                <w:sz w:val="20"/>
                <w:szCs w:val="20"/>
              </w:rPr>
              <w:t>55.33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4.51</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TP     g/L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69.7</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5.78</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ALB    g/L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36.5</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4.12</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GLB    g/L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33.2</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4.81</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TBIL  umol/L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CD37FF">
            <w:pPr>
              <w:jc w:val="center"/>
              <w:rPr>
                <w:sz w:val="20"/>
                <w:szCs w:val="20"/>
              </w:rPr>
            </w:pPr>
            <w:r>
              <w:rPr>
                <w:sz w:val="20"/>
                <w:szCs w:val="20"/>
              </w:rPr>
              <w:t xml:space="preserve">  </w:t>
            </w:r>
            <w:r w:rsidR="004A0AA3" w:rsidRPr="004A0AA3">
              <w:rPr>
                <w:sz w:val="20"/>
                <w:szCs w:val="20"/>
              </w:rPr>
              <w:t>0.4</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0.17</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AF0012">
            <w:pPr>
              <w:jc w:val="center"/>
              <w:rPr>
                <w:sz w:val="20"/>
                <w:szCs w:val="20"/>
              </w:rPr>
            </w:pPr>
            <w:r>
              <w:rPr>
                <w:sz w:val="20"/>
                <w:szCs w:val="20"/>
              </w:rPr>
              <w:t xml:space="preserve">UREA </w:t>
            </w:r>
            <w:r w:rsidR="004A0AA3" w:rsidRPr="004A0AA3">
              <w:rPr>
                <w:sz w:val="20"/>
                <w:szCs w:val="20"/>
              </w:rPr>
              <w:t>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rsidP="00CD37FF">
            <w:pPr>
              <w:ind w:firstLineChars="150" w:firstLine="300"/>
              <w:rPr>
                <w:sz w:val="20"/>
                <w:szCs w:val="20"/>
              </w:rPr>
            </w:pPr>
            <w:r w:rsidRPr="004A0AA3">
              <w:rPr>
                <w:sz w:val="20"/>
                <w:szCs w:val="20"/>
              </w:rPr>
              <w:t>4.27</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0.4</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CREA  umol/L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rsidP="00CD37FF">
            <w:pPr>
              <w:ind w:firstLineChars="100" w:firstLine="200"/>
              <w:rPr>
                <w:sz w:val="20"/>
                <w:szCs w:val="20"/>
              </w:rPr>
            </w:pPr>
            <w:r w:rsidRPr="004A0AA3">
              <w:rPr>
                <w:sz w:val="20"/>
                <w:szCs w:val="20"/>
              </w:rPr>
              <w:t>65.33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12.9</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GLU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3.27</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2.89</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CHOL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1.44</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0.51</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TG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CD37FF">
            <w:pPr>
              <w:jc w:val="center"/>
              <w:rPr>
                <w:sz w:val="20"/>
                <w:szCs w:val="20"/>
              </w:rPr>
            </w:pPr>
            <w:r>
              <w:rPr>
                <w:sz w:val="20"/>
                <w:szCs w:val="20"/>
              </w:rPr>
              <w:t xml:space="preserve">  </w:t>
            </w:r>
            <w:r w:rsidR="004A0AA3" w:rsidRPr="004A0AA3">
              <w:rPr>
                <w:sz w:val="20"/>
                <w:szCs w:val="20"/>
              </w:rPr>
              <w:t>0.5</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0.24</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K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pPr>
              <w:jc w:val="center"/>
              <w:rPr>
                <w:sz w:val="20"/>
                <w:szCs w:val="20"/>
              </w:rPr>
            </w:pPr>
            <w:r w:rsidRPr="004A0AA3">
              <w:rPr>
                <w:sz w:val="20"/>
                <w:szCs w:val="20"/>
              </w:rPr>
              <w:t>5.59</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0.23</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Na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rsidP="00CD37FF">
            <w:pPr>
              <w:ind w:firstLineChars="50" w:firstLine="100"/>
              <w:rPr>
                <w:sz w:val="20"/>
                <w:szCs w:val="20"/>
              </w:rPr>
            </w:pPr>
            <w:r w:rsidRPr="004A0AA3">
              <w:rPr>
                <w:sz w:val="20"/>
                <w:szCs w:val="20"/>
              </w:rPr>
              <w:t>140.33</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1.15</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0" w:type="auto"/>
            <w:vMerge/>
            <w:tcBorders>
              <w:top w:val="single" w:sz="4" w:space="0" w:color="auto"/>
              <w:left w:val="single" w:sz="4" w:space="0" w:color="auto"/>
              <w:bottom w:val="nil"/>
              <w:right w:val="nil"/>
            </w:tcBorders>
            <w:vAlign w:val="center"/>
            <w:hideMark/>
          </w:tcPr>
          <w:p w:rsidR="004A0AA3" w:rsidRPr="004A0AA3" w:rsidRDefault="004A0AA3" w:rsidP="004A0AA3">
            <w:pPr>
              <w:spacing w:line="360" w:lineRule="auto"/>
              <w:rPr>
                <w:sz w:val="20"/>
                <w:szCs w:val="20"/>
              </w:rPr>
            </w:pPr>
          </w:p>
        </w:tc>
      </w:tr>
      <w:tr w:rsidR="004A0AA3" w:rsidRPr="004A0AA3" w:rsidTr="004A0AA3">
        <w:trPr>
          <w:trHeight w:val="300"/>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Cl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nil"/>
              <w:right w:val="single" w:sz="4" w:space="0" w:color="auto"/>
            </w:tcBorders>
            <w:noWrap/>
            <w:vAlign w:val="bottom"/>
            <w:hideMark/>
          </w:tcPr>
          <w:p w:rsidR="004A0AA3" w:rsidRPr="004A0AA3" w:rsidRDefault="004A0AA3" w:rsidP="00CD37FF">
            <w:pPr>
              <w:ind w:firstLineChars="50" w:firstLine="100"/>
              <w:rPr>
                <w:sz w:val="20"/>
                <w:szCs w:val="20"/>
              </w:rPr>
            </w:pPr>
            <w:r w:rsidRPr="004A0AA3">
              <w:rPr>
                <w:sz w:val="20"/>
                <w:szCs w:val="20"/>
              </w:rPr>
              <w:t>111.67</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3.06</w:t>
            </w:r>
          </w:p>
        </w:tc>
        <w:tc>
          <w:tcPr>
            <w:tcW w:w="0" w:type="auto"/>
            <w:vMerge/>
            <w:tcBorders>
              <w:top w:val="single" w:sz="4" w:space="0" w:color="auto"/>
              <w:left w:val="single" w:sz="4" w:space="0" w:color="auto"/>
              <w:bottom w:val="nil"/>
              <w:right w:val="single" w:sz="4" w:space="0" w:color="auto"/>
            </w:tcBorders>
            <w:vAlign w:val="center"/>
            <w:hideMark/>
          </w:tcPr>
          <w:p w:rsidR="004A0AA3" w:rsidRPr="004A0AA3" w:rsidRDefault="004A0AA3" w:rsidP="004A0AA3">
            <w:pPr>
              <w:spacing w:line="360" w:lineRule="auto"/>
              <w:rPr>
                <w:sz w:val="20"/>
                <w:szCs w:val="20"/>
              </w:rPr>
            </w:pPr>
          </w:p>
        </w:tc>
        <w:tc>
          <w:tcPr>
            <w:tcW w:w="1769" w:type="dxa"/>
            <w:vMerge w:val="restart"/>
            <w:tcBorders>
              <w:top w:val="nil"/>
              <w:left w:val="single" w:sz="4" w:space="0" w:color="auto"/>
              <w:bottom w:val="single" w:sz="4" w:space="0" w:color="auto"/>
              <w:right w:val="nil"/>
            </w:tcBorders>
            <w:noWrap/>
            <w:vAlign w:val="bottom"/>
            <w:hideMark/>
          </w:tcPr>
          <w:p w:rsidR="004A0AA3" w:rsidRPr="004A0AA3" w:rsidRDefault="004A0AA3" w:rsidP="00AF0012">
            <w:pPr>
              <w:spacing w:line="360" w:lineRule="auto"/>
              <w:ind w:firstLineChars="100" w:firstLine="200"/>
              <w:rPr>
                <w:sz w:val="20"/>
                <w:szCs w:val="20"/>
              </w:rPr>
            </w:pPr>
            <w:r w:rsidRPr="004A0AA3">
              <w:rPr>
                <w:sz w:val="20"/>
                <w:szCs w:val="20"/>
              </w:rPr>
              <w:t>102.7</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9.84</w:t>
            </w:r>
          </w:p>
          <w:p w:rsidR="004A0AA3" w:rsidRPr="004A0AA3" w:rsidRDefault="004A0AA3" w:rsidP="00AF0012">
            <w:pPr>
              <w:spacing w:line="360" w:lineRule="auto"/>
              <w:ind w:firstLineChars="150" w:firstLine="300"/>
              <w:rPr>
                <w:sz w:val="20"/>
                <w:szCs w:val="20"/>
              </w:rPr>
            </w:pPr>
            <w:r w:rsidRPr="004A0AA3">
              <w:rPr>
                <w:sz w:val="20"/>
                <w:szCs w:val="20"/>
              </w:rPr>
              <w:t>2.32</w:t>
            </w:r>
            <w:r w:rsidR="00AF0012">
              <w:rPr>
                <w:sz w:val="20"/>
                <w:szCs w:val="20"/>
              </w:rPr>
              <w:t xml:space="preserve"> </w:t>
            </w:r>
            <w:r w:rsidRPr="004A0AA3">
              <w:rPr>
                <w:sz w:val="20"/>
                <w:szCs w:val="20"/>
              </w:rPr>
              <w:t>±</w:t>
            </w:r>
            <w:r w:rsidR="00AF0012">
              <w:rPr>
                <w:sz w:val="20"/>
                <w:szCs w:val="20"/>
              </w:rPr>
              <w:t xml:space="preserve"> </w:t>
            </w:r>
            <w:r w:rsidRPr="004A0AA3">
              <w:rPr>
                <w:sz w:val="20"/>
                <w:szCs w:val="20"/>
              </w:rPr>
              <w:t>0.18</w:t>
            </w:r>
          </w:p>
        </w:tc>
      </w:tr>
      <w:tr w:rsidR="004A0AA3" w:rsidRPr="004A0AA3" w:rsidTr="004A0AA3">
        <w:trPr>
          <w:trHeight w:val="285"/>
        </w:trPr>
        <w:tc>
          <w:tcPr>
            <w:tcW w:w="1418" w:type="dxa"/>
            <w:tcBorders>
              <w:top w:val="single" w:sz="4" w:space="0" w:color="auto"/>
              <w:left w:val="nil"/>
              <w:bottom w:val="single" w:sz="4" w:space="0" w:color="auto"/>
              <w:right w:val="single" w:sz="4" w:space="0" w:color="auto"/>
            </w:tcBorders>
            <w:vAlign w:val="bottom"/>
            <w:hideMark/>
          </w:tcPr>
          <w:p w:rsidR="004A0AA3" w:rsidRPr="004A0AA3" w:rsidRDefault="004A0AA3">
            <w:pPr>
              <w:jc w:val="center"/>
              <w:rPr>
                <w:sz w:val="20"/>
                <w:szCs w:val="20"/>
              </w:rPr>
            </w:pPr>
            <w:r w:rsidRPr="004A0AA3">
              <w:rPr>
                <w:sz w:val="20"/>
                <w:szCs w:val="20"/>
              </w:rPr>
              <w:t>Ca    mmol/L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0AA3" w:rsidRPr="004A0AA3" w:rsidRDefault="004A0AA3">
            <w:pPr>
              <w:rPr>
                <w:sz w:val="20"/>
                <w:szCs w:val="20"/>
              </w:rPr>
            </w:pPr>
          </w:p>
        </w:tc>
        <w:tc>
          <w:tcPr>
            <w:tcW w:w="1709" w:type="dxa"/>
            <w:tcBorders>
              <w:top w:val="nil"/>
              <w:left w:val="single" w:sz="4" w:space="0" w:color="auto"/>
              <w:bottom w:val="single" w:sz="4" w:space="0" w:color="auto"/>
              <w:right w:val="single" w:sz="4" w:space="0" w:color="auto"/>
            </w:tcBorders>
            <w:noWrap/>
            <w:vAlign w:val="bottom"/>
            <w:hideMark/>
          </w:tcPr>
          <w:p w:rsidR="004A0AA3" w:rsidRPr="004A0AA3" w:rsidRDefault="004A0AA3" w:rsidP="00CD37FF">
            <w:pPr>
              <w:ind w:firstLineChars="150" w:firstLine="300"/>
              <w:rPr>
                <w:sz w:val="20"/>
                <w:szCs w:val="20"/>
              </w:rPr>
            </w:pPr>
            <w:r w:rsidRPr="004A0AA3">
              <w:rPr>
                <w:sz w:val="20"/>
                <w:szCs w:val="20"/>
              </w:rPr>
              <w:t>2.25</w:t>
            </w:r>
            <w:r w:rsidR="00CD37FF">
              <w:rPr>
                <w:sz w:val="20"/>
                <w:szCs w:val="20"/>
              </w:rPr>
              <w:t xml:space="preserve"> </w:t>
            </w:r>
            <w:r w:rsidRPr="004A0AA3">
              <w:rPr>
                <w:sz w:val="20"/>
                <w:szCs w:val="20"/>
              </w:rPr>
              <w:t>±</w:t>
            </w:r>
            <w:r w:rsidR="00CD37FF">
              <w:rPr>
                <w:sz w:val="20"/>
                <w:szCs w:val="20"/>
              </w:rPr>
              <w:t xml:space="preserve"> </w:t>
            </w:r>
            <w:r w:rsidRPr="004A0AA3">
              <w:rPr>
                <w:sz w:val="20"/>
                <w:szCs w:val="20"/>
              </w:rPr>
              <w:t>0.2</w:t>
            </w:r>
          </w:p>
        </w:tc>
        <w:tc>
          <w:tcPr>
            <w:tcW w:w="1839" w:type="dxa"/>
            <w:tcBorders>
              <w:top w:val="nil"/>
              <w:left w:val="single" w:sz="4" w:space="0" w:color="auto"/>
              <w:bottom w:val="single" w:sz="4" w:space="0" w:color="auto"/>
              <w:right w:val="single" w:sz="4" w:space="0" w:color="auto"/>
            </w:tcBorders>
            <w:noWrap/>
            <w:vAlign w:val="bottom"/>
            <w:hideMark/>
          </w:tcPr>
          <w:p w:rsidR="004A0AA3" w:rsidRPr="004A0AA3" w:rsidRDefault="00CD37FF" w:rsidP="004A0AA3">
            <w:pPr>
              <w:spacing w:line="360" w:lineRule="auto"/>
              <w:jc w:val="center"/>
              <w:rPr>
                <w:sz w:val="20"/>
                <w:szCs w:val="20"/>
              </w:rPr>
            </w:pPr>
            <w:r>
              <w:rPr>
                <w:sz w:val="20"/>
                <w:szCs w:val="20"/>
              </w:rPr>
              <w:t xml:space="preserve">  </w:t>
            </w:r>
            <w:r w:rsidR="004A0AA3" w:rsidRPr="004A0AA3">
              <w:rPr>
                <w:sz w:val="20"/>
                <w:szCs w:val="20"/>
              </w:rPr>
              <w:t>2.46</w:t>
            </w:r>
            <w:r>
              <w:rPr>
                <w:sz w:val="20"/>
                <w:szCs w:val="20"/>
              </w:rPr>
              <w:t xml:space="preserve"> </w:t>
            </w:r>
            <w:r w:rsidR="004A0AA3" w:rsidRPr="004A0AA3">
              <w:rPr>
                <w:sz w:val="20"/>
                <w:szCs w:val="20"/>
              </w:rPr>
              <w:t>±</w:t>
            </w:r>
            <w:r>
              <w:rPr>
                <w:sz w:val="20"/>
                <w:szCs w:val="20"/>
              </w:rPr>
              <w:t xml:space="preserve"> </w:t>
            </w:r>
            <w:r w:rsidR="004A0AA3" w:rsidRPr="004A0AA3">
              <w:rPr>
                <w:sz w:val="20"/>
                <w:szCs w:val="20"/>
              </w:rPr>
              <w:t>0.13</w:t>
            </w:r>
          </w:p>
        </w:tc>
        <w:tc>
          <w:tcPr>
            <w:tcW w:w="0" w:type="auto"/>
            <w:vMerge/>
            <w:tcBorders>
              <w:top w:val="nil"/>
              <w:left w:val="single" w:sz="4" w:space="0" w:color="auto"/>
              <w:bottom w:val="single" w:sz="4" w:space="0" w:color="auto"/>
              <w:right w:val="nil"/>
            </w:tcBorders>
            <w:vAlign w:val="center"/>
            <w:hideMark/>
          </w:tcPr>
          <w:p w:rsidR="004A0AA3" w:rsidRPr="004A0AA3" w:rsidRDefault="004A0AA3">
            <w:pPr>
              <w:rPr>
                <w:sz w:val="20"/>
                <w:szCs w:val="20"/>
              </w:rPr>
            </w:pPr>
          </w:p>
        </w:tc>
      </w:tr>
    </w:tbl>
    <w:p w:rsidR="004A0AA3" w:rsidRPr="004A0AA3" w:rsidRDefault="004A0AA3" w:rsidP="00C677C6">
      <w:pPr>
        <w:spacing w:line="480" w:lineRule="auto"/>
        <w:rPr>
          <w:b/>
          <w:lang w:val="en-US"/>
        </w:rPr>
      </w:pPr>
      <w:bookmarkStart w:id="19" w:name="_GoBack"/>
      <w:bookmarkEnd w:id="19"/>
    </w:p>
    <w:sectPr w:rsidR="004A0AA3" w:rsidRPr="004A0AA3" w:rsidSect="00524DF8">
      <w:headerReference w:type="default" r:id="rId15"/>
      <w:footerReference w:type="default" r:id="rId16"/>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011" w:rsidRDefault="00163011">
      <w:r>
        <w:separator/>
      </w:r>
    </w:p>
  </w:endnote>
  <w:endnote w:type="continuationSeparator" w:id="0">
    <w:p w:rsidR="00163011" w:rsidRDefault="00163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5235d5a9">
    <w:altName w:val="Times New Roman"/>
    <w:panose1 w:val="00000000000000000000"/>
    <w:charset w:val="00"/>
    <w:family w:val="roman"/>
    <w:notTrueType/>
    <w:pitch w:val="default"/>
  </w:font>
  <w:font w:name="等线">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0" w:usb2="00000012" w:usb3="00000000" w:csb0="0002009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976" w:rsidRDefault="00805976">
    <w:pPr>
      <w:pStyle w:val="a7"/>
      <w:jc w:val="center"/>
    </w:pPr>
    <w:r>
      <w:fldChar w:fldCharType="begin"/>
    </w:r>
    <w:r>
      <w:instrText>PAGE   \* MERGEFORMAT</w:instrText>
    </w:r>
    <w:r>
      <w:fldChar w:fldCharType="separate"/>
    </w:r>
    <w:r w:rsidR="00356617">
      <w:rPr>
        <w:noProof/>
      </w:rPr>
      <w:t>10</w:t>
    </w:r>
    <w:r>
      <w:fldChar w:fldCharType="end"/>
    </w:r>
  </w:p>
  <w:p w:rsidR="00805976" w:rsidRDefault="00805976" w:rsidP="00881456">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011" w:rsidRDefault="00163011">
      <w:r>
        <w:separator/>
      </w:r>
    </w:p>
  </w:footnote>
  <w:footnote w:type="continuationSeparator" w:id="0">
    <w:p w:rsidR="00163011" w:rsidRDefault="001630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976" w:rsidRPr="009B44CC" w:rsidRDefault="00805976" w:rsidP="009B44CC">
    <w:pPr>
      <w:pStyle w:val="a5"/>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UwNjOztDQ2tDCxNDVQ0lEKTi0uzszPAykwtKwFAHA9JIAt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5v90ez6wzxene2ascvewe7p22szvs0sx95&quot;&gt;冠脉支架&lt;record-ids&gt;&lt;item&gt;18&lt;/item&gt;&lt;item&gt;269&lt;/item&gt;&lt;item&gt;284&lt;/item&gt;&lt;item&gt;285&lt;/item&gt;&lt;item&gt;286&lt;/item&gt;&lt;item&gt;287&lt;/item&gt;&lt;item&gt;289&lt;/item&gt;&lt;item&gt;290&lt;/item&gt;&lt;item&gt;291&lt;/item&gt;&lt;item&gt;292&lt;/item&gt;&lt;item&gt;296&lt;/item&gt;&lt;item&gt;298&lt;/item&gt;&lt;item&gt;299&lt;/item&gt;&lt;item&gt;302&lt;/item&gt;&lt;item&gt;387&lt;/item&gt;&lt;item&gt;388&lt;/item&gt;&lt;item&gt;389&lt;/item&gt;&lt;item&gt;390&lt;/item&gt;&lt;item&gt;391&lt;/item&gt;&lt;item&gt;393&lt;/item&gt;&lt;item&gt;394&lt;/item&gt;&lt;item&gt;396&lt;/item&gt;&lt;item&gt;398&lt;/item&gt;&lt;item&gt;399&lt;/item&gt;&lt;item&gt;400&lt;/item&gt;&lt;item&gt;401&lt;/item&gt;&lt;item&gt;402&lt;/item&gt;&lt;item&gt;403&lt;/item&gt;&lt;item&gt;404&lt;/item&gt;&lt;item&gt;405&lt;/item&gt;&lt;item&gt;406&lt;/item&gt;&lt;item&gt;407&lt;/item&gt;&lt;item&gt;408&lt;/item&gt;&lt;item&gt;409&lt;/item&gt;&lt;item&gt;411&lt;/item&gt;&lt;item&gt;412&lt;/item&gt;&lt;item&gt;413&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record-ids&gt;&lt;/item&gt;&lt;/Libraries&gt;"/>
  </w:docVars>
  <w:rsids>
    <w:rsidRoot w:val="002D16A0"/>
    <w:rsid w:val="000003BB"/>
    <w:rsid w:val="0000374D"/>
    <w:rsid w:val="00004A23"/>
    <w:rsid w:val="00006A0A"/>
    <w:rsid w:val="0000703E"/>
    <w:rsid w:val="000074C5"/>
    <w:rsid w:val="000112FC"/>
    <w:rsid w:val="000118B0"/>
    <w:rsid w:val="00011F40"/>
    <w:rsid w:val="0001454A"/>
    <w:rsid w:val="0001683C"/>
    <w:rsid w:val="000172E7"/>
    <w:rsid w:val="000214A8"/>
    <w:rsid w:val="00023F64"/>
    <w:rsid w:val="0002708C"/>
    <w:rsid w:val="00027FB5"/>
    <w:rsid w:val="000314D2"/>
    <w:rsid w:val="0003318F"/>
    <w:rsid w:val="0004094E"/>
    <w:rsid w:val="00040B7B"/>
    <w:rsid w:val="000422C9"/>
    <w:rsid w:val="000437F7"/>
    <w:rsid w:val="00050985"/>
    <w:rsid w:val="0005219D"/>
    <w:rsid w:val="0005501E"/>
    <w:rsid w:val="00055883"/>
    <w:rsid w:val="0006044D"/>
    <w:rsid w:val="00062324"/>
    <w:rsid w:val="00063C0E"/>
    <w:rsid w:val="00072EA7"/>
    <w:rsid w:val="00076EAD"/>
    <w:rsid w:val="0008287E"/>
    <w:rsid w:val="00083031"/>
    <w:rsid w:val="0008740B"/>
    <w:rsid w:val="00087780"/>
    <w:rsid w:val="000904D3"/>
    <w:rsid w:val="0009309C"/>
    <w:rsid w:val="00093F1B"/>
    <w:rsid w:val="000A1F4B"/>
    <w:rsid w:val="000A21A9"/>
    <w:rsid w:val="000A3E93"/>
    <w:rsid w:val="000A472C"/>
    <w:rsid w:val="000A5773"/>
    <w:rsid w:val="000A682F"/>
    <w:rsid w:val="000B05A0"/>
    <w:rsid w:val="000B33EE"/>
    <w:rsid w:val="000B4293"/>
    <w:rsid w:val="000C259E"/>
    <w:rsid w:val="000C3E0C"/>
    <w:rsid w:val="000C6252"/>
    <w:rsid w:val="000C6F8A"/>
    <w:rsid w:val="000D2D4B"/>
    <w:rsid w:val="000D45F4"/>
    <w:rsid w:val="000D5AB4"/>
    <w:rsid w:val="000D66DB"/>
    <w:rsid w:val="000D7EBA"/>
    <w:rsid w:val="000E27FD"/>
    <w:rsid w:val="000E5C80"/>
    <w:rsid w:val="000E788B"/>
    <w:rsid w:val="000E7A5B"/>
    <w:rsid w:val="000E7BBA"/>
    <w:rsid w:val="000F512F"/>
    <w:rsid w:val="000F54EF"/>
    <w:rsid w:val="001013F4"/>
    <w:rsid w:val="001054D4"/>
    <w:rsid w:val="0010686C"/>
    <w:rsid w:val="00107C5F"/>
    <w:rsid w:val="00107CCC"/>
    <w:rsid w:val="00110011"/>
    <w:rsid w:val="001105BD"/>
    <w:rsid w:val="00116C82"/>
    <w:rsid w:val="00120E85"/>
    <w:rsid w:val="001222B8"/>
    <w:rsid w:val="00123ADA"/>
    <w:rsid w:val="00125573"/>
    <w:rsid w:val="0012642A"/>
    <w:rsid w:val="00126D17"/>
    <w:rsid w:val="001305BF"/>
    <w:rsid w:val="00131D58"/>
    <w:rsid w:val="001370B1"/>
    <w:rsid w:val="001377CA"/>
    <w:rsid w:val="00140B94"/>
    <w:rsid w:val="001450FB"/>
    <w:rsid w:val="0014658A"/>
    <w:rsid w:val="00147DB8"/>
    <w:rsid w:val="00151683"/>
    <w:rsid w:val="00152F66"/>
    <w:rsid w:val="0015392F"/>
    <w:rsid w:val="001544E4"/>
    <w:rsid w:val="0015563E"/>
    <w:rsid w:val="00155F66"/>
    <w:rsid w:val="00163011"/>
    <w:rsid w:val="0016390D"/>
    <w:rsid w:val="00164057"/>
    <w:rsid w:val="00165B37"/>
    <w:rsid w:val="00170369"/>
    <w:rsid w:val="00172523"/>
    <w:rsid w:val="00173757"/>
    <w:rsid w:val="00174176"/>
    <w:rsid w:val="00181D92"/>
    <w:rsid w:val="001823B6"/>
    <w:rsid w:val="001848EB"/>
    <w:rsid w:val="00187DB9"/>
    <w:rsid w:val="0019077D"/>
    <w:rsid w:val="0019194D"/>
    <w:rsid w:val="00193AA7"/>
    <w:rsid w:val="001A0F77"/>
    <w:rsid w:val="001A4240"/>
    <w:rsid w:val="001A6821"/>
    <w:rsid w:val="001A734D"/>
    <w:rsid w:val="001B4224"/>
    <w:rsid w:val="001B7472"/>
    <w:rsid w:val="001C10AC"/>
    <w:rsid w:val="001C55FB"/>
    <w:rsid w:val="001D12BC"/>
    <w:rsid w:val="001D2FF7"/>
    <w:rsid w:val="001D561D"/>
    <w:rsid w:val="001E0DDB"/>
    <w:rsid w:val="001E18CC"/>
    <w:rsid w:val="001E3D2D"/>
    <w:rsid w:val="001E4605"/>
    <w:rsid w:val="001E5F4E"/>
    <w:rsid w:val="001F2016"/>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1942"/>
    <w:rsid w:val="00214D95"/>
    <w:rsid w:val="00215531"/>
    <w:rsid w:val="002162B2"/>
    <w:rsid w:val="00220933"/>
    <w:rsid w:val="00220C72"/>
    <w:rsid w:val="00224713"/>
    <w:rsid w:val="0022540C"/>
    <w:rsid w:val="00226375"/>
    <w:rsid w:val="00226AA4"/>
    <w:rsid w:val="00233C8A"/>
    <w:rsid w:val="00236036"/>
    <w:rsid w:val="00240D90"/>
    <w:rsid w:val="00253CB1"/>
    <w:rsid w:val="002543F9"/>
    <w:rsid w:val="0025574C"/>
    <w:rsid w:val="00257ADD"/>
    <w:rsid w:val="00263723"/>
    <w:rsid w:val="00263CF8"/>
    <w:rsid w:val="00265635"/>
    <w:rsid w:val="00266389"/>
    <w:rsid w:val="002675F7"/>
    <w:rsid w:val="002725A5"/>
    <w:rsid w:val="0027314F"/>
    <w:rsid w:val="0028289F"/>
    <w:rsid w:val="00284157"/>
    <w:rsid w:val="00285631"/>
    <w:rsid w:val="00290D94"/>
    <w:rsid w:val="0029203C"/>
    <w:rsid w:val="0029428B"/>
    <w:rsid w:val="00294873"/>
    <w:rsid w:val="002A4A81"/>
    <w:rsid w:val="002A73A2"/>
    <w:rsid w:val="002A7CE8"/>
    <w:rsid w:val="002B0671"/>
    <w:rsid w:val="002B262F"/>
    <w:rsid w:val="002B3553"/>
    <w:rsid w:val="002B5E06"/>
    <w:rsid w:val="002C0CFF"/>
    <w:rsid w:val="002C7C8E"/>
    <w:rsid w:val="002D09B9"/>
    <w:rsid w:val="002D16A0"/>
    <w:rsid w:val="002D2930"/>
    <w:rsid w:val="002D2DFF"/>
    <w:rsid w:val="002D5BF8"/>
    <w:rsid w:val="002D7ECC"/>
    <w:rsid w:val="002E1B8F"/>
    <w:rsid w:val="002E2649"/>
    <w:rsid w:val="002E2DEF"/>
    <w:rsid w:val="002E4E3E"/>
    <w:rsid w:val="002E76B2"/>
    <w:rsid w:val="002E79A2"/>
    <w:rsid w:val="002F4F4B"/>
    <w:rsid w:val="002F55FD"/>
    <w:rsid w:val="002F594C"/>
    <w:rsid w:val="00301984"/>
    <w:rsid w:val="00301B0B"/>
    <w:rsid w:val="00301E84"/>
    <w:rsid w:val="00302E7A"/>
    <w:rsid w:val="00303D1B"/>
    <w:rsid w:val="003046B7"/>
    <w:rsid w:val="00317A57"/>
    <w:rsid w:val="00320A99"/>
    <w:rsid w:val="0032144B"/>
    <w:rsid w:val="00322D5B"/>
    <w:rsid w:val="00323404"/>
    <w:rsid w:val="00325AC2"/>
    <w:rsid w:val="00326A1C"/>
    <w:rsid w:val="00327FDC"/>
    <w:rsid w:val="003360E3"/>
    <w:rsid w:val="003371D5"/>
    <w:rsid w:val="003376CD"/>
    <w:rsid w:val="003452C3"/>
    <w:rsid w:val="003501A7"/>
    <w:rsid w:val="0035048A"/>
    <w:rsid w:val="00356617"/>
    <w:rsid w:val="0036263B"/>
    <w:rsid w:val="00363B62"/>
    <w:rsid w:val="003642A1"/>
    <w:rsid w:val="003645B0"/>
    <w:rsid w:val="00364B2C"/>
    <w:rsid w:val="003664F1"/>
    <w:rsid w:val="003669B6"/>
    <w:rsid w:val="00367E3F"/>
    <w:rsid w:val="003712FB"/>
    <w:rsid w:val="0037450D"/>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A0F30"/>
    <w:rsid w:val="003A4C44"/>
    <w:rsid w:val="003A5AD0"/>
    <w:rsid w:val="003A6011"/>
    <w:rsid w:val="003A6CE3"/>
    <w:rsid w:val="003A7899"/>
    <w:rsid w:val="003A7B4C"/>
    <w:rsid w:val="003B15EE"/>
    <w:rsid w:val="003B517D"/>
    <w:rsid w:val="003B60EC"/>
    <w:rsid w:val="003C00ED"/>
    <w:rsid w:val="003C1C0A"/>
    <w:rsid w:val="003C35DF"/>
    <w:rsid w:val="003C4A68"/>
    <w:rsid w:val="003C554F"/>
    <w:rsid w:val="003C61DD"/>
    <w:rsid w:val="003D63E7"/>
    <w:rsid w:val="003E05F1"/>
    <w:rsid w:val="003E113B"/>
    <w:rsid w:val="003E5092"/>
    <w:rsid w:val="003E715D"/>
    <w:rsid w:val="003F103E"/>
    <w:rsid w:val="003F2E48"/>
    <w:rsid w:val="003F440C"/>
    <w:rsid w:val="003F525A"/>
    <w:rsid w:val="003F7BE6"/>
    <w:rsid w:val="004006A9"/>
    <w:rsid w:val="004052AE"/>
    <w:rsid w:val="00405B64"/>
    <w:rsid w:val="004118A5"/>
    <w:rsid w:val="00413672"/>
    <w:rsid w:val="00414041"/>
    <w:rsid w:val="00414465"/>
    <w:rsid w:val="00414729"/>
    <w:rsid w:val="00414C80"/>
    <w:rsid w:val="00414F4B"/>
    <w:rsid w:val="00415EF9"/>
    <w:rsid w:val="00416629"/>
    <w:rsid w:val="00417DA1"/>
    <w:rsid w:val="0042181B"/>
    <w:rsid w:val="00423478"/>
    <w:rsid w:val="00425B76"/>
    <w:rsid w:val="004260A2"/>
    <w:rsid w:val="00426FC6"/>
    <w:rsid w:val="004273BC"/>
    <w:rsid w:val="004279B5"/>
    <w:rsid w:val="00427C5F"/>
    <w:rsid w:val="004507E5"/>
    <w:rsid w:val="004519AD"/>
    <w:rsid w:val="0045459A"/>
    <w:rsid w:val="004545DB"/>
    <w:rsid w:val="0045786A"/>
    <w:rsid w:val="00460F76"/>
    <w:rsid w:val="00462F12"/>
    <w:rsid w:val="00463050"/>
    <w:rsid w:val="0046340F"/>
    <w:rsid w:val="00466168"/>
    <w:rsid w:val="00470220"/>
    <w:rsid w:val="004714D4"/>
    <w:rsid w:val="00475712"/>
    <w:rsid w:val="00480CCE"/>
    <w:rsid w:val="00482FAA"/>
    <w:rsid w:val="0049075F"/>
    <w:rsid w:val="00492DA8"/>
    <w:rsid w:val="0049579F"/>
    <w:rsid w:val="004A0888"/>
    <w:rsid w:val="004A0AA3"/>
    <w:rsid w:val="004A43B6"/>
    <w:rsid w:val="004A70EE"/>
    <w:rsid w:val="004A774E"/>
    <w:rsid w:val="004A7D3E"/>
    <w:rsid w:val="004A7FF9"/>
    <w:rsid w:val="004B379D"/>
    <w:rsid w:val="004B5F0C"/>
    <w:rsid w:val="004B6031"/>
    <w:rsid w:val="004C046E"/>
    <w:rsid w:val="004C1609"/>
    <w:rsid w:val="004C216B"/>
    <w:rsid w:val="004C5DD3"/>
    <w:rsid w:val="004D30F9"/>
    <w:rsid w:val="004D4503"/>
    <w:rsid w:val="004D4A32"/>
    <w:rsid w:val="004D64AB"/>
    <w:rsid w:val="004E7CE8"/>
    <w:rsid w:val="004F271D"/>
    <w:rsid w:val="004F5114"/>
    <w:rsid w:val="004F645E"/>
    <w:rsid w:val="004F756C"/>
    <w:rsid w:val="005001FA"/>
    <w:rsid w:val="005019AF"/>
    <w:rsid w:val="0050488D"/>
    <w:rsid w:val="00504D12"/>
    <w:rsid w:val="0050527A"/>
    <w:rsid w:val="0050535A"/>
    <w:rsid w:val="00511192"/>
    <w:rsid w:val="005118AD"/>
    <w:rsid w:val="00512353"/>
    <w:rsid w:val="005220C2"/>
    <w:rsid w:val="00523369"/>
    <w:rsid w:val="0052398F"/>
    <w:rsid w:val="00524DF8"/>
    <w:rsid w:val="00532960"/>
    <w:rsid w:val="005364C7"/>
    <w:rsid w:val="00545A73"/>
    <w:rsid w:val="00546DEB"/>
    <w:rsid w:val="00546F0F"/>
    <w:rsid w:val="005477E7"/>
    <w:rsid w:val="00550159"/>
    <w:rsid w:val="00551897"/>
    <w:rsid w:val="00551FFD"/>
    <w:rsid w:val="00552A0F"/>
    <w:rsid w:val="005551ED"/>
    <w:rsid w:val="00556419"/>
    <w:rsid w:val="005572B4"/>
    <w:rsid w:val="005572DD"/>
    <w:rsid w:val="00560564"/>
    <w:rsid w:val="00562E2B"/>
    <w:rsid w:val="00564668"/>
    <w:rsid w:val="00570353"/>
    <w:rsid w:val="005715F5"/>
    <w:rsid w:val="0057171E"/>
    <w:rsid w:val="00571EEC"/>
    <w:rsid w:val="00572666"/>
    <w:rsid w:val="0057267E"/>
    <w:rsid w:val="005726BD"/>
    <w:rsid w:val="00574A5A"/>
    <w:rsid w:val="005753B8"/>
    <w:rsid w:val="00583ED5"/>
    <w:rsid w:val="00585043"/>
    <w:rsid w:val="00587437"/>
    <w:rsid w:val="00592678"/>
    <w:rsid w:val="00594644"/>
    <w:rsid w:val="0059526F"/>
    <w:rsid w:val="005969B2"/>
    <w:rsid w:val="00596F36"/>
    <w:rsid w:val="005A0845"/>
    <w:rsid w:val="005A1741"/>
    <w:rsid w:val="005A235F"/>
    <w:rsid w:val="005A751F"/>
    <w:rsid w:val="005A7719"/>
    <w:rsid w:val="005A77C2"/>
    <w:rsid w:val="005B291B"/>
    <w:rsid w:val="005B76C5"/>
    <w:rsid w:val="005B7AF0"/>
    <w:rsid w:val="005B7B8A"/>
    <w:rsid w:val="005C09C6"/>
    <w:rsid w:val="005C458D"/>
    <w:rsid w:val="005C491E"/>
    <w:rsid w:val="005C5E0A"/>
    <w:rsid w:val="005C6C0C"/>
    <w:rsid w:val="005D2276"/>
    <w:rsid w:val="005D25FD"/>
    <w:rsid w:val="005D2808"/>
    <w:rsid w:val="005E0858"/>
    <w:rsid w:val="005E1699"/>
    <w:rsid w:val="005E2794"/>
    <w:rsid w:val="005E3CBF"/>
    <w:rsid w:val="005E6F9D"/>
    <w:rsid w:val="005E7B5A"/>
    <w:rsid w:val="005F01FC"/>
    <w:rsid w:val="005F0B3D"/>
    <w:rsid w:val="005F0C89"/>
    <w:rsid w:val="005F3701"/>
    <w:rsid w:val="005F41DF"/>
    <w:rsid w:val="005F4521"/>
    <w:rsid w:val="005F5478"/>
    <w:rsid w:val="006006FC"/>
    <w:rsid w:val="006045BA"/>
    <w:rsid w:val="00605790"/>
    <w:rsid w:val="0060583A"/>
    <w:rsid w:val="00611649"/>
    <w:rsid w:val="00611A0E"/>
    <w:rsid w:val="00614154"/>
    <w:rsid w:val="00614BD3"/>
    <w:rsid w:val="00623A77"/>
    <w:rsid w:val="006256F5"/>
    <w:rsid w:val="0063097B"/>
    <w:rsid w:val="0063164E"/>
    <w:rsid w:val="006364B8"/>
    <w:rsid w:val="00636A64"/>
    <w:rsid w:val="00636B93"/>
    <w:rsid w:val="00640550"/>
    <w:rsid w:val="0064326A"/>
    <w:rsid w:val="00644D5D"/>
    <w:rsid w:val="00646DC7"/>
    <w:rsid w:val="0065100E"/>
    <w:rsid w:val="006511FB"/>
    <w:rsid w:val="00651A9D"/>
    <w:rsid w:val="00656092"/>
    <w:rsid w:val="0065741C"/>
    <w:rsid w:val="00660B85"/>
    <w:rsid w:val="00662DCE"/>
    <w:rsid w:val="00664F6D"/>
    <w:rsid w:val="006650B8"/>
    <w:rsid w:val="00666329"/>
    <w:rsid w:val="006672EE"/>
    <w:rsid w:val="0067011F"/>
    <w:rsid w:val="0067015E"/>
    <w:rsid w:val="00680453"/>
    <w:rsid w:val="0068195C"/>
    <w:rsid w:val="00682526"/>
    <w:rsid w:val="00683555"/>
    <w:rsid w:val="00686F1D"/>
    <w:rsid w:val="006916D8"/>
    <w:rsid w:val="00692F7A"/>
    <w:rsid w:val="00695E06"/>
    <w:rsid w:val="00696315"/>
    <w:rsid w:val="006A0D51"/>
    <w:rsid w:val="006A1C05"/>
    <w:rsid w:val="006A225B"/>
    <w:rsid w:val="006A30D2"/>
    <w:rsid w:val="006A5A6A"/>
    <w:rsid w:val="006A5FE3"/>
    <w:rsid w:val="006B23B2"/>
    <w:rsid w:val="006B46EC"/>
    <w:rsid w:val="006B4845"/>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71B9"/>
    <w:rsid w:val="006F39B2"/>
    <w:rsid w:val="006F5384"/>
    <w:rsid w:val="006F6604"/>
    <w:rsid w:val="006F71D8"/>
    <w:rsid w:val="006F7D1A"/>
    <w:rsid w:val="007031A2"/>
    <w:rsid w:val="0070346C"/>
    <w:rsid w:val="007051A0"/>
    <w:rsid w:val="00706496"/>
    <w:rsid w:val="00711A12"/>
    <w:rsid w:val="00711F11"/>
    <w:rsid w:val="007154C4"/>
    <w:rsid w:val="00715DB9"/>
    <w:rsid w:val="007218A0"/>
    <w:rsid w:val="007238AF"/>
    <w:rsid w:val="00726908"/>
    <w:rsid w:val="007270C7"/>
    <w:rsid w:val="00730F3A"/>
    <w:rsid w:val="007335B4"/>
    <w:rsid w:val="00735F34"/>
    <w:rsid w:val="00736944"/>
    <w:rsid w:val="00741200"/>
    <w:rsid w:val="00741333"/>
    <w:rsid w:val="00742FF2"/>
    <w:rsid w:val="00743B7B"/>
    <w:rsid w:val="00744D6A"/>
    <w:rsid w:val="00746138"/>
    <w:rsid w:val="0074620A"/>
    <w:rsid w:val="00751D50"/>
    <w:rsid w:val="007527D5"/>
    <w:rsid w:val="00752F3C"/>
    <w:rsid w:val="007561FC"/>
    <w:rsid w:val="00761D34"/>
    <w:rsid w:val="00762D2D"/>
    <w:rsid w:val="00762E9C"/>
    <w:rsid w:val="00764622"/>
    <w:rsid w:val="00764CAD"/>
    <w:rsid w:val="00770FA1"/>
    <w:rsid w:val="00773884"/>
    <w:rsid w:val="00774813"/>
    <w:rsid w:val="0078052A"/>
    <w:rsid w:val="007812FB"/>
    <w:rsid w:val="00784032"/>
    <w:rsid w:val="00784EBA"/>
    <w:rsid w:val="00786E79"/>
    <w:rsid w:val="00787925"/>
    <w:rsid w:val="00790E31"/>
    <w:rsid w:val="00793B87"/>
    <w:rsid w:val="0079566E"/>
    <w:rsid w:val="00796509"/>
    <w:rsid w:val="0079691E"/>
    <w:rsid w:val="00797723"/>
    <w:rsid w:val="007B1EEE"/>
    <w:rsid w:val="007B249B"/>
    <w:rsid w:val="007B6D4D"/>
    <w:rsid w:val="007B7A09"/>
    <w:rsid w:val="007C0F7A"/>
    <w:rsid w:val="007D24A9"/>
    <w:rsid w:val="007D27FA"/>
    <w:rsid w:val="007D30B5"/>
    <w:rsid w:val="007D6218"/>
    <w:rsid w:val="007D6699"/>
    <w:rsid w:val="007D7E30"/>
    <w:rsid w:val="007E1609"/>
    <w:rsid w:val="007E6419"/>
    <w:rsid w:val="007F6815"/>
    <w:rsid w:val="007F6BA8"/>
    <w:rsid w:val="0080526D"/>
    <w:rsid w:val="00805976"/>
    <w:rsid w:val="0080681B"/>
    <w:rsid w:val="00806E7A"/>
    <w:rsid w:val="008072E3"/>
    <w:rsid w:val="0080738C"/>
    <w:rsid w:val="00810B77"/>
    <w:rsid w:val="00817436"/>
    <w:rsid w:val="0082542D"/>
    <w:rsid w:val="00827834"/>
    <w:rsid w:val="00832835"/>
    <w:rsid w:val="00835110"/>
    <w:rsid w:val="008351FC"/>
    <w:rsid w:val="00841F50"/>
    <w:rsid w:val="00843A0E"/>
    <w:rsid w:val="00845DFE"/>
    <w:rsid w:val="00846E17"/>
    <w:rsid w:val="00854283"/>
    <w:rsid w:val="008568FC"/>
    <w:rsid w:val="008573E3"/>
    <w:rsid w:val="00860582"/>
    <w:rsid w:val="00861E81"/>
    <w:rsid w:val="008645FF"/>
    <w:rsid w:val="008654A1"/>
    <w:rsid w:val="00866D42"/>
    <w:rsid w:val="0087030E"/>
    <w:rsid w:val="00870AAC"/>
    <w:rsid w:val="00872B28"/>
    <w:rsid w:val="008734F7"/>
    <w:rsid w:val="0087426F"/>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69B6"/>
    <w:rsid w:val="008971F4"/>
    <w:rsid w:val="008A0E7D"/>
    <w:rsid w:val="008A3023"/>
    <w:rsid w:val="008A403F"/>
    <w:rsid w:val="008A6815"/>
    <w:rsid w:val="008B1031"/>
    <w:rsid w:val="008B2303"/>
    <w:rsid w:val="008B34A0"/>
    <w:rsid w:val="008B5740"/>
    <w:rsid w:val="008B615A"/>
    <w:rsid w:val="008C0B84"/>
    <w:rsid w:val="008C20C0"/>
    <w:rsid w:val="008C41DA"/>
    <w:rsid w:val="008C553A"/>
    <w:rsid w:val="008C588E"/>
    <w:rsid w:val="008C7226"/>
    <w:rsid w:val="008D7B80"/>
    <w:rsid w:val="008E25AC"/>
    <w:rsid w:val="008E3895"/>
    <w:rsid w:val="008E4184"/>
    <w:rsid w:val="008E549F"/>
    <w:rsid w:val="008E5CAE"/>
    <w:rsid w:val="008E6301"/>
    <w:rsid w:val="008F10BC"/>
    <w:rsid w:val="008F2052"/>
    <w:rsid w:val="008F26ED"/>
    <w:rsid w:val="008F2A38"/>
    <w:rsid w:val="008F3012"/>
    <w:rsid w:val="008F592B"/>
    <w:rsid w:val="00901B17"/>
    <w:rsid w:val="00901D14"/>
    <w:rsid w:val="00903775"/>
    <w:rsid w:val="009109F7"/>
    <w:rsid w:val="00912137"/>
    <w:rsid w:val="00915BED"/>
    <w:rsid w:val="00916B64"/>
    <w:rsid w:val="0092145D"/>
    <w:rsid w:val="009245DE"/>
    <w:rsid w:val="00930762"/>
    <w:rsid w:val="00930C0C"/>
    <w:rsid w:val="00936B81"/>
    <w:rsid w:val="00944701"/>
    <w:rsid w:val="00950ED1"/>
    <w:rsid w:val="00952A7A"/>
    <w:rsid w:val="0095444E"/>
    <w:rsid w:val="00955C67"/>
    <w:rsid w:val="00957B65"/>
    <w:rsid w:val="00960AFF"/>
    <w:rsid w:val="00963F62"/>
    <w:rsid w:val="00965EFC"/>
    <w:rsid w:val="009719DB"/>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396A"/>
    <w:rsid w:val="00996CE4"/>
    <w:rsid w:val="009A0FB3"/>
    <w:rsid w:val="009A3F36"/>
    <w:rsid w:val="009A48D8"/>
    <w:rsid w:val="009A6C59"/>
    <w:rsid w:val="009A7878"/>
    <w:rsid w:val="009B0888"/>
    <w:rsid w:val="009B33DF"/>
    <w:rsid w:val="009B4270"/>
    <w:rsid w:val="009B44CC"/>
    <w:rsid w:val="009B5651"/>
    <w:rsid w:val="009B62E4"/>
    <w:rsid w:val="009C4319"/>
    <w:rsid w:val="009C6FD3"/>
    <w:rsid w:val="009D109E"/>
    <w:rsid w:val="009D1CD9"/>
    <w:rsid w:val="009D1F28"/>
    <w:rsid w:val="009D4830"/>
    <w:rsid w:val="009D797A"/>
    <w:rsid w:val="009E026A"/>
    <w:rsid w:val="009E3B56"/>
    <w:rsid w:val="009E49B5"/>
    <w:rsid w:val="009E551E"/>
    <w:rsid w:val="009E7066"/>
    <w:rsid w:val="009F1EF8"/>
    <w:rsid w:val="009F39FE"/>
    <w:rsid w:val="009F4604"/>
    <w:rsid w:val="009F4B78"/>
    <w:rsid w:val="009F606B"/>
    <w:rsid w:val="009F6691"/>
    <w:rsid w:val="009F6E66"/>
    <w:rsid w:val="00A06840"/>
    <w:rsid w:val="00A06EAD"/>
    <w:rsid w:val="00A1293C"/>
    <w:rsid w:val="00A149D4"/>
    <w:rsid w:val="00A14F9B"/>
    <w:rsid w:val="00A167F1"/>
    <w:rsid w:val="00A2085F"/>
    <w:rsid w:val="00A20C35"/>
    <w:rsid w:val="00A20EC0"/>
    <w:rsid w:val="00A2150B"/>
    <w:rsid w:val="00A215D9"/>
    <w:rsid w:val="00A2292C"/>
    <w:rsid w:val="00A23F60"/>
    <w:rsid w:val="00A23FC3"/>
    <w:rsid w:val="00A25F1B"/>
    <w:rsid w:val="00A303AA"/>
    <w:rsid w:val="00A3226F"/>
    <w:rsid w:val="00A3288D"/>
    <w:rsid w:val="00A329DC"/>
    <w:rsid w:val="00A41135"/>
    <w:rsid w:val="00A41FEB"/>
    <w:rsid w:val="00A44DA6"/>
    <w:rsid w:val="00A46DE8"/>
    <w:rsid w:val="00A50921"/>
    <w:rsid w:val="00A5160D"/>
    <w:rsid w:val="00A56CA4"/>
    <w:rsid w:val="00A65007"/>
    <w:rsid w:val="00A65F04"/>
    <w:rsid w:val="00A65F2E"/>
    <w:rsid w:val="00A71AD5"/>
    <w:rsid w:val="00A8073E"/>
    <w:rsid w:val="00A80883"/>
    <w:rsid w:val="00A81BED"/>
    <w:rsid w:val="00A82FC6"/>
    <w:rsid w:val="00A92270"/>
    <w:rsid w:val="00AA10AE"/>
    <w:rsid w:val="00AA329F"/>
    <w:rsid w:val="00AA7B6A"/>
    <w:rsid w:val="00AB593E"/>
    <w:rsid w:val="00AB5D37"/>
    <w:rsid w:val="00AB683F"/>
    <w:rsid w:val="00AC4A2E"/>
    <w:rsid w:val="00AC4D13"/>
    <w:rsid w:val="00AD1885"/>
    <w:rsid w:val="00AD2122"/>
    <w:rsid w:val="00AD50BA"/>
    <w:rsid w:val="00AE02E7"/>
    <w:rsid w:val="00AE0F75"/>
    <w:rsid w:val="00AE319E"/>
    <w:rsid w:val="00AE3B2C"/>
    <w:rsid w:val="00AE3B4E"/>
    <w:rsid w:val="00AE676F"/>
    <w:rsid w:val="00AE709C"/>
    <w:rsid w:val="00AE7DD9"/>
    <w:rsid w:val="00AF0012"/>
    <w:rsid w:val="00AF2B38"/>
    <w:rsid w:val="00B004C1"/>
    <w:rsid w:val="00B0168B"/>
    <w:rsid w:val="00B03458"/>
    <w:rsid w:val="00B04B8E"/>
    <w:rsid w:val="00B1072F"/>
    <w:rsid w:val="00B15820"/>
    <w:rsid w:val="00B215D8"/>
    <w:rsid w:val="00B2218A"/>
    <w:rsid w:val="00B246ED"/>
    <w:rsid w:val="00B26DD0"/>
    <w:rsid w:val="00B338C8"/>
    <w:rsid w:val="00B341CC"/>
    <w:rsid w:val="00B35321"/>
    <w:rsid w:val="00B35505"/>
    <w:rsid w:val="00B35CB3"/>
    <w:rsid w:val="00B35E0A"/>
    <w:rsid w:val="00B40124"/>
    <w:rsid w:val="00B40B86"/>
    <w:rsid w:val="00B42E03"/>
    <w:rsid w:val="00B443E2"/>
    <w:rsid w:val="00B46222"/>
    <w:rsid w:val="00B54092"/>
    <w:rsid w:val="00B5444C"/>
    <w:rsid w:val="00B5513C"/>
    <w:rsid w:val="00B5568B"/>
    <w:rsid w:val="00B557BF"/>
    <w:rsid w:val="00B55BD6"/>
    <w:rsid w:val="00B56147"/>
    <w:rsid w:val="00B5720A"/>
    <w:rsid w:val="00B604A0"/>
    <w:rsid w:val="00B60761"/>
    <w:rsid w:val="00B620A5"/>
    <w:rsid w:val="00B62BB1"/>
    <w:rsid w:val="00B62EED"/>
    <w:rsid w:val="00B63559"/>
    <w:rsid w:val="00B73979"/>
    <w:rsid w:val="00B751B0"/>
    <w:rsid w:val="00B762E0"/>
    <w:rsid w:val="00B86C54"/>
    <w:rsid w:val="00B874C4"/>
    <w:rsid w:val="00B9511E"/>
    <w:rsid w:val="00B96838"/>
    <w:rsid w:val="00B97AA2"/>
    <w:rsid w:val="00B97B8E"/>
    <w:rsid w:val="00BA00A8"/>
    <w:rsid w:val="00BA0378"/>
    <w:rsid w:val="00BA1B1B"/>
    <w:rsid w:val="00BA37A4"/>
    <w:rsid w:val="00BA4E6B"/>
    <w:rsid w:val="00BA4FB0"/>
    <w:rsid w:val="00BA6138"/>
    <w:rsid w:val="00BB1930"/>
    <w:rsid w:val="00BB3478"/>
    <w:rsid w:val="00BC2142"/>
    <w:rsid w:val="00BC2247"/>
    <w:rsid w:val="00BC5572"/>
    <w:rsid w:val="00BC75E7"/>
    <w:rsid w:val="00BD4391"/>
    <w:rsid w:val="00BD497C"/>
    <w:rsid w:val="00BD57EE"/>
    <w:rsid w:val="00BE4E8A"/>
    <w:rsid w:val="00BE5C41"/>
    <w:rsid w:val="00BF2A79"/>
    <w:rsid w:val="00BF375F"/>
    <w:rsid w:val="00C02372"/>
    <w:rsid w:val="00C03674"/>
    <w:rsid w:val="00C044C3"/>
    <w:rsid w:val="00C10453"/>
    <w:rsid w:val="00C13BCA"/>
    <w:rsid w:val="00C141B9"/>
    <w:rsid w:val="00C158CF"/>
    <w:rsid w:val="00C16518"/>
    <w:rsid w:val="00C1787D"/>
    <w:rsid w:val="00C17A63"/>
    <w:rsid w:val="00C20F14"/>
    <w:rsid w:val="00C22B7C"/>
    <w:rsid w:val="00C3184D"/>
    <w:rsid w:val="00C32855"/>
    <w:rsid w:val="00C331FD"/>
    <w:rsid w:val="00C34DCB"/>
    <w:rsid w:val="00C36D0C"/>
    <w:rsid w:val="00C3708D"/>
    <w:rsid w:val="00C4138A"/>
    <w:rsid w:val="00C440B4"/>
    <w:rsid w:val="00C446F9"/>
    <w:rsid w:val="00C44BD4"/>
    <w:rsid w:val="00C462CB"/>
    <w:rsid w:val="00C46F39"/>
    <w:rsid w:val="00C47AFE"/>
    <w:rsid w:val="00C5067F"/>
    <w:rsid w:val="00C514FE"/>
    <w:rsid w:val="00C515C3"/>
    <w:rsid w:val="00C51AA2"/>
    <w:rsid w:val="00C52E43"/>
    <w:rsid w:val="00C609C3"/>
    <w:rsid w:val="00C60E16"/>
    <w:rsid w:val="00C65E4E"/>
    <w:rsid w:val="00C66610"/>
    <w:rsid w:val="00C66648"/>
    <w:rsid w:val="00C66FEF"/>
    <w:rsid w:val="00C677C6"/>
    <w:rsid w:val="00C70CB4"/>
    <w:rsid w:val="00C727A7"/>
    <w:rsid w:val="00C728D5"/>
    <w:rsid w:val="00C75119"/>
    <w:rsid w:val="00C76DD6"/>
    <w:rsid w:val="00C847DC"/>
    <w:rsid w:val="00C90B62"/>
    <w:rsid w:val="00C91C08"/>
    <w:rsid w:val="00C97F0E"/>
    <w:rsid w:val="00CA06AC"/>
    <w:rsid w:val="00CA12D6"/>
    <w:rsid w:val="00CA1D9E"/>
    <w:rsid w:val="00CA242A"/>
    <w:rsid w:val="00CA27BD"/>
    <w:rsid w:val="00CA2AB6"/>
    <w:rsid w:val="00CA4BCC"/>
    <w:rsid w:val="00CB01D6"/>
    <w:rsid w:val="00CB30DD"/>
    <w:rsid w:val="00CB311E"/>
    <w:rsid w:val="00CB71E1"/>
    <w:rsid w:val="00CC0ED3"/>
    <w:rsid w:val="00CC1894"/>
    <w:rsid w:val="00CC2A50"/>
    <w:rsid w:val="00CC2EE2"/>
    <w:rsid w:val="00CC3D03"/>
    <w:rsid w:val="00CC45DB"/>
    <w:rsid w:val="00CC73FF"/>
    <w:rsid w:val="00CD141E"/>
    <w:rsid w:val="00CD37FF"/>
    <w:rsid w:val="00CD45DA"/>
    <w:rsid w:val="00CD785C"/>
    <w:rsid w:val="00CE2EA4"/>
    <w:rsid w:val="00CE5714"/>
    <w:rsid w:val="00CE6056"/>
    <w:rsid w:val="00CE6138"/>
    <w:rsid w:val="00CE6F59"/>
    <w:rsid w:val="00CE7AAB"/>
    <w:rsid w:val="00CF2673"/>
    <w:rsid w:val="00CF2DA1"/>
    <w:rsid w:val="00CF43B1"/>
    <w:rsid w:val="00CF5494"/>
    <w:rsid w:val="00D03E72"/>
    <w:rsid w:val="00D0614B"/>
    <w:rsid w:val="00D06AD1"/>
    <w:rsid w:val="00D17549"/>
    <w:rsid w:val="00D24D97"/>
    <w:rsid w:val="00D275F5"/>
    <w:rsid w:val="00D27A86"/>
    <w:rsid w:val="00D376F1"/>
    <w:rsid w:val="00D43CA8"/>
    <w:rsid w:val="00D448C4"/>
    <w:rsid w:val="00D4523D"/>
    <w:rsid w:val="00D4593F"/>
    <w:rsid w:val="00D45BD4"/>
    <w:rsid w:val="00D4775B"/>
    <w:rsid w:val="00D47AB8"/>
    <w:rsid w:val="00D55D94"/>
    <w:rsid w:val="00D56510"/>
    <w:rsid w:val="00D56566"/>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397F"/>
    <w:rsid w:val="00D8540E"/>
    <w:rsid w:val="00D85C4D"/>
    <w:rsid w:val="00D8730B"/>
    <w:rsid w:val="00D9072A"/>
    <w:rsid w:val="00D94852"/>
    <w:rsid w:val="00DA039C"/>
    <w:rsid w:val="00DA10B4"/>
    <w:rsid w:val="00DA6EBE"/>
    <w:rsid w:val="00DA7077"/>
    <w:rsid w:val="00DB27CC"/>
    <w:rsid w:val="00DB2A54"/>
    <w:rsid w:val="00DB4EF9"/>
    <w:rsid w:val="00DB6E5A"/>
    <w:rsid w:val="00DC29FE"/>
    <w:rsid w:val="00DC430C"/>
    <w:rsid w:val="00DC60FB"/>
    <w:rsid w:val="00DC7319"/>
    <w:rsid w:val="00DC742E"/>
    <w:rsid w:val="00DD17C7"/>
    <w:rsid w:val="00DD38DC"/>
    <w:rsid w:val="00DD63FF"/>
    <w:rsid w:val="00DF1BBF"/>
    <w:rsid w:val="00DF2F55"/>
    <w:rsid w:val="00DF3145"/>
    <w:rsid w:val="00DF4B0E"/>
    <w:rsid w:val="00E00D6E"/>
    <w:rsid w:val="00E01E4B"/>
    <w:rsid w:val="00E05B41"/>
    <w:rsid w:val="00E062B0"/>
    <w:rsid w:val="00E0711E"/>
    <w:rsid w:val="00E0770C"/>
    <w:rsid w:val="00E14DFA"/>
    <w:rsid w:val="00E17EA5"/>
    <w:rsid w:val="00E21FD3"/>
    <w:rsid w:val="00E229DB"/>
    <w:rsid w:val="00E253D6"/>
    <w:rsid w:val="00E2571A"/>
    <w:rsid w:val="00E26EDC"/>
    <w:rsid w:val="00E26F58"/>
    <w:rsid w:val="00E2713C"/>
    <w:rsid w:val="00E30B42"/>
    <w:rsid w:val="00E342D7"/>
    <w:rsid w:val="00E35C26"/>
    <w:rsid w:val="00E403DC"/>
    <w:rsid w:val="00E410EA"/>
    <w:rsid w:val="00E41D5C"/>
    <w:rsid w:val="00E437F7"/>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55FE"/>
    <w:rsid w:val="00EB0B4F"/>
    <w:rsid w:val="00EB1B59"/>
    <w:rsid w:val="00EB4384"/>
    <w:rsid w:val="00EB6065"/>
    <w:rsid w:val="00EC0826"/>
    <w:rsid w:val="00EC4E99"/>
    <w:rsid w:val="00ED3A21"/>
    <w:rsid w:val="00ED54F9"/>
    <w:rsid w:val="00ED57CB"/>
    <w:rsid w:val="00ED6982"/>
    <w:rsid w:val="00EE0218"/>
    <w:rsid w:val="00EE0E54"/>
    <w:rsid w:val="00EE1033"/>
    <w:rsid w:val="00EE104D"/>
    <w:rsid w:val="00EE1276"/>
    <w:rsid w:val="00EF24BB"/>
    <w:rsid w:val="00EF2B90"/>
    <w:rsid w:val="00EF32F6"/>
    <w:rsid w:val="00EF4114"/>
    <w:rsid w:val="00EF448F"/>
    <w:rsid w:val="00EF4634"/>
    <w:rsid w:val="00EF472E"/>
    <w:rsid w:val="00EF4A5A"/>
    <w:rsid w:val="00EF4EC4"/>
    <w:rsid w:val="00EF66A9"/>
    <w:rsid w:val="00EF67AD"/>
    <w:rsid w:val="00EF74D8"/>
    <w:rsid w:val="00F01898"/>
    <w:rsid w:val="00F05EE0"/>
    <w:rsid w:val="00F06985"/>
    <w:rsid w:val="00F07DE8"/>
    <w:rsid w:val="00F156B3"/>
    <w:rsid w:val="00F15FD8"/>
    <w:rsid w:val="00F21A1A"/>
    <w:rsid w:val="00F22813"/>
    <w:rsid w:val="00F22FC8"/>
    <w:rsid w:val="00F27F36"/>
    <w:rsid w:val="00F31826"/>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82957"/>
    <w:rsid w:val="00F83BD2"/>
    <w:rsid w:val="00F857CA"/>
    <w:rsid w:val="00F92C2B"/>
    <w:rsid w:val="00F94241"/>
    <w:rsid w:val="00F945CD"/>
    <w:rsid w:val="00F95ECF"/>
    <w:rsid w:val="00F9792C"/>
    <w:rsid w:val="00F97AAA"/>
    <w:rsid w:val="00FA4AD8"/>
    <w:rsid w:val="00FA76BA"/>
    <w:rsid w:val="00FB3597"/>
    <w:rsid w:val="00FB53CA"/>
    <w:rsid w:val="00FC3750"/>
    <w:rsid w:val="00FC487C"/>
    <w:rsid w:val="00FC51A5"/>
    <w:rsid w:val="00FC5D48"/>
    <w:rsid w:val="00FD0B36"/>
    <w:rsid w:val="00FD168A"/>
    <w:rsid w:val="00FD3643"/>
    <w:rsid w:val="00FD553C"/>
    <w:rsid w:val="00FD6F5E"/>
    <w:rsid w:val="00FE087D"/>
    <w:rsid w:val="00FE133D"/>
    <w:rsid w:val="00FE2090"/>
    <w:rsid w:val="00FE359D"/>
    <w:rsid w:val="00FE3BAF"/>
    <w:rsid w:val="00FE47EA"/>
    <w:rsid w:val="00FE4D5F"/>
    <w:rsid w:val="00FE7BC4"/>
    <w:rsid w:val="00FF1552"/>
    <w:rsid w:val="00FF288A"/>
    <w:rsid w:val="00FF29D4"/>
    <w:rsid w:val="00FF388D"/>
    <w:rsid w:val="00FF55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CA12D6"/>
    <w:rPr>
      <w:i/>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ＭＳ 明朝"/>
      <w:sz w:val="24"/>
      <w:szCs w:val="24"/>
      <w:lang w:val="en-US" w:eastAsia="ja-JP" w:bidi="ar-SA"/>
    </w:rPr>
  </w:style>
  <w:style w:type="character" w:customStyle="1" w:styleId="MainTextChar">
    <w:name w:val="Main Text Char"/>
    <w:link w:val="MainText"/>
    <w:rsid w:val="00004A23"/>
    <w:rPr>
      <w:rFonts w:eastAsia="ＭＳ 明朝"/>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ヘッダー (文字)"/>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rPr>
  </w:style>
  <w:style w:type="character" w:customStyle="1" w:styleId="ab">
    <w:name w:val="コメント文字列 (文字)"/>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コメント内容 (文字)"/>
    <w:link w:val="ac"/>
    <w:uiPriority w:val="99"/>
    <w:semiHidden/>
    <w:rsid w:val="00664F6D"/>
    <w:rPr>
      <w:b/>
      <w:bCs/>
      <w:lang w:eastAsia="ja-JP"/>
    </w:rPr>
  </w:style>
  <w:style w:type="character" w:customStyle="1" w:styleId="a8">
    <w:name w:val="フッター (文字)"/>
    <w:link w:val="a7"/>
    <w:uiPriority w:val="99"/>
    <w:rsid w:val="007B7A09"/>
    <w:rPr>
      <w:sz w:val="24"/>
      <w:szCs w:val="24"/>
      <w:lang w:eastAsia="ja-JP"/>
    </w:rPr>
  </w:style>
  <w:style w:type="character" w:customStyle="1" w:styleId="fontstyle01">
    <w:name w:val="fontstyle01"/>
    <w:rsid w:val="00C847DC"/>
    <w:rPr>
      <w:rFonts w:ascii="AdvTT5235d5a9" w:hAnsi="AdvTT5235d5a9" w:cs="AdvTT5235d5a9" w:hint="default"/>
      <w:b w:val="0"/>
      <w:bCs w:val="0"/>
      <w:i w:val="0"/>
      <w:iCs w:val="0"/>
      <w:color w:val="231F20"/>
      <w:sz w:val="22"/>
      <w:szCs w:val="22"/>
    </w:rPr>
  </w:style>
  <w:style w:type="character" w:styleId="ae">
    <w:name w:val="Placeholder Text"/>
    <w:uiPriority w:val="99"/>
    <w:semiHidden/>
    <w:rsid w:val="00ED57CB"/>
    <w:rPr>
      <w:color w:val="808080"/>
    </w:rPr>
  </w:style>
  <w:style w:type="paragraph" w:customStyle="1" w:styleId="EndNoteBibliographyTitle">
    <w:name w:val="EndNote Bibliography Title"/>
    <w:basedOn w:val="a"/>
    <w:link w:val="EndNoteBibliographyTitle0"/>
    <w:rsid w:val="007031A2"/>
    <w:pPr>
      <w:jc w:val="center"/>
    </w:pPr>
    <w:rPr>
      <w:noProof/>
    </w:rPr>
  </w:style>
  <w:style w:type="character" w:customStyle="1" w:styleId="EndNoteBibliographyTitle0">
    <w:name w:val="EndNote Bibliography Title 字符"/>
    <w:link w:val="EndNoteBibliographyTitle"/>
    <w:rsid w:val="007031A2"/>
    <w:rPr>
      <w:noProof/>
      <w:sz w:val="24"/>
      <w:szCs w:val="24"/>
      <w:lang w:val="de-DE" w:eastAsia="ja-JP"/>
    </w:rPr>
  </w:style>
  <w:style w:type="paragraph" w:customStyle="1" w:styleId="EndNoteBibliography">
    <w:name w:val="EndNote Bibliography"/>
    <w:basedOn w:val="a"/>
    <w:link w:val="EndNoteBibliography0"/>
    <w:rsid w:val="007031A2"/>
    <w:rPr>
      <w:noProof/>
    </w:rPr>
  </w:style>
  <w:style w:type="character" w:customStyle="1" w:styleId="EndNoteBibliography0">
    <w:name w:val="EndNote Bibliography 字符"/>
    <w:link w:val="EndNoteBibliography"/>
    <w:rsid w:val="007031A2"/>
    <w:rPr>
      <w:noProof/>
      <w:sz w:val="24"/>
      <w:szCs w:val="24"/>
      <w:lang w:val="de-DE" w:eastAsia="ja-JP"/>
    </w:rPr>
  </w:style>
  <w:style w:type="paragraph" w:styleId="af">
    <w:name w:val="Revision"/>
    <w:hidden/>
    <w:uiPriority w:val="99"/>
    <w:semiHidden/>
    <w:rsid w:val="00901B17"/>
    <w:rPr>
      <w:sz w:val="24"/>
      <w:szCs w:val="24"/>
      <w:lang w:val="de-DE" w:eastAsia="ja-JP"/>
    </w:rPr>
  </w:style>
  <w:style w:type="character" w:styleId="af0">
    <w:name w:val="Hyperlink"/>
    <w:uiPriority w:val="99"/>
    <w:unhideWhenUsed/>
    <w:rsid w:val="00FA76BA"/>
    <w:rPr>
      <w:color w:val="0563C1"/>
      <w:u w:val="single"/>
    </w:rPr>
  </w:style>
  <w:style w:type="character" w:styleId="af1">
    <w:name w:val="line number"/>
    <w:uiPriority w:val="99"/>
    <w:semiHidden/>
    <w:unhideWhenUsed/>
    <w:rsid w:val="00524D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CA12D6"/>
    <w:rPr>
      <w:i/>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ＭＳ 明朝"/>
      <w:sz w:val="24"/>
      <w:szCs w:val="24"/>
      <w:lang w:val="en-US" w:eastAsia="ja-JP" w:bidi="ar-SA"/>
    </w:rPr>
  </w:style>
  <w:style w:type="character" w:customStyle="1" w:styleId="MainTextChar">
    <w:name w:val="Main Text Char"/>
    <w:link w:val="MainText"/>
    <w:rsid w:val="00004A23"/>
    <w:rPr>
      <w:rFonts w:eastAsia="ＭＳ 明朝"/>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ヘッダー (文字)"/>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rPr>
  </w:style>
  <w:style w:type="character" w:customStyle="1" w:styleId="ab">
    <w:name w:val="コメント文字列 (文字)"/>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コメント内容 (文字)"/>
    <w:link w:val="ac"/>
    <w:uiPriority w:val="99"/>
    <w:semiHidden/>
    <w:rsid w:val="00664F6D"/>
    <w:rPr>
      <w:b/>
      <w:bCs/>
      <w:lang w:eastAsia="ja-JP"/>
    </w:rPr>
  </w:style>
  <w:style w:type="character" w:customStyle="1" w:styleId="a8">
    <w:name w:val="フッター (文字)"/>
    <w:link w:val="a7"/>
    <w:uiPriority w:val="99"/>
    <w:rsid w:val="007B7A09"/>
    <w:rPr>
      <w:sz w:val="24"/>
      <w:szCs w:val="24"/>
      <w:lang w:eastAsia="ja-JP"/>
    </w:rPr>
  </w:style>
  <w:style w:type="character" w:customStyle="1" w:styleId="fontstyle01">
    <w:name w:val="fontstyle01"/>
    <w:rsid w:val="00C847DC"/>
    <w:rPr>
      <w:rFonts w:ascii="AdvTT5235d5a9" w:hAnsi="AdvTT5235d5a9" w:cs="AdvTT5235d5a9" w:hint="default"/>
      <w:b w:val="0"/>
      <w:bCs w:val="0"/>
      <w:i w:val="0"/>
      <w:iCs w:val="0"/>
      <w:color w:val="231F20"/>
      <w:sz w:val="22"/>
      <w:szCs w:val="22"/>
    </w:rPr>
  </w:style>
  <w:style w:type="character" w:styleId="ae">
    <w:name w:val="Placeholder Text"/>
    <w:uiPriority w:val="99"/>
    <w:semiHidden/>
    <w:rsid w:val="00ED57CB"/>
    <w:rPr>
      <w:color w:val="808080"/>
    </w:rPr>
  </w:style>
  <w:style w:type="paragraph" w:customStyle="1" w:styleId="EndNoteBibliographyTitle">
    <w:name w:val="EndNote Bibliography Title"/>
    <w:basedOn w:val="a"/>
    <w:link w:val="EndNoteBibliographyTitle0"/>
    <w:rsid w:val="007031A2"/>
    <w:pPr>
      <w:jc w:val="center"/>
    </w:pPr>
    <w:rPr>
      <w:noProof/>
    </w:rPr>
  </w:style>
  <w:style w:type="character" w:customStyle="1" w:styleId="EndNoteBibliographyTitle0">
    <w:name w:val="EndNote Bibliography Title 字符"/>
    <w:link w:val="EndNoteBibliographyTitle"/>
    <w:rsid w:val="007031A2"/>
    <w:rPr>
      <w:noProof/>
      <w:sz w:val="24"/>
      <w:szCs w:val="24"/>
      <w:lang w:val="de-DE" w:eastAsia="ja-JP"/>
    </w:rPr>
  </w:style>
  <w:style w:type="paragraph" w:customStyle="1" w:styleId="EndNoteBibliography">
    <w:name w:val="EndNote Bibliography"/>
    <w:basedOn w:val="a"/>
    <w:link w:val="EndNoteBibliography0"/>
    <w:rsid w:val="007031A2"/>
    <w:rPr>
      <w:noProof/>
    </w:rPr>
  </w:style>
  <w:style w:type="character" w:customStyle="1" w:styleId="EndNoteBibliography0">
    <w:name w:val="EndNote Bibliography 字符"/>
    <w:link w:val="EndNoteBibliography"/>
    <w:rsid w:val="007031A2"/>
    <w:rPr>
      <w:noProof/>
      <w:sz w:val="24"/>
      <w:szCs w:val="24"/>
      <w:lang w:val="de-DE" w:eastAsia="ja-JP"/>
    </w:rPr>
  </w:style>
  <w:style w:type="paragraph" w:styleId="af">
    <w:name w:val="Revision"/>
    <w:hidden/>
    <w:uiPriority w:val="99"/>
    <w:semiHidden/>
    <w:rsid w:val="00901B17"/>
    <w:rPr>
      <w:sz w:val="24"/>
      <w:szCs w:val="24"/>
      <w:lang w:val="de-DE" w:eastAsia="ja-JP"/>
    </w:rPr>
  </w:style>
  <w:style w:type="character" w:styleId="af0">
    <w:name w:val="Hyperlink"/>
    <w:uiPriority w:val="99"/>
    <w:unhideWhenUsed/>
    <w:rsid w:val="00FA76BA"/>
    <w:rPr>
      <w:color w:val="0563C1"/>
      <w:u w:val="single"/>
    </w:rPr>
  </w:style>
  <w:style w:type="character" w:styleId="af1">
    <w:name w:val="line number"/>
    <w:uiPriority w:val="99"/>
    <w:semiHidden/>
    <w:unhideWhenUsed/>
    <w:rsid w:val="00524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2199">
      <w:bodyDiv w:val="1"/>
      <w:marLeft w:val="0"/>
      <w:marRight w:val="0"/>
      <w:marTop w:val="0"/>
      <w:marBottom w:val="0"/>
      <w:divBdr>
        <w:top w:val="none" w:sz="0" w:space="0" w:color="auto"/>
        <w:left w:val="none" w:sz="0" w:space="0" w:color="auto"/>
        <w:bottom w:val="none" w:sz="0" w:space="0" w:color="auto"/>
        <w:right w:val="none" w:sz="0" w:space="0" w:color="auto"/>
      </w:divBdr>
    </w:div>
    <w:div w:id="40984959">
      <w:bodyDiv w:val="1"/>
      <w:marLeft w:val="0"/>
      <w:marRight w:val="0"/>
      <w:marTop w:val="0"/>
      <w:marBottom w:val="0"/>
      <w:divBdr>
        <w:top w:val="none" w:sz="0" w:space="0" w:color="auto"/>
        <w:left w:val="none" w:sz="0" w:space="0" w:color="auto"/>
        <w:bottom w:val="none" w:sz="0" w:space="0" w:color="auto"/>
        <w:right w:val="none" w:sz="0" w:space="0" w:color="auto"/>
      </w:divBdr>
    </w:div>
    <w:div w:id="248929517">
      <w:bodyDiv w:val="1"/>
      <w:marLeft w:val="0"/>
      <w:marRight w:val="0"/>
      <w:marTop w:val="0"/>
      <w:marBottom w:val="0"/>
      <w:divBdr>
        <w:top w:val="none" w:sz="0" w:space="0" w:color="auto"/>
        <w:left w:val="none" w:sz="0" w:space="0" w:color="auto"/>
        <w:bottom w:val="none" w:sz="0" w:space="0" w:color="auto"/>
        <w:right w:val="none" w:sz="0" w:space="0" w:color="auto"/>
      </w:divBdr>
    </w:div>
    <w:div w:id="447164850">
      <w:bodyDiv w:val="1"/>
      <w:marLeft w:val="0"/>
      <w:marRight w:val="0"/>
      <w:marTop w:val="0"/>
      <w:marBottom w:val="0"/>
      <w:divBdr>
        <w:top w:val="none" w:sz="0" w:space="0" w:color="auto"/>
        <w:left w:val="none" w:sz="0" w:space="0" w:color="auto"/>
        <w:bottom w:val="none" w:sz="0" w:space="0" w:color="auto"/>
        <w:right w:val="none" w:sz="0" w:space="0" w:color="auto"/>
      </w:divBdr>
    </w:div>
    <w:div w:id="589582692">
      <w:bodyDiv w:val="1"/>
      <w:marLeft w:val="0"/>
      <w:marRight w:val="0"/>
      <w:marTop w:val="0"/>
      <w:marBottom w:val="0"/>
      <w:divBdr>
        <w:top w:val="none" w:sz="0" w:space="0" w:color="auto"/>
        <w:left w:val="none" w:sz="0" w:space="0" w:color="auto"/>
        <w:bottom w:val="none" w:sz="0" w:space="0" w:color="auto"/>
        <w:right w:val="none" w:sz="0" w:space="0" w:color="auto"/>
      </w:divBdr>
    </w:div>
    <w:div w:id="746879971">
      <w:bodyDiv w:val="1"/>
      <w:marLeft w:val="0"/>
      <w:marRight w:val="0"/>
      <w:marTop w:val="0"/>
      <w:marBottom w:val="0"/>
      <w:divBdr>
        <w:top w:val="none" w:sz="0" w:space="0" w:color="auto"/>
        <w:left w:val="none" w:sz="0" w:space="0" w:color="auto"/>
        <w:bottom w:val="none" w:sz="0" w:space="0" w:color="auto"/>
        <w:right w:val="none" w:sz="0" w:space="0" w:color="auto"/>
      </w:divBdr>
    </w:div>
    <w:div w:id="780878816">
      <w:bodyDiv w:val="1"/>
      <w:marLeft w:val="0"/>
      <w:marRight w:val="0"/>
      <w:marTop w:val="0"/>
      <w:marBottom w:val="0"/>
      <w:divBdr>
        <w:top w:val="none" w:sz="0" w:space="0" w:color="auto"/>
        <w:left w:val="none" w:sz="0" w:space="0" w:color="auto"/>
        <w:bottom w:val="none" w:sz="0" w:space="0" w:color="auto"/>
        <w:right w:val="none" w:sz="0" w:space="0" w:color="auto"/>
      </w:divBdr>
    </w:div>
    <w:div w:id="953559666">
      <w:bodyDiv w:val="1"/>
      <w:marLeft w:val="0"/>
      <w:marRight w:val="0"/>
      <w:marTop w:val="0"/>
      <w:marBottom w:val="0"/>
      <w:divBdr>
        <w:top w:val="none" w:sz="0" w:space="0" w:color="auto"/>
        <w:left w:val="none" w:sz="0" w:space="0" w:color="auto"/>
        <w:bottom w:val="none" w:sz="0" w:space="0" w:color="auto"/>
        <w:right w:val="none" w:sz="0" w:space="0" w:color="auto"/>
      </w:divBdr>
    </w:div>
    <w:div w:id="1080566531">
      <w:bodyDiv w:val="1"/>
      <w:marLeft w:val="0"/>
      <w:marRight w:val="0"/>
      <w:marTop w:val="0"/>
      <w:marBottom w:val="0"/>
      <w:divBdr>
        <w:top w:val="none" w:sz="0" w:space="0" w:color="auto"/>
        <w:left w:val="none" w:sz="0" w:space="0" w:color="auto"/>
        <w:bottom w:val="none" w:sz="0" w:space="0" w:color="auto"/>
        <w:right w:val="none" w:sz="0" w:space="0" w:color="auto"/>
      </w:divBdr>
    </w:div>
    <w:div w:id="1155223593">
      <w:bodyDiv w:val="1"/>
      <w:marLeft w:val="0"/>
      <w:marRight w:val="0"/>
      <w:marTop w:val="0"/>
      <w:marBottom w:val="0"/>
      <w:divBdr>
        <w:top w:val="none" w:sz="0" w:space="0" w:color="auto"/>
        <w:left w:val="none" w:sz="0" w:space="0" w:color="auto"/>
        <w:bottom w:val="none" w:sz="0" w:space="0" w:color="auto"/>
        <w:right w:val="none" w:sz="0" w:space="0" w:color="auto"/>
      </w:divBdr>
    </w:div>
    <w:div w:id="1286619852">
      <w:bodyDiv w:val="1"/>
      <w:marLeft w:val="0"/>
      <w:marRight w:val="0"/>
      <w:marTop w:val="0"/>
      <w:marBottom w:val="0"/>
      <w:divBdr>
        <w:top w:val="none" w:sz="0" w:space="0" w:color="auto"/>
        <w:left w:val="none" w:sz="0" w:space="0" w:color="auto"/>
        <w:bottom w:val="none" w:sz="0" w:space="0" w:color="auto"/>
        <w:right w:val="none" w:sz="0" w:space="0" w:color="auto"/>
      </w:divBdr>
    </w:div>
    <w:div w:id="1307585969">
      <w:bodyDiv w:val="1"/>
      <w:marLeft w:val="0"/>
      <w:marRight w:val="0"/>
      <w:marTop w:val="0"/>
      <w:marBottom w:val="0"/>
      <w:divBdr>
        <w:top w:val="none" w:sz="0" w:space="0" w:color="auto"/>
        <w:left w:val="none" w:sz="0" w:space="0" w:color="auto"/>
        <w:bottom w:val="none" w:sz="0" w:space="0" w:color="auto"/>
        <w:right w:val="none" w:sz="0" w:space="0" w:color="auto"/>
      </w:divBdr>
    </w:div>
    <w:div w:id="1430924556">
      <w:bodyDiv w:val="1"/>
      <w:marLeft w:val="0"/>
      <w:marRight w:val="0"/>
      <w:marTop w:val="0"/>
      <w:marBottom w:val="0"/>
      <w:divBdr>
        <w:top w:val="none" w:sz="0" w:space="0" w:color="auto"/>
        <w:left w:val="none" w:sz="0" w:space="0" w:color="auto"/>
        <w:bottom w:val="none" w:sz="0" w:space="0" w:color="auto"/>
        <w:right w:val="none" w:sz="0" w:space="0" w:color="auto"/>
      </w:divBdr>
    </w:div>
    <w:div w:id="1543055387">
      <w:bodyDiv w:val="1"/>
      <w:marLeft w:val="0"/>
      <w:marRight w:val="0"/>
      <w:marTop w:val="0"/>
      <w:marBottom w:val="0"/>
      <w:divBdr>
        <w:top w:val="none" w:sz="0" w:space="0" w:color="auto"/>
        <w:left w:val="none" w:sz="0" w:space="0" w:color="auto"/>
        <w:bottom w:val="none" w:sz="0" w:space="0" w:color="auto"/>
        <w:right w:val="none" w:sz="0" w:space="0" w:color="auto"/>
      </w:divBdr>
    </w:div>
    <w:div w:id="1613589511">
      <w:bodyDiv w:val="1"/>
      <w:marLeft w:val="0"/>
      <w:marRight w:val="0"/>
      <w:marTop w:val="0"/>
      <w:marBottom w:val="0"/>
      <w:divBdr>
        <w:top w:val="none" w:sz="0" w:space="0" w:color="auto"/>
        <w:left w:val="none" w:sz="0" w:space="0" w:color="auto"/>
        <w:bottom w:val="none" w:sz="0" w:space="0" w:color="auto"/>
        <w:right w:val="none" w:sz="0" w:space="0" w:color="auto"/>
      </w:divBdr>
    </w:div>
    <w:div w:id="1733382172">
      <w:bodyDiv w:val="1"/>
      <w:marLeft w:val="0"/>
      <w:marRight w:val="0"/>
      <w:marTop w:val="0"/>
      <w:marBottom w:val="0"/>
      <w:divBdr>
        <w:top w:val="none" w:sz="0" w:space="0" w:color="auto"/>
        <w:left w:val="none" w:sz="0" w:space="0" w:color="auto"/>
        <w:bottom w:val="none" w:sz="0" w:space="0" w:color="auto"/>
        <w:right w:val="none" w:sz="0" w:space="0" w:color="auto"/>
      </w:divBdr>
    </w:div>
    <w:div w:id="1795324178">
      <w:bodyDiv w:val="1"/>
      <w:marLeft w:val="0"/>
      <w:marRight w:val="0"/>
      <w:marTop w:val="0"/>
      <w:marBottom w:val="0"/>
      <w:divBdr>
        <w:top w:val="none" w:sz="0" w:space="0" w:color="auto"/>
        <w:left w:val="none" w:sz="0" w:space="0" w:color="auto"/>
        <w:bottom w:val="none" w:sz="0" w:space="0" w:color="auto"/>
        <w:right w:val="none" w:sz="0" w:space="0" w:color="auto"/>
      </w:divBdr>
    </w:div>
    <w:div w:id="1838617453">
      <w:bodyDiv w:val="1"/>
      <w:marLeft w:val="0"/>
      <w:marRight w:val="0"/>
      <w:marTop w:val="0"/>
      <w:marBottom w:val="0"/>
      <w:divBdr>
        <w:top w:val="none" w:sz="0" w:space="0" w:color="auto"/>
        <w:left w:val="none" w:sz="0" w:space="0" w:color="auto"/>
        <w:bottom w:val="none" w:sz="0" w:space="0" w:color="auto"/>
        <w:right w:val="none" w:sz="0" w:space="0" w:color="auto"/>
      </w:divBdr>
    </w:div>
    <w:div w:id="2008362147">
      <w:bodyDiv w:val="1"/>
      <w:marLeft w:val="0"/>
      <w:marRight w:val="0"/>
      <w:marTop w:val="0"/>
      <w:marBottom w:val="0"/>
      <w:divBdr>
        <w:top w:val="none" w:sz="0" w:space="0" w:color="auto"/>
        <w:left w:val="none" w:sz="0" w:space="0" w:color="auto"/>
        <w:bottom w:val="none" w:sz="0" w:space="0" w:color="auto"/>
        <w:right w:val="none" w:sz="0" w:space="0" w:color="auto"/>
      </w:divBdr>
    </w:div>
    <w:div w:id="2074350663">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anggx@cqu.edu.cn" TargetMode="External"/><Relationship Id="rId13" Type="http://schemas.openxmlformats.org/officeDocument/2006/relationships/image" Target="media/image5.tif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Chem4Word.dotx</Template>
  <TotalTime>0</TotalTime>
  <Pages>10</Pages>
  <Words>791</Words>
  <Characters>4511</Characters>
  <Application>Microsoft Office Word</Application>
  <DocSecurity>0</DocSecurity>
  <Lines>37</Lines>
  <Paragraphs>10</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DOI: 10</vt:lpstr>
      <vt:lpstr>DOI: 10</vt:lpstr>
      <vt:lpstr>DOI: 10</vt:lpstr>
    </vt:vector>
  </TitlesOfParts>
  <Company>WILEY-VCH Verlag GmbH &amp; Co. KGaA</Company>
  <LinksUpToDate>false</LinksUpToDate>
  <CharactersWithSpaces>5292</CharactersWithSpaces>
  <SharedDoc>false</SharedDoc>
  <HLinks>
    <vt:vector size="6" baseType="variant">
      <vt:variant>
        <vt:i4>2555985</vt:i4>
      </vt:variant>
      <vt:variant>
        <vt:i4>0</vt:i4>
      </vt:variant>
      <vt:variant>
        <vt:i4>0</vt:i4>
      </vt:variant>
      <vt:variant>
        <vt:i4>5</vt:i4>
      </vt:variant>
      <vt:variant>
        <vt:lpwstr>mailto:wanggx@cqu.edu.cn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ABoeer</dc:creator>
  <cp:lastModifiedBy>Sakuyama, Emi, Nature</cp:lastModifiedBy>
  <cp:revision>2</cp:revision>
  <cp:lastPrinted>2010-04-21T09:22:00Z</cp:lastPrinted>
  <dcterms:created xsi:type="dcterms:W3CDTF">2018-06-12T05:20:00Z</dcterms:created>
  <dcterms:modified xsi:type="dcterms:W3CDTF">2018-06-12T05:20:00Z</dcterms:modified>
</cp:coreProperties>
</file>