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14B8" w14:textId="77777777" w:rsidR="0084288A" w:rsidRPr="006D7B94" w:rsidRDefault="0084288A" w:rsidP="0084288A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D7B94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S</w:t>
      </w:r>
      <w:r w:rsidRPr="006D7B9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upplemental information</w:t>
      </w:r>
    </w:p>
    <w:p w14:paraId="3D44AC56" w14:textId="77777777" w:rsidR="0084288A" w:rsidRPr="0004580C" w:rsidRDefault="0084288A" w:rsidP="0084288A">
      <w:pPr>
        <w:spacing w:line="360" w:lineRule="auto"/>
        <w:rPr>
          <w:rFonts w:ascii="Times New Roman" w:eastAsia="ＭＳ 明朝" w:hAnsi="Times New Roman" w:cs="Times New Roman"/>
          <w:sz w:val="20"/>
          <w:szCs w:val="20"/>
        </w:rPr>
      </w:pPr>
      <w:r w:rsidRPr="0004580C">
        <w:rPr>
          <w:rFonts w:ascii="Times New Roman" w:eastAsia="ＭＳ 明朝" w:hAnsi="Times New Roman" w:cs="Times New Roman"/>
          <w:b/>
          <w:sz w:val="20"/>
          <w:szCs w:val="20"/>
        </w:rPr>
        <w:t>Electrical property measurement</w:t>
      </w:r>
    </w:p>
    <w:p w14:paraId="0E9442C0" w14:textId="77777777" w:rsidR="0084288A" w:rsidRPr="009B4881" w:rsidRDefault="0084288A" w:rsidP="0084288A">
      <w:pPr>
        <w:spacing w:line="360" w:lineRule="auto"/>
        <w:ind w:firstLineChars="100" w:firstLine="200"/>
        <w:rPr>
          <w:rFonts w:ascii="Times New Roman" w:eastAsia="ＭＳ 明朝" w:hAnsi="Times New Roman" w:cs="Times New Roman"/>
          <w:sz w:val="20"/>
          <w:szCs w:val="20"/>
        </w:rPr>
      </w:pPr>
      <w:r w:rsidRPr="009B4881">
        <w:rPr>
          <w:rFonts w:ascii="Times New Roman" w:eastAsia="ＭＳ 明朝" w:hAnsi="Times New Roman" w:cs="Times New Roman"/>
          <w:sz w:val="20"/>
          <w:szCs w:val="20"/>
        </w:rPr>
        <w:t xml:space="preserve">The dielectric constant was measured at a frequency of 100, 1 k, 10 k, 100 kHz by electrode contact method using an LCR meter E4980A (Agilent Technologies). The electrode was prepared by a vapor deposition of aluminum to the glass substrate with a thickness of 3 mm. The dielectric constant, </w:t>
      </w:r>
      <w:proofErr w:type="spellStart"/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>ε</w:t>
      </w:r>
      <w:r w:rsidRPr="009B4881">
        <w:rPr>
          <w:rFonts w:ascii="Times New Roman" w:eastAsia="ＭＳ 明朝" w:hAnsi="Times New Roman" w:cs="Times New Roman"/>
          <w:i/>
          <w:sz w:val="20"/>
          <w:szCs w:val="20"/>
          <w:vertAlign w:val="subscript"/>
        </w:rPr>
        <w:t>r</w:t>
      </w:r>
      <w:proofErr w:type="spellEnd"/>
      <w:r w:rsidRPr="009B4881">
        <w:rPr>
          <w:rFonts w:ascii="Times New Roman" w:eastAsia="ＭＳ 明朝" w:hAnsi="Times New Roman" w:cs="Times New Roman"/>
          <w:sz w:val="20"/>
          <w:szCs w:val="20"/>
        </w:rPr>
        <w:t xml:space="preserve">, at each frequency was calculated from capacitance, </w:t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>C</w:t>
      </w:r>
      <w:r w:rsidRPr="009B4881">
        <w:rPr>
          <w:rFonts w:ascii="Times New Roman" w:eastAsia="ＭＳ 明朝" w:hAnsi="Times New Roman" w:cs="Times New Roman"/>
          <w:sz w:val="20"/>
          <w:szCs w:val="20"/>
        </w:rPr>
        <w:t xml:space="preserve">, at each frequency, electric constant, </w:t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>ε</w:t>
      </w:r>
      <w:r w:rsidRPr="009B4881">
        <w:rPr>
          <w:rFonts w:ascii="Times New Roman" w:eastAsia="ＭＳ 明朝" w:hAnsi="Times New Roman" w:cs="Times New Roman"/>
          <w:sz w:val="20"/>
          <w:szCs w:val="20"/>
          <w:vertAlign w:val="subscript"/>
        </w:rPr>
        <w:t>0</w:t>
      </w:r>
      <w:r w:rsidRPr="009B4881">
        <w:rPr>
          <w:rFonts w:ascii="Times New Roman" w:eastAsia="ＭＳ 明朝" w:hAnsi="Times New Roman" w:cs="Times New Roman"/>
          <w:sz w:val="20"/>
          <w:szCs w:val="20"/>
        </w:rPr>
        <w:t xml:space="preserve">, thickness of sample, </w:t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>d</w:t>
      </w:r>
      <w:r w:rsidRPr="009B4881">
        <w:rPr>
          <w:rFonts w:ascii="Times New Roman" w:eastAsia="ＭＳ 明朝" w:hAnsi="Times New Roman" w:cs="Times New Roman"/>
          <w:sz w:val="20"/>
          <w:szCs w:val="20"/>
        </w:rPr>
        <w:t xml:space="preserve">, and electrode area, </w:t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>S</w:t>
      </w:r>
      <w:r w:rsidRPr="009B4881">
        <w:rPr>
          <w:rFonts w:ascii="Times New Roman" w:eastAsia="ＭＳ 明朝" w:hAnsi="Times New Roman" w:cs="Times New Roman"/>
          <w:sz w:val="20"/>
          <w:szCs w:val="20"/>
        </w:rPr>
        <w:t>, by using the following equation:</w:t>
      </w:r>
    </w:p>
    <w:p w14:paraId="68D17B9E" w14:textId="77777777" w:rsidR="0084288A" w:rsidRDefault="0084288A" w:rsidP="0084288A">
      <w:pPr>
        <w:spacing w:line="360" w:lineRule="auto"/>
        <w:ind w:firstLine="840"/>
        <w:rPr>
          <w:rFonts w:ascii="Times New Roman" w:eastAsia="ＭＳ 明朝" w:hAnsi="Times New Roman" w:cs="Times New Roman"/>
          <w:sz w:val="20"/>
          <w:szCs w:val="20"/>
        </w:rPr>
      </w:pPr>
      <w:proofErr w:type="spellStart"/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>ε</w:t>
      </w:r>
      <w:r w:rsidRPr="009B4881">
        <w:rPr>
          <w:rFonts w:ascii="Times New Roman" w:eastAsia="ＭＳ 明朝" w:hAnsi="Times New Roman" w:cs="Times New Roman"/>
          <w:i/>
          <w:sz w:val="20"/>
          <w:szCs w:val="20"/>
          <w:vertAlign w:val="subscript"/>
        </w:rPr>
        <w:t>r</w:t>
      </w:r>
      <w:proofErr w:type="spellEnd"/>
      <w:r w:rsidRPr="009B4881">
        <w:rPr>
          <w:rFonts w:ascii="Times New Roman" w:eastAsia="ＭＳ 明朝" w:hAnsi="Times New Roman" w:cs="Times New Roman"/>
          <w:i/>
          <w:sz w:val="20"/>
          <w:szCs w:val="20"/>
          <w:vertAlign w:val="subscript"/>
        </w:rPr>
        <w:t xml:space="preserve"> </w:t>
      </w:r>
      <w:r w:rsidRPr="009B4881">
        <w:rPr>
          <w:rFonts w:ascii="Times New Roman" w:eastAsia="ＭＳ 明朝" w:hAnsi="Times New Roman" w:cs="Times New Roman"/>
          <w:sz w:val="20"/>
          <w:szCs w:val="20"/>
        </w:rPr>
        <w:t xml:space="preserve">= </w:t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>C</w:t>
      </w:r>
      <w:r w:rsidRPr="009B4881">
        <w:rPr>
          <w:rFonts w:ascii="Times New Roman" w:eastAsia="ＭＳ 明朝" w:hAnsi="Times New Roman" w:cs="Times New Roman"/>
          <w:sz w:val="20"/>
          <w:szCs w:val="20"/>
        </w:rPr>
        <w:t xml:space="preserve"> / </w:t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>ε</w:t>
      </w:r>
      <w:r w:rsidRPr="009B4881">
        <w:rPr>
          <w:rFonts w:ascii="Times New Roman" w:eastAsia="ＭＳ 明朝" w:hAnsi="Times New Roman" w:cs="Times New Roman"/>
          <w:sz w:val="20"/>
          <w:szCs w:val="20"/>
          <w:vertAlign w:val="subscript"/>
        </w:rPr>
        <w:t>0</w:t>
      </w:r>
      <w:r w:rsidRPr="009B4881">
        <w:rPr>
          <w:rFonts w:ascii="Times New Roman" w:eastAsia="ＭＳ 明朝" w:hAnsi="Times New Roman" w:cs="Times New Roman"/>
          <w:sz w:val="20"/>
          <w:szCs w:val="20"/>
        </w:rPr>
        <w:t xml:space="preserve"> × </w:t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>d</w:t>
      </w:r>
      <w:r w:rsidRPr="009B4881">
        <w:rPr>
          <w:rFonts w:ascii="Times New Roman" w:eastAsia="ＭＳ 明朝" w:hAnsi="Times New Roman" w:cs="Times New Roman"/>
          <w:sz w:val="20"/>
          <w:szCs w:val="20"/>
        </w:rPr>
        <w:t xml:space="preserve"> / </w:t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>S</w:t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ab/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ab/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ab/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ab/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ab/>
      </w:r>
      <w:r w:rsidRPr="009B4881">
        <w:rPr>
          <w:rFonts w:ascii="Times New Roman" w:eastAsia="ＭＳ 明朝" w:hAnsi="Times New Roman" w:cs="Times New Roman"/>
          <w:i/>
          <w:sz w:val="20"/>
          <w:szCs w:val="20"/>
        </w:rPr>
        <w:tab/>
      </w:r>
      <w:r w:rsidRPr="009B4881">
        <w:rPr>
          <w:rFonts w:ascii="Times New Roman" w:eastAsia="ＭＳ 明朝" w:hAnsi="Times New Roman" w:cs="Times New Roman"/>
          <w:sz w:val="20"/>
          <w:szCs w:val="20"/>
        </w:rPr>
        <w:t>(1)</w:t>
      </w:r>
    </w:p>
    <w:p w14:paraId="47803B42" w14:textId="77777777" w:rsidR="0084288A" w:rsidRDefault="0084288A" w:rsidP="0084288A">
      <w:pPr>
        <w:spacing w:line="360" w:lineRule="auto"/>
        <w:rPr>
          <w:rFonts w:ascii="Times New Roman" w:eastAsia="ＭＳ 明朝" w:hAnsi="Times New Roman" w:cs="Times New Roman"/>
          <w:sz w:val="20"/>
          <w:szCs w:val="20"/>
        </w:rPr>
      </w:pPr>
    </w:p>
    <w:p w14:paraId="1D6E2B2B" w14:textId="77777777" w:rsidR="0084288A" w:rsidRDefault="0084288A" w:rsidP="0084288A">
      <w:pPr>
        <w:spacing w:line="360" w:lineRule="auto"/>
        <w:rPr>
          <w:rFonts w:ascii="Times New Roman" w:eastAsia="ＭＳ 明朝" w:hAnsi="Times New Roman" w:cs="Times New Roman"/>
          <w:sz w:val="20"/>
          <w:szCs w:val="20"/>
        </w:rPr>
      </w:pPr>
      <w:r w:rsidRPr="0084288A">
        <w:rPr>
          <w:rFonts w:ascii="Times New Roman" w:eastAsia="ＭＳ 明朝" w:hAnsi="Times New Roman" w:cs="Times New Roman"/>
          <w:noProof/>
          <w:sz w:val="20"/>
          <w:szCs w:val="20"/>
        </w:rPr>
        <w:drawing>
          <wp:inline distT="0" distB="0" distL="0" distR="0" wp14:anchorId="3994C47B" wp14:editId="6031780A">
            <wp:extent cx="3362400" cy="3371760"/>
            <wp:effectExtent l="0" t="0" r="317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2400" cy="337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E272" w14:textId="77777777" w:rsidR="0084288A" w:rsidRDefault="0084288A" w:rsidP="0084288A">
      <w:pP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</w:pPr>
      <w:r w:rsidRPr="00B6138E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Fig</w:t>
      </w:r>
      <w:r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B6138E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B6138E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B6138E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:</w:t>
      </w:r>
      <w:r w:rsidRPr="00B6138E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 xml:space="preserve"> The </w:t>
      </w:r>
      <w:r w:rsidRPr="00B6138E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dielectric constant, </w:t>
      </w:r>
      <w:proofErr w:type="spellStart"/>
      <w:r w:rsidRPr="00B6138E">
        <w:rPr>
          <w:rFonts w:ascii="Times New Roman" w:eastAsia="ＭＳ 明朝" w:hAnsi="Times New Roman" w:cs="Times New Roman"/>
          <w:b/>
          <w:i/>
          <w:color w:val="000000" w:themeColor="text1"/>
          <w:sz w:val="20"/>
          <w:szCs w:val="20"/>
        </w:rPr>
        <w:t>ε</w:t>
      </w:r>
      <w:r w:rsidRPr="00B6138E">
        <w:rPr>
          <w:rFonts w:ascii="Times New Roman" w:eastAsia="ＭＳ 明朝" w:hAnsi="Times New Roman" w:cs="Times New Roman" w:hint="eastAsia"/>
          <w:b/>
          <w:i/>
          <w:color w:val="000000" w:themeColor="text1"/>
          <w:sz w:val="20"/>
          <w:szCs w:val="20"/>
          <w:vertAlign w:val="subscript"/>
        </w:rPr>
        <w:t>r</w:t>
      </w:r>
      <w:proofErr w:type="spellEnd"/>
      <w:r w:rsidRPr="00B6138E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, </w:t>
      </w:r>
      <w:r w:rsidRPr="00B6138E">
        <w:rPr>
          <w:rFonts w:ascii="Times New Roman" w:eastAsia="ＭＳ 明朝" w:hAnsi="Times New Roman" w:cs="Times New Roman" w:hint="eastAsia"/>
          <w:b/>
          <w:color w:val="000000" w:themeColor="text1"/>
          <w:sz w:val="20"/>
          <w:szCs w:val="20"/>
        </w:rPr>
        <w:t>for</w:t>
      </w:r>
      <w:r w:rsidRPr="00B6138E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 xml:space="preserve"> the alkali silicate glasses</w:t>
      </w:r>
      <w:r w:rsidRPr="00B6138E">
        <w:rPr>
          <w:rFonts w:ascii="Times New Roman" w:eastAsia="ＭＳ 明朝" w:hAnsi="Times New Roman" w:cs="Times New Roman" w:hint="eastAsia"/>
          <w:b/>
          <w:color w:val="000000" w:themeColor="text1"/>
          <w:sz w:val="20"/>
          <w:szCs w:val="20"/>
        </w:rPr>
        <w:t xml:space="preserve"> measured at various frequencies</w:t>
      </w:r>
      <w:r w:rsidRPr="00B6138E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B6138E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>Purple, 100 Hz; blue, 1 kHz; Green, 10 kHz; red, 100 kHz.</w:t>
      </w:r>
    </w:p>
    <w:p w14:paraId="534DF060" w14:textId="77777777" w:rsidR="0084288A" w:rsidRDefault="0084288A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br w:type="page"/>
      </w:r>
    </w:p>
    <w:p w14:paraId="700B7F38" w14:textId="77777777" w:rsidR="0084288A" w:rsidRPr="00B6138E" w:rsidRDefault="0084288A" w:rsidP="0084288A">
      <w:pP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</w:pPr>
      <w:r w:rsidRPr="0084288A">
        <w:rPr>
          <w:rFonts w:ascii="Times New Roman" w:eastAsia="ＭＳ 明朝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4DC252E" wp14:editId="61FF8D43">
            <wp:extent cx="5400040" cy="3693795"/>
            <wp:effectExtent l="0" t="0" r="0" b="190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C7A36" w14:textId="77777777" w:rsidR="0084288A" w:rsidRDefault="0084288A" w:rsidP="0084288A">
      <w:pP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</w:pPr>
      <w:r w:rsidRPr="004630DA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Fig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.</w:t>
      </w:r>
      <w:r w:rsidRPr="004630DA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 S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2</w:t>
      </w:r>
      <w:r w:rsidRPr="004630DA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: Comparison between averaged </w:t>
      </w:r>
      <w:proofErr w:type="gramStart"/>
      <w:r w:rsidRPr="004630DA">
        <w:rPr>
          <w:rFonts w:ascii="Times New Roman" w:eastAsia="ＭＳ 明朝" w:hAnsi="Times New Roman" w:cs="Times New Roman"/>
          <w:b/>
          <w:i/>
          <w:color w:val="000000" w:themeColor="text1"/>
          <w:sz w:val="20"/>
          <w:szCs w:val="20"/>
        </w:rPr>
        <w:t>S</w:t>
      </w:r>
      <w:r w:rsidRPr="004630DA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  <w:vertAlign w:val="superscript"/>
        </w:rPr>
        <w:t>N,X</w:t>
      </w:r>
      <w:proofErr w:type="gramEnd"/>
      <w:r w:rsidRPr="004630DA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(</w:t>
      </w:r>
      <w:r w:rsidRPr="004630DA">
        <w:rPr>
          <w:rFonts w:ascii="Times New Roman" w:eastAsia="ＭＳ 明朝" w:hAnsi="Times New Roman" w:cs="Times New Roman"/>
          <w:b/>
          <w:i/>
          <w:color w:val="000000" w:themeColor="text1"/>
          <w:sz w:val="20"/>
          <w:szCs w:val="20"/>
        </w:rPr>
        <w:t>Q</w:t>
      </w:r>
      <w:r w:rsidRPr="004630DA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) (red) and experimental </w:t>
      </w:r>
      <w:proofErr w:type="gramStart"/>
      <w:r w:rsidRPr="004630DA">
        <w:rPr>
          <w:rFonts w:ascii="Times New Roman" w:eastAsia="ＭＳ 明朝" w:hAnsi="Times New Roman" w:cs="Times New Roman"/>
          <w:b/>
          <w:i/>
          <w:color w:val="000000" w:themeColor="text1"/>
          <w:sz w:val="20"/>
          <w:szCs w:val="20"/>
        </w:rPr>
        <w:t>S</w:t>
      </w:r>
      <w:r w:rsidRPr="004630DA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  <w:vertAlign w:val="superscript"/>
        </w:rPr>
        <w:t>N,X</w:t>
      </w:r>
      <w:proofErr w:type="gramEnd"/>
      <w:r w:rsidRPr="004630DA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(</w:t>
      </w:r>
      <w:r w:rsidRPr="004630DA">
        <w:rPr>
          <w:rFonts w:ascii="Times New Roman" w:eastAsia="ＭＳ 明朝" w:hAnsi="Times New Roman" w:cs="Times New Roman"/>
          <w:b/>
          <w:i/>
          <w:color w:val="000000" w:themeColor="text1"/>
          <w:sz w:val="20"/>
          <w:szCs w:val="20"/>
        </w:rPr>
        <w:t>Q</w:t>
      </w:r>
      <w:r w:rsidRPr="004630DA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) (black) for 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the </w:t>
      </w:r>
      <w:r w:rsidRPr="004630DA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Na50K100 glass.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A shift of FSDP observed at </w:t>
      </w:r>
      <w:r w:rsidRPr="004630DA">
        <w:rPr>
          <w:rFonts w:ascii="Times New Roman" w:eastAsia="ＭＳ 明朝" w:hAnsi="Times New Roman" w:cs="Times New Roman"/>
          <w:i/>
          <w:color w:val="000000" w:themeColor="text1"/>
          <w:sz w:val="20"/>
          <w:szCs w:val="20"/>
        </w:rPr>
        <w:t>Q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~1.8 Å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  <w:vertAlign w:val="superscript"/>
        </w:rPr>
        <w:t>-1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in the </w:t>
      </w:r>
      <w:r w:rsidRPr="004630DA">
        <w:rPr>
          <w:rFonts w:ascii="Times New Roman" w:eastAsia="ＭＳ 明朝" w:hAnsi="Times New Roman" w:cs="Times New Roman"/>
          <w:i/>
          <w:color w:val="000000" w:themeColor="text1"/>
          <w:sz w:val="20"/>
          <w:szCs w:val="20"/>
        </w:rPr>
        <w:t>S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  <w:vertAlign w:val="superscript"/>
        </w:rPr>
        <w:t>N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>(</w:t>
      </w:r>
      <w:r w:rsidRPr="004630DA">
        <w:rPr>
          <w:rFonts w:ascii="Times New Roman" w:eastAsia="ＭＳ 明朝" w:hAnsi="Times New Roman" w:cs="Times New Roman"/>
          <w:i/>
          <w:color w:val="000000" w:themeColor="text1"/>
          <w:sz w:val="20"/>
          <w:szCs w:val="20"/>
        </w:rPr>
        <w:t>Q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) is a signature of increased density </w:t>
      </w:r>
      <w: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>of the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Na50K100 glass. An underestimated peak at </w:t>
      </w:r>
      <w:r w:rsidRPr="004630DA">
        <w:rPr>
          <w:rFonts w:ascii="Times New Roman" w:eastAsia="ＭＳ 明朝" w:hAnsi="Times New Roman" w:cs="Times New Roman"/>
          <w:i/>
          <w:color w:val="000000" w:themeColor="text1"/>
          <w:sz w:val="20"/>
          <w:szCs w:val="20"/>
        </w:rPr>
        <w:t>Q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~2 Å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  <w:vertAlign w:val="superscript"/>
        </w:rPr>
        <w:t>-1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in the </w:t>
      </w:r>
      <w:r w:rsidRPr="004630DA">
        <w:rPr>
          <w:rFonts w:ascii="Times New Roman" w:eastAsia="ＭＳ 明朝" w:hAnsi="Times New Roman" w:cs="Times New Roman"/>
          <w:i/>
          <w:color w:val="000000" w:themeColor="text1"/>
          <w:sz w:val="20"/>
          <w:szCs w:val="20"/>
        </w:rPr>
        <w:t>S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  <w:vertAlign w:val="superscript"/>
        </w:rPr>
        <w:t>X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>(</w:t>
      </w:r>
      <w:r w:rsidRPr="004630DA">
        <w:rPr>
          <w:rFonts w:ascii="Times New Roman" w:eastAsia="ＭＳ 明朝" w:hAnsi="Times New Roman" w:cs="Times New Roman"/>
          <w:i/>
          <w:color w:val="000000" w:themeColor="text1"/>
          <w:sz w:val="20"/>
          <w:szCs w:val="20"/>
        </w:rPr>
        <w:t>Q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) suggests potassium related environment in </w:t>
      </w:r>
      <w: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the 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Na50K50 glass is different from </w:t>
      </w:r>
      <w: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that of the </w:t>
      </w:r>
      <w:r w:rsidRPr="004630D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>K100 glass.</w:t>
      </w:r>
    </w:p>
    <w:p w14:paraId="53892EA0" w14:textId="77777777" w:rsidR="0084288A" w:rsidRDefault="0084288A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br w:type="page"/>
      </w:r>
    </w:p>
    <w:p w14:paraId="50CE9521" w14:textId="77777777" w:rsidR="0084288A" w:rsidRDefault="0084288A" w:rsidP="0084288A">
      <w:pP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</w:pPr>
      <w:r w:rsidRPr="0084288A">
        <w:rPr>
          <w:rFonts w:ascii="Times New Roman" w:eastAsia="ＭＳ 明朝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66FE0799" wp14:editId="31AC8B3F">
            <wp:extent cx="5400040" cy="756031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BE723" w14:textId="77777777" w:rsidR="0084288A" w:rsidRDefault="0084288A" w:rsidP="0084288A">
      <w:pP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</w:pPr>
      <w:r w:rsidRPr="00EB539C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Fig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.</w:t>
      </w:r>
      <w:r w:rsidRPr="00EB539C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 S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3</w:t>
      </w:r>
      <w:r w:rsidRPr="00EB539C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: RMD-MD-generated partial pair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-</w:t>
      </w:r>
      <w:r w:rsidRPr="00EB539C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distribution functions, </w:t>
      </w:r>
      <w:proofErr w:type="spellStart"/>
      <w:r w:rsidRPr="00EB539C">
        <w:rPr>
          <w:rFonts w:ascii="Times New Roman" w:eastAsia="ＭＳ 明朝" w:hAnsi="Times New Roman" w:cs="Times New Roman"/>
          <w:b/>
          <w:i/>
          <w:color w:val="000000" w:themeColor="text1"/>
          <w:sz w:val="20"/>
          <w:szCs w:val="20"/>
        </w:rPr>
        <w:t>g</w:t>
      </w:r>
      <w:r w:rsidRPr="00EB539C">
        <w:rPr>
          <w:rFonts w:ascii="Times New Roman" w:eastAsia="ＭＳ 明朝" w:hAnsi="Times New Roman" w:cs="Times New Roman"/>
          <w:b/>
          <w:i/>
          <w:color w:val="000000" w:themeColor="text1"/>
          <w:sz w:val="20"/>
          <w:szCs w:val="20"/>
          <w:vertAlign w:val="subscript"/>
        </w:rPr>
        <w:t>ij</w:t>
      </w:r>
      <w:proofErr w:type="spellEnd"/>
      <w:r w:rsidRPr="00EB539C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(</w:t>
      </w:r>
      <w:r w:rsidRPr="00EB539C">
        <w:rPr>
          <w:rFonts w:ascii="Times New Roman" w:eastAsia="ＭＳ 明朝" w:hAnsi="Times New Roman" w:cs="Times New Roman"/>
          <w:b/>
          <w:i/>
          <w:color w:val="000000" w:themeColor="text1"/>
          <w:sz w:val="20"/>
          <w:szCs w:val="20"/>
        </w:rPr>
        <w:t>r</w:t>
      </w:r>
      <w:r w:rsidRPr="00EB539C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) for the alkali silicate glass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es</w:t>
      </w:r>
      <w:r w:rsidRPr="00EB539C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.</w:t>
      </w:r>
      <w:r w:rsidRPr="00EB539C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Cyan curve; SiO</w:t>
      </w:r>
      <w:r w:rsidRPr="00EB539C">
        <w:rPr>
          <w:rFonts w:ascii="Times New Roman" w:eastAsia="ＭＳ 明朝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EB539C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glass, red curve; Na100 glass, green curve; Na50K50 glass, blue curve; K100 glass.</w:t>
      </w:r>
    </w:p>
    <w:p w14:paraId="351EDC84" w14:textId="77777777" w:rsidR="0084288A" w:rsidRDefault="0084288A" w:rsidP="0084288A">
      <w:pP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</w:pPr>
      <w:r w:rsidRPr="0084288A">
        <w:rPr>
          <w:rFonts w:ascii="Times New Roman" w:eastAsia="ＭＳ 明朝" w:hAnsi="Times New Roman" w:cs="Times New Roman"/>
          <w:b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6AD44D27" wp14:editId="48CBFF1E">
            <wp:extent cx="5400040" cy="3253105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E93A2" w14:textId="77777777" w:rsidR="0084288A" w:rsidRDefault="0084288A" w:rsidP="0084288A">
      <w:pP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</w:pPr>
      <w:r w:rsidRPr="00477059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Fig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.</w:t>
      </w:r>
      <w:r w:rsidRPr="00477059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 S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4</w:t>
      </w:r>
      <w:r w:rsidRPr="00477059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: Comparison between 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the </w:t>
      </w:r>
      <w:r w:rsidRPr="00477059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final RMD-MD and original MD-generated partial pair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-</w:t>
      </w:r>
      <w:r w:rsidRPr="00477059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 xml:space="preserve"> distribution functions, </w:t>
      </w:r>
      <w:proofErr w:type="spellStart"/>
      <w:r w:rsidRPr="00477059">
        <w:rPr>
          <w:rFonts w:ascii="Times New Roman" w:eastAsia="ＭＳ 明朝" w:hAnsi="Times New Roman" w:cs="Times New Roman"/>
          <w:b/>
          <w:i/>
          <w:color w:val="000000" w:themeColor="text1"/>
          <w:sz w:val="20"/>
          <w:szCs w:val="20"/>
        </w:rPr>
        <w:t>g</w:t>
      </w:r>
      <w:r w:rsidRPr="00477059">
        <w:rPr>
          <w:rFonts w:ascii="Times New Roman" w:eastAsia="ＭＳ 明朝" w:hAnsi="Times New Roman" w:cs="Times New Roman"/>
          <w:b/>
          <w:i/>
          <w:color w:val="000000" w:themeColor="text1"/>
          <w:sz w:val="20"/>
          <w:szCs w:val="20"/>
          <w:vertAlign w:val="subscript"/>
        </w:rPr>
        <w:t>ij</w:t>
      </w:r>
      <w:proofErr w:type="spellEnd"/>
      <w:r w:rsidRPr="00477059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(</w:t>
      </w:r>
      <w:r w:rsidRPr="00477059">
        <w:rPr>
          <w:rFonts w:ascii="Times New Roman" w:eastAsia="ＭＳ 明朝" w:hAnsi="Times New Roman" w:cs="Times New Roman"/>
          <w:b/>
          <w:i/>
          <w:color w:val="000000" w:themeColor="text1"/>
          <w:sz w:val="20"/>
          <w:szCs w:val="20"/>
        </w:rPr>
        <w:t>r</w:t>
      </w:r>
      <w:r w:rsidRPr="00477059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) for the alkali silicate glass</w:t>
      </w:r>
      <w:r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es</w:t>
      </w:r>
      <w:r w:rsidRPr="00477059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.</w:t>
      </w:r>
      <w:r w:rsidRPr="001E2A0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</w:t>
      </w:r>
      <w:r w:rsidRPr="00477059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a</w:t>
      </w:r>
      <w:r w:rsidRPr="001E2A0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Na100 glass, </w:t>
      </w:r>
      <w:r w:rsidRPr="00477059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b</w:t>
      </w:r>
      <w:r w:rsidRPr="001E2A0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Na50K50 glass, </w:t>
      </w:r>
      <w:r w:rsidRPr="00477059">
        <w:rPr>
          <w:rFonts w:ascii="Times New Roman" w:eastAsia="ＭＳ 明朝" w:hAnsi="Times New Roman" w:cs="Times New Roman"/>
          <w:b/>
          <w:color w:val="000000" w:themeColor="text1"/>
          <w:sz w:val="20"/>
          <w:szCs w:val="20"/>
        </w:rPr>
        <w:t>c</w:t>
      </w:r>
      <w:r w:rsidRPr="001E2A0A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K100 glass. Black curve; MD model, red curve; RMD-MD model.</w:t>
      </w:r>
    </w:p>
    <w:p w14:paraId="7072AC54" w14:textId="77777777" w:rsidR="0084288A" w:rsidRDefault="0084288A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br w:type="page"/>
      </w:r>
    </w:p>
    <w:p w14:paraId="7A4A03BB" w14:textId="77777777" w:rsidR="0084288A" w:rsidRDefault="0084288A" w:rsidP="0084288A">
      <w:pP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</w:pPr>
      <w:r w:rsidRPr="0084288A">
        <w:rPr>
          <w:rFonts w:ascii="Times New Roman" w:eastAsia="ＭＳ 明朝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66851801" wp14:editId="23B8E8EB">
            <wp:extent cx="5400040" cy="356044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E0876" w14:textId="77777777" w:rsidR="0084288A" w:rsidRPr="004216A5" w:rsidRDefault="0084288A" w:rsidP="0084288A">
      <w:pPr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</w:pPr>
      <w:r w:rsidRPr="00A33CAC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Fig</w:t>
      </w:r>
      <w:r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A33CAC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 xml:space="preserve"> S</w:t>
      </w:r>
      <w:r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5</w:t>
      </w:r>
      <w:r w:rsidRPr="00A33CAC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: The alkali-centric persistence diagrams for the alkali silicate glasses. a</w:t>
      </w:r>
      <w:r w:rsidRPr="00A33CAC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Na100 glass, </w:t>
      </w:r>
      <w:r w:rsidRPr="00A33CAC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b</w:t>
      </w:r>
      <w:r w:rsidRPr="00A33CAC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Na50K50 glass and </w:t>
      </w:r>
      <w:r w:rsidRPr="00A33CAC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c</w:t>
      </w:r>
      <w:r w:rsidRPr="00A33CAC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K100 glass. The boxed regions follow the diagonal, and the associated profiles are plotted in </w:t>
      </w:r>
      <w:r w:rsidRPr="00A33CAC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d</w:t>
      </w:r>
      <w:r w:rsidRPr="00A33CAC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Na100 glass, </w:t>
      </w:r>
      <w:r w:rsidRPr="00A33CAC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e</w:t>
      </w:r>
      <w:r w:rsidRPr="00A33CAC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Na50K50 glass and </w:t>
      </w:r>
      <w:r w:rsidRPr="00A33CAC">
        <w:rPr>
          <w:rFonts w:ascii="Times New Roman" w:eastAsia="ＭＳ 明朝" w:hAnsi="Times New Roman" w:cs="Times New Roman"/>
          <w:b/>
          <w:bCs/>
          <w:color w:val="000000" w:themeColor="text1"/>
          <w:sz w:val="20"/>
          <w:szCs w:val="20"/>
        </w:rPr>
        <w:t>f</w:t>
      </w:r>
      <w:r w:rsidRPr="00A33CAC">
        <w:rPr>
          <w:rFonts w:ascii="Times New Roman" w:eastAsia="ＭＳ 明朝" w:hAnsi="Times New Roman" w:cs="Times New Roman"/>
          <w:color w:val="000000" w:themeColor="text1"/>
          <w:sz w:val="20"/>
          <w:szCs w:val="20"/>
        </w:rPr>
        <w:t xml:space="preserve"> K100 glass.</w:t>
      </w:r>
    </w:p>
    <w:p w14:paraId="72173D27" w14:textId="5B8AD787" w:rsidR="00426B35" w:rsidRDefault="00426B35">
      <w:pPr>
        <w:widowControl/>
        <w:jc w:val="left"/>
      </w:pPr>
      <w:r>
        <w:br w:type="page"/>
      </w:r>
    </w:p>
    <w:p w14:paraId="25837522" w14:textId="77777777" w:rsidR="001105A3" w:rsidRPr="00C67A6C" w:rsidRDefault="001105A3" w:rsidP="001105A3">
      <w:pPr>
        <w:ind w:left="840" w:hanging="840"/>
        <w:jc w:val="center"/>
        <w:rPr>
          <w:rFonts w:ascii="Times New Roman" w:eastAsia="ＭＳ 明朝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ＭＳ 明朝" w:hAnsi="Times New Roman" w:cs="Times New Roman"/>
          <w:b/>
          <w:sz w:val="20"/>
          <w:szCs w:val="20"/>
        </w:rPr>
        <w:lastRenderedPageBreak/>
        <w:t>T</w:t>
      </w:r>
      <w:r w:rsidRPr="00C67A6C">
        <w:rPr>
          <w:rFonts w:ascii="Times New Roman" w:eastAsia="ＭＳ 明朝" w:hAnsi="Times New Roman" w:cs="Times New Roman" w:hint="eastAsia"/>
          <w:b/>
          <w:sz w:val="20"/>
          <w:szCs w:val="20"/>
        </w:rPr>
        <w:t xml:space="preserve">able </w:t>
      </w:r>
      <w:r>
        <w:rPr>
          <w:rFonts w:ascii="Times New Roman" w:eastAsia="ＭＳ 明朝" w:hAnsi="Times New Roman" w:cs="Times New Roman"/>
          <w:b/>
          <w:sz w:val="20"/>
          <w:szCs w:val="20"/>
        </w:rPr>
        <w:t>S1</w:t>
      </w:r>
      <w:r w:rsidRPr="00C67A6C">
        <w:rPr>
          <w:rFonts w:ascii="Times New Roman" w:eastAsia="ＭＳ 明朝" w:hAnsi="Times New Roman" w:cs="Times New Roman"/>
          <w:b/>
          <w:sz w:val="20"/>
          <w:szCs w:val="20"/>
        </w:rPr>
        <w:t xml:space="preserve"> Nominal composition,</w:t>
      </w:r>
      <w:proofErr w:type="gramEnd"/>
      <w:r w:rsidRPr="00C67A6C">
        <w:rPr>
          <w:rFonts w:ascii="Times New Roman" w:eastAsia="ＭＳ 明朝" w:hAnsi="Times New Roman" w:cs="Times New Roman"/>
          <w:b/>
          <w:sz w:val="20"/>
          <w:szCs w:val="20"/>
        </w:rPr>
        <w:t xml:space="preserve"> analyzed composition of </w:t>
      </w:r>
      <w:r>
        <w:rPr>
          <w:rFonts w:ascii="Times New Roman" w:eastAsia="ＭＳ 明朝" w:hAnsi="Times New Roman" w:cs="Times New Roman"/>
          <w:b/>
          <w:sz w:val="20"/>
          <w:szCs w:val="20"/>
        </w:rPr>
        <w:t xml:space="preserve">the </w:t>
      </w:r>
      <w:r w:rsidRPr="00C67A6C">
        <w:rPr>
          <w:rFonts w:ascii="Times New Roman" w:eastAsia="ＭＳ 明朝" w:hAnsi="Times New Roman" w:cs="Times New Roman"/>
          <w:b/>
          <w:sz w:val="20"/>
          <w:szCs w:val="20"/>
        </w:rPr>
        <w:t>alkali silicate glass</w:t>
      </w:r>
      <w:r>
        <w:rPr>
          <w:rFonts w:ascii="Times New Roman" w:eastAsia="ＭＳ 明朝" w:hAnsi="Times New Roman" w:cs="Times New Roman"/>
          <w:b/>
          <w:sz w:val="20"/>
          <w:szCs w:val="20"/>
        </w:rPr>
        <w:t>es</w:t>
      </w:r>
      <w:r w:rsidRPr="00C67A6C">
        <w:rPr>
          <w:rFonts w:ascii="Times New Roman" w:eastAsia="ＭＳ 明朝" w:hAnsi="Times New Roman" w:cs="Times New Roman"/>
          <w:b/>
          <w:sz w:val="20"/>
          <w:szCs w:val="20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70"/>
        <w:gridCol w:w="910"/>
        <w:gridCol w:w="850"/>
        <w:gridCol w:w="993"/>
        <w:gridCol w:w="992"/>
        <w:gridCol w:w="992"/>
        <w:gridCol w:w="1035"/>
      </w:tblGrid>
      <w:tr w:rsidR="001105A3" w:rsidRPr="00951AB3" w14:paraId="71B0FC38" w14:textId="77777777" w:rsidTr="00EB0EE0">
        <w:trPr>
          <w:jc w:val="center"/>
        </w:trPr>
        <w:tc>
          <w:tcPr>
            <w:tcW w:w="1070" w:type="dxa"/>
            <w:vMerge w:val="restart"/>
            <w:tcBorders>
              <w:left w:val="nil"/>
              <w:right w:val="nil"/>
            </w:tcBorders>
            <w:vAlign w:val="center"/>
          </w:tcPr>
          <w:p w14:paraId="3F3164A8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Glass</w:t>
            </w:r>
          </w:p>
        </w:tc>
        <w:tc>
          <w:tcPr>
            <w:tcW w:w="2753" w:type="dxa"/>
            <w:gridSpan w:val="3"/>
            <w:tcBorders>
              <w:left w:val="nil"/>
              <w:right w:val="nil"/>
            </w:tcBorders>
            <w:vAlign w:val="center"/>
          </w:tcPr>
          <w:p w14:paraId="64EF498F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/>
                <w:sz w:val="20"/>
                <w:szCs w:val="20"/>
              </w:rPr>
              <w:t>Nominal</w:t>
            </w: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</w:t>
            </w:r>
            <w:r w:rsidRPr="00951AB3">
              <w:rPr>
                <w:rFonts w:ascii="Times New Roman" w:eastAsia="ＭＳ 明朝" w:hAnsi="Times New Roman" w:cs="Times New Roman"/>
                <w:sz w:val="20"/>
                <w:szCs w:val="20"/>
              </w:rPr>
              <w:t>composition</w:t>
            </w: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</w:t>
            </w:r>
            <w:r w:rsidRPr="00951AB3">
              <w:rPr>
                <w:rFonts w:ascii="Times New Roman" w:eastAsia="ＭＳ 明朝" w:hAnsi="Times New Roman" w:cs="Times New Roman"/>
                <w:sz w:val="20"/>
                <w:szCs w:val="20"/>
              </w:rPr>
              <w:t>(mol%)</w:t>
            </w:r>
          </w:p>
        </w:tc>
        <w:tc>
          <w:tcPr>
            <w:tcW w:w="3019" w:type="dxa"/>
            <w:gridSpan w:val="3"/>
            <w:tcBorders>
              <w:left w:val="nil"/>
              <w:right w:val="nil"/>
            </w:tcBorders>
            <w:vAlign w:val="center"/>
          </w:tcPr>
          <w:p w14:paraId="4AE5EC8F" w14:textId="77777777" w:rsidR="001105A3" w:rsidRPr="00951AB3" w:rsidRDefault="001105A3" w:rsidP="00EB0EE0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Meiryo UI" w:hAnsi="Times New Roman" w:cs="Times New Roman"/>
                <w:kern w:val="24"/>
                <w:position w:val="1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Analyzed </w:t>
            </w:r>
            <w:r w:rsidRPr="00951AB3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composition </w:t>
            </w: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(</w:t>
            </w:r>
            <w:r w:rsidRPr="00951AB3">
              <w:rPr>
                <w:rFonts w:ascii="Times New Roman" w:eastAsia="ＭＳ 明朝" w:hAnsi="Times New Roman" w:cs="Times New Roman"/>
                <w:sz w:val="20"/>
                <w:szCs w:val="20"/>
              </w:rPr>
              <w:t>mol%)</w:t>
            </w:r>
          </w:p>
        </w:tc>
      </w:tr>
      <w:tr w:rsidR="001105A3" w:rsidRPr="00951AB3" w14:paraId="6F3B8CE8" w14:textId="77777777" w:rsidTr="00EB0EE0">
        <w:trPr>
          <w:jc w:val="center"/>
        </w:trPr>
        <w:tc>
          <w:tcPr>
            <w:tcW w:w="1070" w:type="dxa"/>
            <w:vMerge/>
            <w:tcBorders>
              <w:left w:val="nil"/>
              <w:right w:val="nil"/>
            </w:tcBorders>
            <w:vAlign w:val="center"/>
          </w:tcPr>
          <w:p w14:paraId="2DC8DB1E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14:paraId="0D8AE199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/>
                <w:sz w:val="20"/>
                <w:szCs w:val="20"/>
              </w:rPr>
              <w:t>Na</w:t>
            </w:r>
            <w:r w:rsidRPr="00951AB3">
              <w:rPr>
                <w:rFonts w:ascii="Times New Roman" w:eastAsia="ＭＳ 明朝" w:hAnsi="Times New Roman" w:cs="Times New Roman"/>
                <w:sz w:val="20"/>
                <w:szCs w:val="20"/>
                <w:vertAlign w:val="subscript"/>
              </w:rPr>
              <w:t>2</w:t>
            </w:r>
            <w:r w:rsidRPr="00951AB3">
              <w:rPr>
                <w:rFonts w:ascii="Times New Roman" w:eastAsia="ＭＳ 明朝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3FD59F0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K</w:t>
            </w: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  <w:vertAlign w:val="subscript"/>
              </w:rPr>
              <w:t>2</w:t>
            </w: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O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49701E3C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SiO</w:t>
            </w: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D44B9AA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Na</w:t>
            </w: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  <w:vertAlign w:val="subscript"/>
              </w:rPr>
              <w:t>2</w:t>
            </w: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0938EBF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K</w:t>
            </w: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  <w:vertAlign w:val="subscript"/>
              </w:rPr>
              <w:t>2</w:t>
            </w: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O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37D7DCBA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SiO</w:t>
            </w: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  <w:vertAlign w:val="subscript"/>
              </w:rPr>
              <w:t>2</w:t>
            </w:r>
          </w:p>
        </w:tc>
      </w:tr>
      <w:tr w:rsidR="001105A3" w:rsidRPr="00951AB3" w14:paraId="2C5434CE" w14:textId="77777777" w:rsidTr="00EB0EE0">
        <w:trPr>
          <w:jc w:val="center"/>
        </w:trPr>
        <w:tc>
          <w:tcPr>
            <w:tcW w:w="1070" w:type="dxa"/>
            <w:tcBorders>
              <w:left w:val="nil"/>
              <w:right w:val="nil"/>
            </w:tcBorders>
            <w:vAlign w:val="center"/>
          </w:tcPr>
          <w:p w14:paraId="5A999492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Na100</w:t>
            </w: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14:paraId="50E57B48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22.7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0EB7559F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153BC6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A5C6DC9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77.3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6EC7443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22.6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83509AE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153BC6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15C11BCD" w14:textId="77777777" w:rsidR="001105A3" w:rsidRPr="00951AB3" w:rsidRDefault="001105A3" w:rsidP="00EB0EE0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Meiryo UI" w:hAnsi="Times New Roman" w:cs="Times New Roman"/>
                <w:kern w:val="24"/>
                <w:sz w:val="20"/>
                <w:szCs w:val="20"/>
              </w:rPr>
            </w:pPr>
            <w:r w:rsidRPr="00951AB3">
              <w:rPr>
                <w:rFonts w:ascii="Times New Roman" w:eastAsia="Meiryo UI" w:hAnsi="Times New Roman" w:cs="Times New Roman" w:hint="eastAsia"/>
                <w:kern w:val="24"/>
                <w:sz w:val="20"/>
                <w:szCs w:val="20"/>
              </w:rPr>
              <w:t>77.4</w:t>
            </w:r>
          </w:p>
        </w:tc>
      </w:tr>
      <w:tr w:rsidR="001105A3" w:rsidRPr="00951AB3" w14:paraId="01C69409" w14:textId="77777777" w:rsidTr="00EB0EE0">
        <w:trPr>
          <w:jc w:val="center"/>
        </w:trPr>
        <w:tc>
          <w:tcPr>
            <w:tcW w:w="1070" w:type="dxa"/>
            <w:tcBorders>
              <w:left w:val="nil"/>
              <w:right w:val="nil"/>
            </w:tcBorders>
            <w:vAlign w:val="center"/>
          </w:tcPr>
          <w:p w14:paraId="357A988E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Na50K50</w:t>
            </w: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14:paraId="3B3B51A2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11.3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6DB789B8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11.3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352B37D4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77.3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6098DB7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11.5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78E8D2E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11.2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42CB0689" w14:textId="77777777" w:rsidR="001105A3" w:rsidRPr="00951AB3" w:rsidRDefault="001105A3" w:rsidP="00EB0EE0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Meiryo UI" w:hAnsi="Times New Roman" w:cs="Times New Roman"/>
                <w:kern w:val="24"/>
                <w:sz w:val="20"/>
                <w:szCs w:val="20"/>
              </w:rPr>
            </w:pPr>
            <w:r w:rsidRPr="00951AB3">
              <w:rPr>
                <w:rFonts w:ascii="Times New Roman" w:eastAsia="Meiryo UI" w:hAnsi="Times New Roman" w:cs="Times New Roman" w:hint="eastAsia"/>
                <w:kern w:val="24"/>
                <w:sz w:val="20"/>
                <w:szCs w:val="20"/>
              </w:rPr>
              <w:t>77.3</w:t>
            </w:r>
          </w:p>
        </w:tc>
      </w:tr>
      <w:tr w:rsidR="001105A3" w:rsidRPr="00951AB3" w14:paraId="59AA3829" w14:textId="77777777" w:rsidTr="00EB0EE0">
        <w:trPr>
          <w:jc w:val="center"/>
        </w:trPr>
        <w:tc>
          <w:tcPr>
            <w:tcW w:w="1070" w:type="dxa"/>
            <w:tcBorders>
              <w:left w:val="nil"/>
              <w:right w:val="nil"/>
            </w:tcBorders>
            <w:vAlign w:val="center"/>
          </w:tcPr>
          <w:p w14:paraId="3A29BDB7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K100</w:t>
            </w:r>
          </w:p>
        </w:tc>
        <w:tc>
          <w:tcPr>
            <w:tcW w:w="910" w:type="dxa"/>
            <w:tcBorders>
              <w:left w:val="nil"/>
              <w:right w:val="nil"/>
            </w:tcBorders>
            <w:vAlign w:val="center"/>
          </w:tcPr>
          <w:p w14:paraId="6E5FE1E8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153BC6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6F6A7C9C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22.7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33B6C20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77.3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9AFE069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153BC6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B4125B6" w14:textId="77777777" w:rsidR="001105A3" w:rsidRPr="00951AB3" w:rsidRDefault="001105A3" w:rsidP="00EB0EE0">
            <w:pPr>
              <w:jc w:val="center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951AB3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21.7</w:t>
            </w:r>
          </w:p>
        </w:tc>
        <w:tc>
          <w:tcPr>
            <w:tcW w:w="1035" w:type="dxa"/>
            <w:tcBorders>
              <w:left w:val="nil"/>
              <w:right w:val="nil"/>
            </w:tcBorders>
            <w:vAlign w:val="center"/>
          </w:tcPr>
          <w:p w14:paraId="3D50A3D7" w14:textId="77777777" w:rsidR="001105A3" w:rsidRPr="00951AB3" w:rsidRDefault="001105A3" w:rsidP="00EB0EE0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Meiryo UI" w:hAnsi="Times New Roman" w:cs="Times New Roman"/>
                <w:kern w:val="24"/>
                <w:sz w:val="20"/>
                <w:szCs w:val="20"/>
              </w:rPr>
            </w:pPr>
            <w:r w:rsidRPr="00951AB3">
              <w:rPr>
                <w:rFonts w:ascii="Times New Roman" w:eastAsia="Meiryo UI" w:hAnsi="Times New Roman" w:cs="Times New Roman" w:hint="eastAsia"/>
                <w:kern w:val="24"/>
                <w:sz w:val="20"/>
                <w:szCs w:val="20"/>
              </w:rPr>
              <w:t>78.3</w:t>
            </w:r>
          </w:p>
        </w:tc>
      </w:tr>
    </w:tbl>
    <w:p w14:paraId="787B2D08" w14:textId="77777777" w:rsidR="00000000" w:rsidRPr="00426B35" w:rsidRDefault="00000000"/>
    <w:sectPr w:rsidR="00DF6903" w:rsidRPr="00426B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6D"/>
    <w:rsid w:val="001105A3"/>
    <w:rsid w:val="00295C50"/>
    <w:rsid w:val="002F78DA"/>
    <w:rsid w:val="00426B35"/>
    <w:rsid w:val="004941BD"/>
    <w:rsid w:val="004B3111"/>
    <w:rsid w:val="0084288A"/>
    <w:rsid w:val="00B85658"/>
    <w:rsid w:val="00E2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AD6323"/>
  <w14:defaultImageDpi w14:val="32767"/>
  <w15:chartTrackingRefBased/>
  <w15:docId w15:val="{71EBDA71-586F-1442-BFC7-A4B3421A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84288A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5A3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1105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小野寺陽平</dc:creator>
  <cp:keywords/>
  <dc:description/>
  <cp:lastModifiedBy>Shinji Kohara</cp:lastModifiedBy>
  <cp:revision>4</cp:revision>
  <dcterms:created xsi:type="dcterms:W3CDTF">2019-09-24T21:28:00Z</dcterms:created>
  <dcterms:modified xsi:type="dcterms:W3CDTF">2026-02-03T19:19:00Z</dcterms:modified>
</cp:coreProperties>
</file>