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D0724" w14:textId="18B73AC4" w:rsidR="004478DF" w:rsidRPr="00FB2073" w:rsidRDefault="004478DF" w:rsidP="004478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/>
          <w:sz w:val="24"/>
          <w:szCs w:val="24"/>
        </w:rPr>
        <w:t>Supporting Information</w:t>
      </w:r>
    </w:p>
    <w:p w14:paraId="321573D9" w14:textId="3F9644CA" w:rsidR="00DB194D" w:rsidRPr="00FB2073" w:rsidRDefault="00DB194D" w:rsidP="001C3034">
      <w:pPr>
        <w:rPr>
          <w:rFonts w:ascii="Times New Roman" w:hAnsi="Times New Roman" w:cs="Times New Roman"/>
          <w:sz w:val="24"/>
          <w:szCs w:val="24"/>
        </w:rPr>
      </w:pPr>
      <w:bookmarkStart w:id="0" w:name="_Hlk119534832"/>
      <w:r w:rsidRPr="00FB2073">
        <w:rPr>
          <w:rFonts w:ascii="Times New Roman" w:hAnsi="Times New Roman" w:cs="Times New Roman"/>
          <w:sz w:val="24"/>
          <w:szCs w:val="24"/>
        </w:rPr>
        <w:t>Tough and biodegradable polyurethane-silica hybrids with rapid sol-gel transition for bone repair</w:t>
      </w:r>
      <w:bookmarkEnd w:id="0"/>
    </w:p>
    <w:p w14:paraId="3A2B1E07" w14:textId="369A8D1B" w:rsidR="00251E93" w:rsidRPr="00FB2073" w:rsidRDefault="00ED18E8" w:rsidP="00B4626F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B2073">
        <w:rPr>
          <w:rFonts w:ascii="Times New Roman" w:hAnsi="Times New Roman" w:cs="Times New Roman"/>
          <w:i/>
          <w:sz w:val="24"/>
          <w:szCs w:val="24"/>
        </w:rPr>
        <w:t>Su</w:t>
      </w:r>
      <w:r w:rsidR="001C3034" w:rsidRPr="00FB2073">
        <w:rPr>
          <w:rFonts w:ascii="Times New Roman" w:hAnsi="Times New Roman" w:cs="Times New Roman"/>
          <w:i/>
          <w:sz w:val="24"/>
          <w:szCs w:val="24"/>
        </w:rPr>
        <w:t xml:space="preserve"> J</w:t>
      </w:r>
      <w:r w:rsidRPr="00FB2073">
        <w:rPr>
          <w:rFonts w:ascii="Times New Roman" w:hAnsi="Times New Roman" w:cs="Times New Roman"/>
          <w:i/>
          <w:sz w:val="24"/>
          <w:szCs w:val="24"/>
        </w:rPr>
        <w:t>eong Park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1,2</w:t>
      </w:r>
      <w:r w:rsidRPr="00FB2073">
        <w:rPr>
          <w:rFonts w:ascii="Times New Roman" w:hAnsi="Times New Roman" w:cs="Times New Roman"/>
          <w:i/>
          <w:sz w:val="24"/>
          <w:szCs w:val="24"/>
        </w:rPr>
        <w:t xml:space="preserve">, Seung </w:t>
      </w:r>
      <w:r w:rsidR="00A5480D" w:rsidRPr="00FB2073">
        <w:rPr>
          <w:rFonts w:ascii="Times New Roman" w:hAnsi="Times New Roman" w:cs="Times New Roman"/>
          <w:i/>
          <w:sz w:val="24"/>
          <w:szCs w:val="24"/>
        </w:rPr>
        <w:t>H</w:t>
      </w:r>
      <w:r w:rsidRPr="00FB2073">
        <w:rPr>
          <w:rFonts w:ascii="Times New Roman" w:hAnsi="Times New Roman" w:cs="Times New Roman"/>
          <w:i/>
          <w:sz w:val="24"/>
          <w:szCs w:val="24"/>
        </w:rPr>
        <w:t>yuk Im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B2073">
        <w:rPr>
          <w:rFonts w:ascii="Times New Roman" w:hAnsi="Times New Roman" w:cs="Times New Roman"/>
          <w:i/>
          <w:sz w:val="24"/>
          <w:szCs w:val="24"/>
        </w:rPr>
        <w:t>, Donghak Kim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1,2</w:t>
      </w:r>
      <w:r w:rsidR="00A5480D" w:rsidRPr="00FB2073">
        <w:rPr>
          <w:rFonts w:ascii="Times New Roman" w:hAnsi="Times New Roman" w:cs="Times New Roman"/>
          <w:i/>
          <w:sz w:val="24"/>
          <w:szCs w:val="24"/>
        </w:rPr>
        <w:t>, DoY</w:t>
      </w:r>
      <w:r w:rsidRPr="00FB2073">
        <w:rPr>
          <w:rFonts w:ascii="Times New Roman" w:hAnsi="Times New Roman" w:cs="Times New Roman"/>
          <w:i/>
          <w:sz w:val="24"/>
          <w:szCs w:val="24"/>
        </w:rPr>
        <w:t>eun Park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FB2073">
        <w:rPr>
          <w:rFonts w:ascii="Times New Roman" w:hAnsi="Times New Roman" w:cs="Times New Roman"/>
          <w:i/>
          <w:sz w:val="24"/>
          <w:szCs w:val="24"/>
        </w:rPr>
        <w:t>, Youngmee Jung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2,3</w:t>
      </w:r>
      <w:r w:rsidRPr="00FB2073">
        <w:rPr>
          <w:rFonts w:ascii="Times New Roman" w:hAnsi="Times New Roman" w:cs="Times New Roman"/>
          <w:i/>
          <w:sz w:val="24"/>
          <w:szCs w:val="24"/>
        </w:rPr>
        <w:t>, Hyung-seop Han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A5480D" w:rsidRPr="00FB2073">
        <w:rPr>
          <w:rFonts w:ascii="Times New Roman" w:hAnsi="Times New Roman" w:cs="Times New Roman"/>
          <w:i/>
          <w:sz w:val="24"/>
          <w:szCs w:val="24"/>
        </w:rPr>
        <w:t>, Soo</w:t>
      </w:r>
      <w:r w:rsidR="008B3B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480D" w:rsidRPr="00FB2073">
        <w:rPr>
          <w:rFonts w:ascii="Times New Roman" w:hAnsi="Times New Roman" w:cs="Times New Roman"/>
          <w:i/>
          <w:sz w:val="24"/>
          <w:szCs w:val="24"/>
        </w:rPr>
        <w:t>H</w:t>
      </w:r>
      <w:r w:rsidRPr="00FB2073">
        <w:rPr>
          <w:rFonts w:ascii="Times New Roman" w:hAnsi="Times New Roman" w:cs="Times New Roman"/>
          <w:i/>
          <w:sz w:val="24"/>
          <w:szCs w:val="24"/>
        </w:rPr>
        <w:t>yun Kim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D340D9"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,2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,4</w:t>
      </w:r>
      <w:r w:rsidRPr="00FB2073">
        <w:rPr>
          <w:rFonts w:ascii="Times New Roman" w:hAnsi="Times New Roman" w:cs="Times New Roman"/>
          <w:i/>
          <w:sz w:val="24"/>
          <w:szCs w:val="24"/>
        </w:rPr>
        <w:t>*, Justin J. Chung</w:t>
      </w:r>
      <w:r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5</w:t>
      </w:r>
      <w:r w:rsidR="007E25BA" w:rsidRPr="00FB2073">
        <w:rPr>
          <w:rFonts w:ascii="Times New Roman" w:hAnsi="Times New Roman" w:cs="Times New Roman"/>
          <w:i/>
          <w:sz w:val="24"/>
          <w:szCs w:val="24"/>
          <w:vertAlign w:val="superscript"/>
        </w:rPr>
        <w:t>,6</w:t>
      </w:r>
      <w:r w:rsidR="00444B09">
        <w:rPr>
          <w:rFonts w:ascii="Times New Roman" w:hAnsi="Times New Roman" w:cs="Times New Roman"/>
          <w:i/>
          <w:sz w:val="24"/>
          <w:szCs w:val="24"/>
          <w:vertAlign w:val="superscript"/>
        </w:rPr>
        <w:t>,7</w:t>
      </w:r>
      <w:r w:rsidRPr="00FB2073">
        <w:rPr>
          <w:rFonts w:ascii="Times New Roman" w:hAnsi="Times New Roman" w:cs="Times New Roman"/>
          <w:i/>
          <w:sz w:val="24"/>
          <w:szCs w:val="24"/>
        </w:rPr>
        <w:t>*</w:t>
      </w:r>
    </w:p>
    <w:p w14:paraId="7925FCF8" w14:textId="6B1CEF25" w:rsidR="00796317" w:rsidRPr="00FB2073" w:rsidRDefault="00CC4039" w:rsidP="00796317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B2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7308CD" wp14:editId="27BE8F93">
            <wp:extent cx="3884483" cy="5400000"/>
            <wp:effectExtent l="0" t="0" r="190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483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6A4FD" w14:textId="3E63E295" w:rsidR="00796317" w:rsidRPr="00FB2073" w:rsidRDefault="00796317" w:rsidP="005A06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igure S1.</w:t>
      </w:r>
      <w:r w:rsidR="00345CEE" w:rsidRPr="00FB2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59EE" w:rsidRPr="00FB2073">
        <w:rPr>
          <w:rFonts w:ascii="Times New Roman" w:hAnsi="Times New Roman" w:cs="Times New Roman"/>
          <w:sz w:val="24"/>
          <w:szCs w:val="24"/>
        </w:rPr>
        <w:t xml:space="preserve">FTIR spectra of </w:t>
      </w:r>
      <w:r w:rsidR="006E59EE" w:rsidRPr="00FB2073">
        <w:rPr>
          <w:rFonts w:ascii="Times New Roman" w:hAnsi="Times New Roman" w:cs="Times New Roman" w:hint="eastAsia"/>
          <w:sz w:val="24"/>
          <w:szCs w:val="24"/>
        </w:rPr>
        <w:t>BPH0</w:t>
      </w:r>
      <w:r w:rsidR="006E59EE" w:rsidRPr="00FB2073">
        <w:rPr>
          <w:rFonts w:ascii="Times New Roman" w:hAnsi="Times New Roman" w:cs="Times New Roman"/>
          <w:sz w:val="24"/>
          <w:szCs w:val="24"/>
        </w:rPr>
        <w:t xml:space="preserve"> </w:t>
      </w:r>
      <w:r w:rsidRPr="00FB2073">
        <w:rPr>
          <w:rFonts w:ascii="Times New Roman" w:hAnsi="Times New Roman" w:cs="Times New Roman"/>
          <w:sz w:val="24"/>
          <w:szCs w:val="24"/>
        </w:rPr>
        <w:t>(</w:t>
      </w:r>
      <w:r w:rsidR="003F3A94" w:rsidRPr="00FB2073">
        <w:rPr>
          <w:rFonts w:ascii="Times New Roman" w:hAnsi="Times New Roman" w:cs="Times New Roman"/>
          <w:sz w:val="24"/>
          <w:szCs w:val="24"/>
        </w:rPr>
        <w:t xml:space="preserve">APTES functionalized polyurethane, </w:t>
      </w:r>
      <w:r w:rsidRPr="00FB2073">
        <w:rPr>
          <w:rFonts w:ascii="Times New Roman" w:hAnsi="Times New Roman" w:cs="Times New Roman"/>
          <w:sz w:val="24"/>
          <w:szCs w:val="24"/>
        </w:rPr>
        <w:t>black), PCL-diol (red), HDI (blue), and APTES (Green).</w:t>
      </w:r>
    </w:p>
    <w:p w14:paraId="0F95196D" w14:textId="77777777" w:rsidR="009939CC" w:rsidRPr="00FB2073" w:rsidRDefault="009939CC" w:rsidP="00B4626F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E42B105" w14:textId="0ECC94EB" w:rsidR="009939CC" w:rsidRPr="00FB2073" w:rsidRDefault="009939CC" w:rsidP="009939CC">
      <w:pPr>
        <w:spacing w:line="360" w:lineRule="auto"/>
        <w:jc w:val="center"/>
        <w:rPr>
          <w:noProof/>
          <w:sz w:val="24"/>
          <w:szCs w:val="24"/>
        </w:rPr>
      </w:pPr>
      <w:r w:rsidRPr="00FB2073">
        <w:rPr>
          <w:noProof/>
          <w:sz w:val="24"/>
          <w:szCs w:val="24"/>
        </w:rPr>
        <w:lastRenderedPageBreak/>
        <w:drawing>
          <wp:inline distT="0" distB="0" distL="0" distR="0" wp14:anchorId="0C742866" wp14:editId="06EF90D0">
            <wp:extent cx="2811033" cy="2343150"/>
            <wp:effectExtent l="0" t="0" r="889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322" cy="235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DFF4F" w14:textId="40DAEECC" w:rsidR="009939CC" w:rsidRDefault="009939CC" w:rsidP="009939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/>
          <w:b/>
          <w:bCs/>
          <w:noProof/>
          <w:sz w:val="24"/>
          <w:szCs w:val="24"/>
        </w:rPr>
        <w:t>Figure S2.</w:t>
      </w:r>
      <w:r w:rsidRPr="00FB207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2609" w:rsidRPr="00FB2073">
        <w:rPr>
          <w:rFonts w:ascii="Times New Roman" w:hAnsi="Times New Roman" w:cs="Times New Roman"/>
          <w:sz w:val="24"/>
          <w:szCs w:val="24"/>
        </w:rPr>
        <w:t>Rheology measurements of PCL-diol and hydrolyzed TEOS mixture (30 wt.% silica ratio) for 1 hours of mixing.</w:t>
      </w:r>
    </w:p>
    <w:p w14:paraId="147F5024" w14:textId="77777777" w:rsidR="00EE45A4" w:rsidRDefault="00EE45A4" w:rsidP="009939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FD411" w14:textId="77777777" w:rsidR="00EE45A4" w:rsidRPr="00FB2073" w:rsidRDefault="00EE45A4" w:rsidP="00EE45A4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B2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48EB0F" wp14:editId="276E5C44">
            <wp:extent cx="2811600" cy="2429589"/>
            <wp:effectExtent l="0" t="0" r="8255" b="889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42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76B37" w14:textId="70B6EDDD" w:rsidR="00EE45A4" w:rsidRPr="00FB2073" w:rsidRDefault="00EE45A4" w:rsidP="00EE45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FB207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2073">
        <w:rPr>
          <w:rFonts w:ascii="Times New Roman" w:hAnsi="Times New Roman" w:cs="Times New Roman"/>
          <w:sz w:val="24"/>
          <w:szCs w:val="24"/>
        </w:rPr>
        <w:t xml:space="preserve">DSC curves for </w:t>
      </w:r>
      <w:r w:rsidRPr="00FB2073">
        <w:rPr>
          <w:rFonts w:ascii="Times New Roman" w:hAnsi="Times New Roman" w:cs="Times New Roman" w:hint="eastAsia"/>
          <w:sz w:val="24"/>
          <w:szCs w:val="24"/>
        </w:rPr>
        <w:t>BPHs</w:t>
      </w:r>
    </w:p>
    <w:p w14:paraId="73323032" w14:textId="77777777" w:rsidR="00EE45A4" w:rsidRPr="00EE45A4" w:rsidRDefault="00EE45A4" w:rsidP="009939CC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4BF43D0" w14:textId="52063D2D" w:rsidR="00796317" w:rsidRPr="00FB2073" w:rsidRDefault="008F2A74" w:rsidP="007963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98C7B6A" wp14:editId="799F646B">
            <wp:extent cx="2811600" cy="2128035"/>
            <wp:effectExtent l="0" t="0" r="8255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1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96CE2" w14:textId="332FA542" w:rsidR="00796317" w:rsidRPr="00FB2073" w:rsidRDefault="00796317" w:rsidP="0079631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EE45A4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073">
        <w:rPr>
          <w:rFonts w:ascii="Times New Roman" w:hAnsi="Times New Roman" w:cs="Times New Roman"/>
          <w:sz w:val="24"/>
          <w:szCs w:val="24"/>
        </w:rPr>
        <w:t xml:space="preserve"> </w:t>
      </w:r>
      <w:r w:rsidR="00174FB8" w:rsidRPr="00FB2073">
        <w:rPr>
          <w:rFonts w:ascii="Times New Roman" w:hAnsi="Times New Roman" w:cs="Times New Roman"/>
          <w:sz w:val="24"/>
          <w:szCs w:val="24"/>
        </w:rPr>
        <w:t>Representative uniaxial stress/strain curves of the 0, 10, 20, 30</w:t>
      </w:r>
      <w:r w:rsidRPr="00FB2073">
        <w:rPr>
          <w:rFonts w:ascii="Times New Roman" w:hAnsi="Times New Roman" w:cs="Times New Roman"/>
          <w:sz w:val="24"/>
          <w:szCs w:val="24"/>
        </w:rPr>
        <w:t xml:space="preserve"> 40 wt</w:t>
      </w:r>
      <w:r w:rsidR="00174FB8" w:rsidRPr="00FB2073">
        <w:rPr>
          <w:rFonts w:ascii="Times New Roman" w:hAnsi="Times New Roman" w:cs="Times New Roman"/>
          <w:sz w:val="24"/>
          <w:szCs w:val="24"/>
        </w:rPr>
        <w:t xml:space="preserve">. </w:t>
      </w:r>
      <w:r w:rsidRPr="00FB2073">
        <w:rPr>
          <w:rFonts w:ascii="Times New Roman" w:hAnsi="Times New Roman" w:cs="Times New Roman"/>
          <w:sz w:val="24"/>
          <w:szCs w:val="24"/>
        </w:rPr>
        <w:t>% silica hybrids (Sample size diameter: 11 mm, Thickness: 6.25 mm).</w:t>
      </w:r>
    </w:p>
    <w:p w14:paraId="06E1517E" w14:textId="77777777" w:rsidR="00BC2BEA" w:rsidRPr="00FB2073" w:rsidRDefault="00BC2BEA" w:rsidP="0079631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D82E707" w14:textId="06836D2D" w:rsidR="00CA2605" w:rsidRPr="00FB2073" w:rsidRDefault="00DE79EC" w:rsidP="00541F1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noProof/>
          <w:color w:val="FF0000"/>
          <w:sz w:val="24"/>
          <w:szCs w:val="24"/>
        </w:rPr>
        <w:lastRenderedPageBreak/>
        <w:drawing>
          <wp:inline distT="0" distB="0" distL="0" distR="0" wp14:anchorId="13C69142" wp14:editId="292834EF">
            <wp:extent cx="5731510" cy="5992495"/>
            <wp:effectExtent l="0" t="0" r="2540" b="825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46B7B" w14:textId="77777777" w:rsidR="00EE3C9E" w:rsidRPr="00536F0F" w:rsidRDefault="00EE3C9E" w:rsidP="00EE3C9E">
      <w:pPr>
        <w:rPr>
          <w:rFonts w:ascii="Times New Roman" w:hAnsi="Times New Roman" w:cs="Times New Roman"/>
          <w:sz w:val="24"/>
          <w:szCs w:val="24"/>
        </w:rPr>
      </w:pPr>
      <w:bookmarkStart w:id="2" w:name="_Hlk127536712"/>
      <w:r w:rsidRPr="00536F0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536F0F"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536F0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36F0F">
        <w:rPr>
          <w:rFonts w:ascii="Times New Roman" w:hAnsi="Times New Roman" w:cs="Times New Roman"/>
          <w:sz w:val="24"/>
          <w:szCs w:val="24"/>
        </w:rPr>
        <w:t xml:space="preserve"> Schematic illustration of (A</w:t>
      </w:r>
      <w:r w:rsidRPr="00536F0F">
        <w:rPr>
          <w:rFonts w:ascii="Times New Roman" w:hAnsi="Times New Roman" w:cs="Times New Roman" w:hint="eastAsia"/>
          <w:sz w:val="24"/>
          <w:szCs w:val="24"/>
        </w:rPr>
        <w:t>)</w:t>
      </w:r>
      <w:r w:rsidRPr="00536F0F">
        <w:rPr>
          <w:rFonts w:ascii="Times New Roman" w:hAnsi="Times New Roman" w:cs="Times New Roman"/>
          <w:sz w:val="24"/>
          <w:szCs w:val="24"/>
        </w:rPr>
        <w:t xml:space="preserve"> the shape memory property test </w:t>
      </w:r>
      <w:r w:rsidRPr="00536F0F">
        <w:rPr>
          <w:rFonts w:ascii="Times New Roman" w:hAnsi="Times New Roman" w:cs="Times New Roman" w:hint="eastAsia"/>
          <w:sz w:val="24"/>
          <w:szCs w:val="24"/>
        </w:rPr>
        <w:t>of</w:t>
      </w:r>
      <w:r w:rsidRPr="00536F0F">
        <w:rPr>
          <w:rFonts w:ascii="Times New Roman" w:hAnsi="Times New Roman" w:cs="Times New Roman"/>
          <w:sz w:val="24"/>
          <w:szCs w:val="24"/>
        </w:rPr>
        <w:t xml:space="preserve"> (i) </w:t>
      </w:r>
      <w:r w:rsidRPr="00536F0F">
        <w:rPr>
          <w:rFonts w:ascii="Times New Roman" w:hAnsi="Times New Roman" w:cs="Times New Roman" w:hint="eastAsia"/>
          <w:sz w:val="24"/>
          <w:szCs w:val="24"/>
        </w:rPr>
        <w:t>n</w:t>
      </w:r>
      <w:r w:rsidRPr="00536F0F">
        <w:rPr>
          <w:rFonts w:ascii="Times New Roman" w:hAnsi="Times New Roman" w:cs="Times New Roman"/>
          <w:sz w:val="24"/>
          <w:szCs w:val="24"/>
        </w:rPr>
        <w:t xml:space="preserve">on-porous BPH30 and (ii) porous BPHS30, (B) </w:t>
      </w:r>
      <w:r w:rsidRPr="00536F0F">
        <w:rPr>
          <w:rFonts w:ascii="Times New Roman" w:hAnsi="Times New Roman" w:cs="Times New Roman" w:hint="eastAsia"/>
          <w:sz w:val="24"/>
          <w:szCs w:val="24"/>
        </w:rPr>
        <w:t>the</w:t>
      </w:r>
      <w:r w:rsidRPr="00536F0F">
        <w:rPr>
          <w:rFonts w:ascii="Times New Roman" w:hAnsi="Times New Roman" w:cs="Times New Roman"/>
          <w:sz w:val="24"/>
          <w:szCs w:val="24"/>
        </w:rPr>
        <w:t xml:space="preserve"> shape memory mechanism of the hybrid scaffolds: (i) h</w:t>
      </w:r>
      <w:r w:rsidRPr="00536F0F">
        <w:rPr>
          <w:rFonts w:ascii="Times New Roman" w:hAnsi="Times New Roman" w:cs="Times New Roman" w:hint="eastAsia"/>
          <w:sz w:val="24"/>
          <w:szCs w:val="24"/>
        </w:rPr>
        <w:t>ybrid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scaffold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transformed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into</w:t>
      </w:r>
      <w:r w:rsidRPr="00536F0F">
        <w:rPr>
          <w:rFonts w:ascii="Times New Roman" w:hAnsi="Times New Roman" w:cs="Times New Roman"/>
          <w:sz w:val="24"/>
          <w:szCs w:val="24"/>
        </w:rPr>
        <w:t xml:space="preserve"> a </w:t>
      </w:r>
      <w:r w:rsidRPr="00536F0F">
        <w:rPr>
          <w:rFonts w:ascii="Times New Roman" w:hAnsi="Times New Roman" w:cs="Times New Roman" w:hint="eastAsia"/>
          <w:sz w:val="24"/>
          <w:szCs w:val="24"/>
        </w:rPr>
        <w:t>temporary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shape</w:t>
      </w:r>
      <w:r w:rsidRPr="00536F0F">
        <w:rPr>
          <w:rFonts w:ascii="Times New Roman" w:hAnsi="Times New Roman" w:cs="Times New Roman"/>
          <w:sz w:val="24"/>
          <w:szCs w:val="24"/>
        </w:rPr>
        <w:t xml:space="preserve"> by a </w:t>
      </w:r>
      <w:r w:rsidRPr="00536F0F">
        <w:rPr>
          <w:rFonts w:ascii="Times New Roman" w:hAnsi="Times New Roman" w:cs="Times New Roman" w:hint="eastAsia"/>
          <w:sz w:val="24"/>
          <w:szCs w:val="24"/>
        </w:rPr>
        <w:t>mechanical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force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above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the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melting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temperature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(at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60</w:t>
      </w:r>
      <w:r w:rsidRPr="00536F0F">
        <w:rPr>
          <w:rFonts w:ascii="Times New Roman" w:hAnsi="Times New Roman" w:cs="Times New Roman"/>
          <w:sz w:val="24"/>
          <w:szCs w:val="24"/>
        </w:rPr>
        <w:t xml:space="preserve"> °C</w:t>
      </w:r>
      <w:r w:rsidRPr="00536F0F">
        <w:rPr>
          <w:rFonts w:ascii="Times New Roman" w:hAnsi="Times New Roman" w:cs="Times New Roman" w:hint="eastAsia"/>
          <w:sz w:val="24"/>
          <w:szCs w:val="24"/>
        </w:rPr>
        <w:t>)</w:t>
      </w:r>
      <w:r w:rsidRPr="00536F0F">
        <w:rPr>
          <w:rFonts w:ascii="Times New Roman" w:hAnsi="Times New Roman" w:cs="Times New Roman"/>
          <w:sz w:val="24"/>
          <w:szCs w:val="24"/>
        </w:rPr>
        <w:t xml:space="preserve">, (ii) fixated into the </w:t>
      </w:r>
      <w:r w:rsidRPr="00536F0F">
        <w:rPr>
          <w:rFonts w:ascii="Times New Roman" w:hAnsi="Times New Roman" w:cs="Times New Roman" w:hint="eastAsia"/>
          <w:sz w:val="24"/>
          <w:szCs w:val="24"/>
        </w:rPr>
        <w:t>temporary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shape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by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crystallization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at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RT</w:t>
      </w:r>
      <w:r w:rsidRPr="00536F0F">
        <w:rPr>
          <w:rFonts w:ascii="Times New Roman" w:hAnsi="Times New Roman" w:cs="Times New Roman"/>
          <w:sz w:val="24"/>
          <w:szCs w:val="24"/>
        </w:rPr>
        <w:t xml:space="preserve">, (iii) recovered </w:t>
      </w:r>
      <w:r w:rsidRPr="00536F0F">
        <w:rPr>
          <w:rFonts w:ascii="Times New Roman" w:hAnsi="Times New Roman" w:cs="Times New Roman" w:hint="eastAsia"/>
          <w:sz w:val="24"/>
          <w:szCs w:val="24"/>
        </w:rPr>
        <w:t>to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the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permanent</w:t>
      </w:r>
      <w:r w:rsidRPr="00536F0F">
        <w:rPr>
          <w:rFonts w:ascii="Times New Roman" w:hAnsi="Times New Roman" w:cs="Times New Roman"/>
          <w:sz w:val="24"/>
          <w:szCs w:val="24"/>
        </w:rPr>
        <w:t xml:space="preserve"> shap</w:t>
      </w:r>
      <w:r w:rsidRPr="00536F0F">
        <w:rPr>
          <w:rFonts w:ascii="Times New Roman" w:hAnsi="Times New Roman" w:cs="Times New Roman" w:hint="eastAsia"/>
          <w:sz w:val="24"/>
          <w:szCs w:val="24"/>
        </w:rPr>
        <w:t>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by</w:t>
      </w:r>
      <w:r w:rsidRPr="00536F0F">
        <w:rPr>
          <w:rFonts w:ascii="Times New Roman" w:hAnsi="Times New Roman" w:cs="Times New Roman"/>
          <w:sz w:val="24"/>
          <w:szCs w:val="24"/>
        </w:rPr>
        <w:t xml:space="preserve"> an external </w:t>
      </w:r>
      <w:r w:rsidRPr="00536F0F">
        <w:rPr>
          <w:rFonts w:ascii="Times New Roman" w:hAnsi="Times New Roman" w:cs="Times New Roman" w:hint="eastAsia"/>
          <w:sz w:val="24"/>
          <w:szCs w:val="24"/>
        </w:rPr>
        <w:t>trigger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(temperature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above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the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melting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temperature)</w:t>
      </w:r>
      <w:r w:rsidRPr="00536F0F">
        <w:rPr>
          <w:rFonts w:ascii="Times New Roman" w:hAnsi="Times New Roman" w:cs="Times New Roman"/>
          <w:sz w:val="24"/>
          <w:szCs w:val="24"/>
        </w:rPr>
        <w:t xml:space="preserve">, (iv) DSC curve of BPHS30 before </w:t>
      </w:r>
      <w:r w:rsidRPr="00536F0F">
        <w:rPr>
          <w:rFonts w:ascii="Times New Roman" w:hAnsi="Times New Roman" w:cs="Times New Roman" w:hint="eastAsia"/>
          <w:sz w:val="24"/>
          <w:szCs w:val="24"/>
        </w:rPr>
        <w:t>heating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and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after</w:t>
      </w:r>
      <w:r w:rsidRPr="00536F0F">
        <w:rPr>
          <w:rFonts w:ascii="Times New Roman" w:hAnsi="Times New Roman" w:cs="Times New Roman"/>
          <w:sz w:val="24"/>
          <w:szCs w:val="24"/>
        </w:rPr>
        <w:t xml:space="preserve"> </w:t>
      </w:r>
      <w:r w:rsidRPr="00536F0F">
        <w:rPr>
          <w:rFonts w:ascii="Times New Roman" w:hAnsi="Times New Roman" w:cs="Times New Roman" w:hint="eastAsia"/>
          <w:sz w:val="24"/>
          <w:szCs w:val="24"/>
        </w:rPr>
        <w:t>cooling, and</w:t>
      </w:r>
      <w:r w:rsidRPr="00536F0F">
        <w:rPr>
          <w:rFonts w:ascii="Times New Roman" w:hAnsi="Times New Roman" w:cs="Times New Roman"/>
          <w:sz w:val="24"/>
          <w:szCs w:val="24"/>
        </w:rPr>
        <w:t xml:space="preserve"> (C) BPHS self-fitting into </w:t>
      </w:r>
      <w:bookmarkStart w:id="3" w:name="_Hlk128662916"/>
      <w:r w:rsidRPr="00536F0F">
        <w:rPr>
          <w:rFonts w:ascii="Times New Roman" w:hAnsi="Times New Roman" w:cs="Times New Roman"/>
          <w:sz w:val="24"/>
          <w:szCs w:val="24"/>
        </w:rPr>
        <w:t xml:space="preserve">an irregular </w:t>
      </w:r>
      <w:bookmarkEnd w:id="3"/>
      <w:r w:rsidRPr="00536F0F">
        <w:rPr>
          <w:rFonts w:ascii="Times New Roman" w:hAnsi="Times New Roman" w:cs="Times New Roman"/>
          <w:sz w:val="24"/>
          <w:szCs w:val="24"/>
        </w:rPr>
        <w:t>bone defect.</w:t>
      </w:r>
    </w:p>
    <w:bookmarkEnd w:id="2"/>
    <w:p w14:paraId="5AFE50B4" w14:textId="51436A89" w:rsidR="00021202" w:rsidRPr="00FB2073" w:rsidRDefault="00021202" w:rsidP="000212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D60158" wp14:editId="703C0D3D">
            <wp:extent cx="3276600" cy="243840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AEB05" w14:textId="62AA020D" w:rsidR="00021202" w:rsidRPr="00FB2073" w:rsidRDefault="00021202" w:rsidP="000212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017AD5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B2073">
        <w:rPr>
          <w:rFonts w:ascii="Times New Roman" w:hAnsi="Times New Roman" w:cs="Times New Roman"/>
          <w:sz w:val="24"/>
          <w:szCs w:val="24"/>
        </w:rPr>
        <w:t>DNA quantification of MC3T3-E1 cells attached on the hybrid scaffolds (*</w:t>
      </w:r>
      <w:r w:rsidRPr="00FB207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B2073">
        <w:rPr>
          <w:rFonts w:ascii="Times New Roman" w:hAnsi="Times New Roman" w:cs="Times New Roman"/>
          <w:sz w:val="24"/>
          <w:szCs w:val="24"/>
        </w:rPr>
        <w:t> &lt; 0.05, †</w:t>
      </w:r>
      <w:r w:rsidRPr="00FB2073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Pr="00FB2073">
        <w:rPr>
          <w:rFonts w:ascii="Times New Roman" w:hAnsi="Times New Roman" w:cs="Times New Roman"/>
          <w:sz w:val="24"/>
          <w:szCs w:val="24"/>
        </w:rPr>
        <w:t> &lt; 0.05, and ††</w:t>
      </w:r>
      <w:r w:rsidRPr="00FB207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B2073">
        <w:rPr>
          <w:rFonts w:ascii="Times New Roman" w:hAnsi="Times New Roman" w:cs="Times New Roman"/>
          <w:sz w:val="24"/>
          <w:szCs w:val="24"/>
        </w:rPr>
        <w:t xml:space="preserve"> &lt; 0.01 compared with 30 wt. % silica hybrid on day 1</w:t>
      </w:r>
      <w:r w:rsidRPr="00FB2073">
        <w:rPr>
          <w:rFonts w:ascii="Times New Roman" w:hAnsi="Times New Roman" w:cs="Times New Roman" w:hint="eastAsia"/>
          <w:sz w:val="24"/>
          <w:szCs w:val="24"/>
        </w:rPr>
        <w:t>,</w:t>
      </w:r>
      <w:r w:rsidRPr="00FB2073">
        <w:rPr>
          <w:rFonts w:ascii="Times New Roman" w:hAnsi="Times New Roman" w:cs="Times New Roman"/>
          <w:sz w:val="24"/>
          <w:szCs w:val="24"/>
        </w:rPr>
        <w:t xml:space="preserve"> </w:t>
      </w:r>
      <w:r w:rsidRPr="00FB2073">
        <w:rPr>
          <w:rFonts w:ascii="Times New Roman" w:hAnsi="Times New Roman" w:cs="Times New Roman" w:hint="eastAsia"/>
          <w:sz w:val="24"/>
          <w:szCs w:val="24"/>
        </w:rPr>
        <w:t>n=3)</w:t>
      </w:r>
      <w:r w:rsidRPr="00FB2073">
        <w:rPr>
          <w:rFonts w:ascii="Times New Roman" w:hAnsi="Times New Roman" w:cs="Times New Roman"/>
          <w:sz w:val="24"/>
          <w:szCs w:val="24"/>
        </w:rPr>
        <w:t>.</w:t>
      </w:r>
    </w:p>
    <w:p w14:paraId="7F778531" w14:textId="273DB1FF" w:rsidR="00CA2605" w:rsidRPr="00FB2073" w:rsidRDefault="00CA2605" w:rsidP="000212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E24D98" w14:textId="1BE61EE6" w:rsidR="00CA2605" w:rsidRPr="00FB2073" w:rsidRDefault="00CA2605" w:rsidP="000212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41ED31" w14:textId="77777777" w:rsidR="002B6519" w:rsidRPr="00FB2073" w:rsidRDefault="002B6519" w:rsidP="000212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77B24" w14:textId="78C721ED" w:rsidR="00796317" w:rsidRPr="00FB2073" w:rsidRDefault="007B62F2" w:rsidP="00541F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D13F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204pt">
            <v:imagedata r:id="rId13" o:title="figure s3a"/>
          </v:shape>
        </w:pict>
      </w:r>
    </w:p>
    <w:p w14:paraId="797FCBE6" w14:textId="1B0510E2" w:rsidR="00796317" w:rsidRPr="00FB2073" w:rsidRDefault="00796317" w:rsidP="00796317">
      <w:pPr>
        <w:rPr>
          <w:sz w:val="24"/>
          <w:szCs w:val="24"/>
        </w:rPr>
      </w:pPr>
      <w:r w:rsidRPr="00FB2073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17AD5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FB20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557F2" w:rsidRPr="00FB2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57F2" w:rsidRPr="00FB2073">
        <w:rPr>
          <w:rFonts w:ascii="Times New Roman" w:hAnsi="Times New Roman" w:cs="Times New Roman"/>
          <w:b/>
          <w:sz w:val="24"/>
          <w:szCs w:val="24"/>
        </w:rPr>
        <w:t>Accelerated degradation test on hybrid scaffolds.</w:t>
      </w:r>
      <w:r w:rsidR="001557F2" w:rsidRPr="00FB2073" w:rsidDel="005A34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575B" w:rsidRPr="00FB2073">
        <w:rPr>
          <w:rFonts w:ascii="Times New Roman" w:hAnsi="Times New Roman" w:cs="Times New Roman"/>
          <w:sz w:val="24"/>
          <w:szCs w:val="24"/>
        </w:rPr>
        <w:t xml:space="preserve">Samples were immersed in 1M NaOH at </w:t>
      </w:r>
      <w:r w:rsidR="009D575B" w:rsidRPr="00FB2073">
        <w:rPr>
          <w:rFonts w:ascii="Times New Roman" w:hAnsi="Times New Roman" w:cs="Times New Roman" w:hint="eastAsia"/>
          <w:sz w:val="24"/>
          <w:szCs w:val="24"/>
        </w:rPr>
        <w:t>25</w:t>
      </w:r>
      <w:r w:rsidR="009D575B" w:rsidRPr="00FB2073">
        <w:rPr>
          <w:rFonts w:ascii="Times New Roman" w:hAnsi="Times New Roman" w:cs="Times New Roman"/>
          <w:sz w:val="24"/>
          <w:szCs w:val="24"/>
        </w:rPr>
        <w:t xml:space="preserve"> </w:t>
      </w:r>
      <w:r w:rsidR="009D575B" w:rsidRPr="00FB2073">
        <w:rPr>
          <w:rFonts w:ascii="Times New Roman" w:hAnsi="Times New Roman" w:cs="Times New Roman" w:hint="eastAsia"/>
          <w:sz w:val="24"/>
          <w:szCs w:val="24"/>
        </w:rPr>
        <w:t>℃</w:t>
      </w:r>
      <w:r w:rsidR="009D575B" w:rsidRPr="00FB2073">
        <w:rPr>
          <w:rFonts w:ascii="Times New Roman" w:hAnsi="Times New Roman" w:cs="Times New Roman"/>
          <w:sz w:val="24"/>
          <w:szCs w:val="24"/>
        </w:rPr>
        <w:t xml:space="preserve"> for 0, 8, 24, 48, 72 and 168 h. </w:t>
      </w:r>
      <w:r w:rsidR="005D6D0D" w:rsidRPr="00FB2073">
        <w:rPr>
          <w:rFonts w:ascii="Times New Roman" w:hAnsi="Times New Roman" w:cs="Times New Roman"/>
          <w:sz w:val="24"/>
          <w:szCs w:val="24"/>
        </w:rPr>
        <w:t>S</w:t>
      </w:r>
      <w:r w:rsidR="009D575B" w:rsidRPr="00FB2073">
        <w:rPr>
          <w:rFonts w:ascii="Times New Roman" w:hAnsi="Times New Roman" w:cs="Times New Roman" w:hint="eastAsia"/>
          <w:sz w:val="24"/>
          <w:szCs w:val="24"/>
        </w:rPr>
        <w:t>amples</w:t>
      </w:r>
      <w:r w:rsidR="009D575B" w:rsidRPr="00FB2073">
        <w:rPr>
          <w:rFonts w:ascii="Times New Roman" w:hAnsi="Times New Roman" w:cs="Times New Roman"/>
          <w:sz w:val="24"/>
          <w:szCs w:val="24"/>
        </w:rPr>
        <w:t xml:space="preserve"> </w:t>
      </w:r>
      <w:r w:rsidR="009D575B" w:rsidRPr="00FB2073">
        <w:rPr>
          <w:rFonts w:ascii="Times New Roman" w:hAnsi="Times New Roman" w:cs="Times New Roman" w:hint="eastAsia"/>
          <w:sz w:val="24"/>
          <w:szCs w:val="24"/>
        </w:rPr>
        <w:t>and</w:t>
      </w:r>
      <w:r w:rsidR="009D575B" w:rsidRPr="00FB2073">
        <w:rPr>
          <w:rFonts w:ascii="Times New Roman" w:hAnsi="Times New Roman" w:cs="Times New Roman"/>
          <w:sz w:val="24"/>
          <w:szCs w:val="24"/>
        </w:rPr>
        <w:t xml:space="preserve"> SEM images of the degraded hybrid scaffold samples after accelerated degradation test. </w:t>
      </w:r>
    </w:p>
    <w:p w14:paraId="03783520" w14:textId="359ACC3D" w:rsidR="00C05485" w:rsidRPr="00FB2073" w:rsidRDefault="00C05485">
      <w:pPr>
        <w:rPr>
          <w:sz w:val="24"/>
          <w:szCs w:val="24"/>
        </w:rPr>
      </w:pPr>
    </w:p>
    <w:p w14:paraId="2BF07FDA" w14:textId="50CB40EF" w:rsidR="00C05485" w:rsidRPr="00FB2073" w:rsidRDefault="009E44CB" w:rsidP="00437975">
      <w:pPr>
        <w:spacing w:line="360" w:lineRule="auto"/>
        <w:jc w:val="center"/>
        <w:rPr>
          <w:rFonts w:ascii="Times New Roman"/>
          <w:b/>
          <w:sz w:val="24"/>
          <w:szCs w:val="24"/>
        </w:rPr>
      </w:pPr>
      <w:r w:rsidRPr="00FB2073">
        <w:rPr>
          <w:rFonts w:ascii="Times New Roman"/>
          <w:b/>
          <w:noProof/>
          <w:sz w:val="24"/>
          <w:szCs w:val="24"/>
        </w:rPr>
        <w:lastRenderedPageBreak/>
        <w:drawing>
          <wp:inline distT="0" distB="0" distL="0" distR="0" wp14:anchorId="2FC842A1" wp14:editId="09CC8A15">
            <wp:extent cx="2811600" cy="2128034"/>
            <wp:effectExtent l="0" t="0" r="8255" b="571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12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85B8" w14:textId="4AB8E147" w:rsidR="00C05485" w:rsidRPr="00FB2073" w:rsidRDefault="002648DB" w:rsidP="00C05485">
      <w:pPr>
        <w:spacing w:line="360" w:lineRule="auto"/>
        <w:rPr>
          <w:rFonts w:ascii="Times New Roman"/>
          <w:bCs/>
          <w:sz w:val="24"/>
          <w:szCs w:val="24"/>
        </w:rPr>
      </w:pPr>
      <w:r w:rsidRPr="00FB2073">
        <w:rPr>
          <w:rFonts w:ascii="Times New Roman"/>
          <w:b/>
          <w:sz w:val="24"/>
          <w:szCs w:val="24"/>
        </w:rPr>
        <w:t>Figure S</w:t>
      </w:r>
      <w:r w:rsidR="00017AD5">
        <w:rPr>
          <w:rFonts w:ascii="Times New Roman" w:hint="eastAsia"/>
          <w:b/>
          <w:sz w:val="24"/>
          <w:szCs w:val="24"/>
        </w:rPr>
        <w:t>8</w:t>
      </w:r>
      <w:r w:rsidRPr="00FB2073">
        <w:rPr>
          <w:rFonts w:ascii="Times New Roman"/>
          <w:b/>
          <w:sz w:val="24"/>
          <w:szCs w:val="24"/>
        </w:rPr>
        <w:t>.</w:t>
      </w:r>
      <w:r w:rsidR="00C05485" w:rsidRPr="00FB2073">
        <w:rPr>
          <w:rFonts w:ascii="Times New Roman"/>
          <w:b/>
          <w:sz w:val="24"/>
          <w:szCs w:val="24"/>
        </w:rPr>
        <w:t xml:space="preserve"> </w:t>
      </w:r>
      <w:r w:rsidRPr="00FB2073">
        <w:rPr>
          <w:rFonts w:ascii="Times New Roman"/>
          <w:sz w:val="24"/>
          <w:szCs w:val="24"/>
        </w:rPr>
        <w:t>Representative</w:t>
      </w:r>
      <w:r w:rsidRPr="00FB2073">
        <w:rPr>
          <w:rFonts w:ascii="Times New Roman"/>
          <w:b/>
          <w:sz w:val="24"/>
          <w:szCs w:val="24"/>
        </w:rPr>
        <w:t xml:space="preserve"> s</w:t>
      </w:r>
      <w:r w:rsidR="00C05485" w:rsidRPr="00FB2073">
        <w:rPr>
          <w:rFonts w:ascii="Times New Roman"/>
          <w:bCs/>
          <w:sz w:val="24"/>
          <w:szCs w:val="24"/>
        </w:rPr>
        <w:t>tress-strain curve of BPHS</w:t>
      </w:r>
      <w:r w:rsidRPr="00FB2073">
        <w:rPr>
          <w:rFonts w:ascii="Times New Roman"/>
          <w:bCs/>
          <w:sz w:val="24"/>
          <w:szCs w:val="24"/>
        </w:rPr>
        <w:t>30</w:t>
      </w:r>
      <w:r w:rsidR="00C05485" w:rsidRPr="00FB2073">
        <w:rPr>
          <w:rFonts w:ascii="Times New Roman"/>
          <w:bCs/>
          <w:sz w:val="24"/>
          <w:szCs w:val="24"/>
        </w:rPr>
        <w:t xml:space="preserve"> after 2 and 4 weeks</w:t>
      </w:r>
      <w:r w:rsidRPr="00FB2073">
        <w:rPr>
          <w:rFonts w:ascii="Times New Roman"/>
          <w:bCs/>
          <w:sz w:val="24"/>
          <w:szCs w:val="24"/>
        </w:rPr>
        <w:t xml:space="preserve"> of immersion in PBS</w:t>
      </w:r>
      <w:r w:rsidR="00C05485" w:rsidRPr="00FB2073">
        <w:rPr>
          <w:rFonts w:ascii="Times New Roman"/>
          <w:bCs/>
          <w:sz w:val="24"/>
          <w:szCs w:val="24"/>
        </w:rPr>
        <w:t>.</w:t>
      </w:r>
    </w:p>
    <w:p w14:paraId="4518AF52" w14:textId="77777777" w:rsidR="002648DB" w:rsidRPr="00FB2073" w:rsidRDefault="002648DB" w:rsidP="00C05485">
      <w:pPr>
        <w:spacing w:line="360" w:lineRule="auto"/>
        <w:rPr>
          <w:rFonts w:ascii="Times New Roman"/>
          <w:b/>
          <w:sz w:val="24"/>
          <w:szCs w:val="24"/>
        </w:rPr>
      </w:pPr>
    </w:p>
    <w:p w14:paraId="33044004" w14:textId="3135455F" w:rsidR="002648DB" w:rsidRPr="00FB2073" w:rsidRDefault="002648DB" w:rsidP="002648DB">
      <w:pPr>
        <w:spacing w:line="360" w:lineRule="auto"/>
        <w:rPr>
          <w:rFonts w:ascii="Times New Roman"/>
          <w:bCs/>
          <w:sz w:val="24"/>
          <w:szCs w:val="24"/>
        </w:rPr>
      </w:pPr>
      <w:r w:rsidRPr="00FB2073">
        <w:rPr>
          <w:rFonts w:ascii="Times New Roman"/>
          <w:b/>
          <w:sz w:val="24"/>
          <w:szCs w:val="24"/>
        </w:rPr>
        <w:t xml:space="preserve">Table S1. </w:t>
      </w:r>
      <w:r w:rsidRPr="00FB2073">
        <w:rPr>
          <w:rFonts w:ascii="Times New Roman" w:hAnsi="Times New Roman" w:cs="Times New Roman"/>
          <w:bCs/>
          <w:sz w:val="24"/>
          <w:szCs w:val="24"/>
        </w:rPr>
        <w:t xml:space="preserve">Mechanical properties of BPHS30 after </w:t>
      </w:r>
      <w:r w:rsidRPr="00FB2073">
        <w:rPr>
          <w:rFonts w:ascii="Times New Roman"/>
          <w:bCs/>
          <w:sz w:val="24"/>
          <w:szCs w:val="24"/>
        </w:rPr>
        <w:t>2 and 4 weeks of immersion in PBS</w:t>
      </w:r>
      <w:r w:rsidRPr="00FB2073">
        <w:rPr>
          <w:rFonts w:ascii="Times New Roman" w:hAnsi="Times New Roman" w:cs="Times New Roman"/>
          <w:bCs/>
          <w:sz w:val="24"/>
          <w:szCs w:val="24"/>
        </w:rPr>
        <w:t xml:space="preserve"> (n=3).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1"/>
        <w:gridCol w:w="1740"/>
        <w:gridCol w:w="1740"/>
        <w:gridCol w:w="1739"/>
        <w:gridCol w:w="1741"/>
      </w:tblGrid>
      <w:tr w:rsidR="00C05485" w:rsidRPr="00FB2073" w14:paraId="4F096E30" w14:textId="77777777" w:rsidTr="008E4C4D">
        <w:tc>
          <w:tcPr>
            <w:tcW w:w="174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1AF04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40EE9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FB2073"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eeks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CCCE0B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4 weeks</w:t>
            </w:r>
          </w:p>
        </w:tc>
      </w:tr>
      <w:tr w:rsidR="00C05485" w:rsidRPr="00FB2073" w14:paraId="5CB9787D" w14:textId="77777777" w:rsidTr="008E4C4D">
        <w:tc>
          <w:tcPr>
            <w:tcW w:w="174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4FA62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65E5E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Young’s modulus (KPa)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EAAE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Ultimate strength (KPa)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DE756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Young’s modulus (KPa)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09037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Ultimate strength (KPa)</w:t>
            </w:r>
          </w:p>
        </w:tc>
      </w:tr>
      <w:tr w:rsidR="00C05485" w:rsidRPr="00FB2073" w14:paraId="7F56ADD0" w14:textId="77777777" w:rsidTr="008E4C4D"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525FB4D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 xml:space="preserve">BPHS30 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4D26A757" w14:textId="77777777" w:rsidR="00C05485" w:rsidRPr="00FB2073" w:rsidRDefault="00C05485" w:rsidP="008E4C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FB207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980 ± 266.30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5EEEA3DF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575.12 ± 128.51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411981A" w14:textId="77777777" w:rsidR="00C05485" w:rsidRPr="00FB2073" w:rsidRDefault="00C05485" w:rsidP="008E4C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FB207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666.67 ± 300.2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3204DB1D" w14:textId="77777777" w:rsidR="00C05485" w:rsidRPr="00FB2073" w:rsidRDefault="00C05485" w:rsidP="008E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73">
              <w:rPr>
                <w:rFonts w:ascii="Times New Roman" w:hAnsi="Times New Roman" w:cs="Times New Roman"/>
                <w:sz w:val="24"/>
                <w:szCs w:val="24"/>
              </w:rPr>
              <w:t>362.06 ± 76.60</w:t>
            </w:r>
          </w:p>
        </w:tc>
      </w:tr>
    </w:tbl>
    <w:p w14:paraId="3C779AA9" w14:textId="3538ADB3" w:rsidR="00C05485" w:rsidRPr="00FB2073" w:rsidRDefault="002648DB">
      <w:pPr>
        <w:rPr>
          <w:rFonts w:ascii="Times New Roman" w:hAnsi="Times New Roman" w:cs="Times New Roman"/>
          <w:sz w:val="24"/>
          <w:szCs w:val="24"/>
        </w:rPr>
      </w:pPr>
      <w:r w:rsidRPr="00FB2073">
        <w:rPr>
          <w:rFonts w:ascii="Times New Roman" w:hAnsi="Times New Roman" w:cs="Times New Roman"/>
          <w:sz w:val="24"/>
          <w:szCs w:val="24"/>
        </w:rPr>
        <w:t>Standard deviations are derived from the average values.</w:t>
      </w:r>
    </w:p>
    <w:sectPr w:rsidR="00C05485" w:rsidRPr="00FB2073" w:rsidSect="00CA260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4A781" w14:textId="77777777" w:rsidR="00D86568" w:rsidRDefault="00D86568" w:rsidP="002E3FD7">
      <w:pPr>
        <w:spacing w:after="0" w:line="240" w:lineRule="auto"/>
      </w:pPr>
      <w:r>
        <w:separator/>
      </w:r>
    </w:p>
  </w:endnote>
  <w:endnote w:type="continuationSeparator" w:id="0">
    <w:p w14:paraId="4875EBA5" w14:textId="77777777" w:rsidR="00D86568" w:rsidRDefault="00D86568" w:rsidP="002E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91071" w14:textId="77777777" w:rsidR="00D86568" w:rsidRDefault="00D86568" w:rsidP="002E3FD7">
      <w:pPr>
        <w:spacing w:after="0" w:line="240" w:lineRule="auto"/>
      </w:pPr>
      <w:r>
        <w:separator/>
      </w:r>
    </w:p>
  </w:footnote>
  <w:footnote w:type="continuationSeparator" w:id="0">
    <w:p w14:paraId="7C527F1A" w14:textId="77777777" w:rsidR="00D86568" w:rsidRDefault="00D86568" w:rsidP="002E3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0NLGwMDKxMDIyNTRT0lEKTi0uzszPAykwMqgFALspGYAtAAAA"/>
  </w:docVars>
  <w:rsids>
    <w:rsidRoot w:val="00796317"/>
    <w:rsid w:val="00002BF3"/>
    <w:rsid w:val="00012771"/>
    <w:rsid w:val="00017AD5"/>
    <w:rsid w:val="00021202"/>
    <w:rsid w:val="00076A9A"/>
    <w:rsid w:val="000A0710"/>
    <w:rsid w:val="000B0512"/>
    <w:rsid w:val="000B1190"/>
    <w:rsid w:val="00116299"/>
    <w:rsid w:val="001557F2"/>
    <w:rsid w:val="00162362"/>
    <w:rsid w:val="00170F48"/>
    <w:rsid w:val="00174FB8"/>
    <w:rsid w:val="001C3034"/>
    <w:rsid w:val="001D7A9E"/>
    <w:rsid w:val="00202732"/>
    <w:rsid w:val="00224862"/>
    <w:rsid w:val="00251BE6"/>
    <w:rsid w:val="00251E93"/>
    <w:rsid w:val="002648DB"/>
    <w:rsid w:val="00292054"/>
    <w:rsid w:val="002B6519"/>
    <w:rsid w:val="002C5FD0"/>
    <w:rsid w:val="002E3FD7"/>
    <w:rsid w:val="00312763"/>
    <w:rsid w:val="00336007"/>
    <w:rsid w:val="00345CEE"/>
    <w:rsid w:val="00396161"/>
    <w:rsid w:val="003E56CB"/>
    <w:rsid w:val="003F3A94"/>
    <w:rsid w:val="0043778D"/>
    <w:rsid w:val="00437975"/>
    <w:rsid w:val="00444B09"/>
    <w:rsid w:val="004478DF"/>
    <w:rsid w:val="004829BA"/>
    <w:rsid w:val="004C097E"/>
    <w:rsid w:val="004C4909"/>
    <w:rsid w:val="004E2602"/>
    <w:rsid w:val="004F318B"/>
    <w:rsid w:val="004F6477"/>
    <w:rsid w:val="0050087F"/>
    <w:rsid w:val="005315FD"/>
    <w:rsid w:val="00536F0F"/>
    <w:rsid w:val="00541F15"/>
    <w:rsid w:val="005468E4"/>
    <w:rsid w:val="0055327E"/>
    <w:rsid w:val="00582E61"/>
    <w:rsid w:val="005A0611"/>
    <w:rsid w:val="005A79ED"/>
    <w:rsid w:val="005D6D0D"/>
    <w:rsid w:val="006067A7"/>
    <w:rsid w:val="006419B2"/>
    <w:rsid w:val="00662649"/>
    <w:rsid w:val="00667494"/>
    <w:rsid w:val="00670C25"/>
    <w:rsid w:val="006836B7"/>
    <w:rsid w:val="00683837"/>
    <w:rsid w:val="00685B44"/>
    <w:rsid w:val="006B3608"/>
    <w:rsid w:val="006C4BC9"/>
    <w:rsid w:val="006E59EE"/>
    <w:rsid w:val="006F7DE8"/>
    <w:rsid w:val="00710FAF"/>
    <w:rsid w:val="007662C4"/>
    <w:rsid w:val="007750C3"/>
    <w:rsid w:val="0079341F"/>
    <w:rsid w:val="00796317"/>
    <w:rsid w:val="007B62F2"/>
    <w:rsid w:val="007E25BA"/>
    <w:rsid w:val="007F273A"/>
    <w:rsid w:val="00804A03"/>
    <w:rsid w:val="00854E5F"/>
    <w:rsid w:val="00884ABE"/>
    <w:rsid w:val="008A72A1"/>
    <w:rsid w:val="008B0BD9"/>
    <w:rsid w:val="008B3B1A"/>
    <w:rsid w:val="008F2A74"/>
    <w:rsid w:val="008F2FA2"/>
    <w:rsid w:val="008F4B8E"/>
    <w:rsid w:val="00964D5C"/>
    <w:rsid w:val="00965124"/>
    <w:rsid w:val="009939CC"/>
    <w:rsid w:val="009A2C60"/>
    <w:rsid w:val="009D575B"/>
    <w:rsid w:val="009E44CB"/>
    <w:rsid w:val="00A01AEC"/>
    <w:rsid w:val="00A05CEE"/>
    <w:rsid w:val="00A0708A"/>
    <w:rsid w:val="00A37E14"/>
    <w:rsid w:val="00A5480D"/>
    <w:rsid w:val="00AB070E"/>
    <w:rsid w:val="00AD052D"/>
    <w:rsid w:val="00AE62B7"/>
    <w:rsid w:val="00B124F7"/>
    <w:rsid w:val="00B126A3"/>
    <w:rsid w:val="00B27DBB"/>
    <w:rsid w:val="00B45385"/>
    <w:rsid w:val="00B4626F"/>
    <w:rsid w:val="00B538AC"/>
    <w:rsid w:val="00B64792"/>
    <w:rsid w:val="00B656E0"/>
    <w:rsid w:val="00B715CF"/>
    <w:rsid w:val="00B93F7F"/>
    <w:rsid w:val="00BA67AB"/>
    <w:rsid w:val="00BC2BEA"/>
    <w:rsid w:val="00BF3FA0"/>
    <w:rsid w:val="00BF4D9A"/>
    <w:rsid w:val="00C05485"/>
    <w:rsid w:val="00C13B1F"/>
    <w:rsid w:val="00C42647"/>
    <w:rsid w:val="00C50BDC"/>
    <w:rsid w:val="00C62AD4"/>
    <w:rsid w:val="00C63196"/>
    <w:rsid w:val="00C6729F"/>
    <w:rsid w:val="00CA2605"/>
    <w:rsid w:val="00CB3C38"/>
    <w:rsid w:val="00CC2F23"/>
    <w:rsid w:val="00CC4039"/>
    <w:rsid w:val="00CE154C"/>
    <w:rsid w:val="00CE2609"/>
    <w:rsid w:val="00CF7D45"/>
    <w:rsid w:val="00D00158"/>
    <w:rsid w:val="00D208C2"/>
    <w:rsid w:val="00D30BE1"/>
    <w:rsid w:val="00D340D9"/>
    <w:rsid w:val="00D54BB7"/>
    <w:rsid w:val="00D70EBE"/>
    <w:rsid w:val="00D86568"/>
    <w:rsid w:val="00D86835"/>
    <w:rsid w:val="00D90EC1"/>
    <w:rsid w:val="00DA1580"/>
    <w:rsid w:val="00DB194D"/>
    <w:rsid w:val="00DE79EC"/>
    <w:rsid w:val="00E26CC6"/>
    <w:rsid w:val="00E371D8"/>
    <w:rsid w:val="00E6048E"/>
    <w:rsid w:val="00E94A2F"/>
    <w:rsid w:val="00EA25E2"/>
    <w:rsid w:val="00ED18E8"/>
    <w:rsid w:val="00ED44EB"/>
    <w:rsid w:val="00ED72DA"/>
    <w:rsid w:val="00EE29F3"/>
    <w:rsid w:val="00EE3C9E"/>
    <w:rsid w:val="00EE45A4"/>
    <w:rsid w:val="00F1448A"/>
    <w:rsid w:val="00F16CD6"/>
    <w:rsid w:val="00F53CE0"/>
    <w:rsid w:val="00F55682"/>
    <w:rsid w:val="00F92185"/>
    <w:rsid w:val="00F96E7D"/>
    <w:rsid w:val="00FB2073"/>
    <w:rsid w:val="00FD55BF"/>
    <w:rsid w:val="00F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7C82B3"/>
  <w15:chartTrackingRefBased/>
  <w15:docId w15:val="{7820A865-96B1-4086-9559-21A29468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96317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796317"/>
    <w:pPr>
      <w:jc w:val="left"/>
    </w:pPr>
  </w:style>
  <w:style w:type="character" w:customStyle="1" w:styleId="Char">
    <w:name w:val="메모 텍스트 Char"/>
    <w:basedOn w:val="a0"/>
    <w:link w:val="a4"/>
    <w:uiPriority w:val="99"/>
    <w:semiHidden/>
    <w:rsid w:val="00796317"/>
  </w:style>
  <w:style w:type="table" w:styleId="a5">
    <w:name w:val="Table Grid"/>
    <w:basedOn w:val="a1"/>
    <w:uiPriority w:val="59"/>
    <w:rsid w:val="00B5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2E3FD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E3FD7"/>
  </w:style>
  <w:style w:type="paragraph" w:styleId="a7">
    <w:name w:val="footer"/>
    <w:basedOn w:val="a"/>
    <w:link w:val="Char1"/>
    <w:uiPriority w:val="99"/>
    <w:unhideWhenUsed/>
    <w:rsid w:val="002E3FD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E3FD7"/>
  </w:style>
  <w:style w:type="paragraph" w:styleId="a8">
    <w:name w:val="Balloon Text"/>
    <w:basedOn w:val="a"/>
    <w:link w:val="Char2"/>
    <w:uiPriority w:val="99"/>
    <w:semiHidden/>
    <w:unhideWhenUsed/>
    <w:rsid w:val="0043778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43778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aption"/>
    <w:basedOn w:val="a"/>
    <w:next w:val="a"/>
    <w:uiPriority w:val="35"/>
    <w:unhideWhenUsed/>
    <w:qFormat/>
    <w:rsid w:val="00ED18E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annotation subject"/>
    <w:basedOn w:val="a4"/>
    <w:next w:val="a4"/>
    <w:link w:val="Char3"/>
    <w:uiPriority w:val="99"/>
    <w:semiHidden/>
    <w:unhideWhenUsed/>
    <w:rsid w:val="00BF4D9A"/>
    <w:pPr>
      <w:spacing w:line="240" w:lineRule="auto"/>
      <w:jc w:val="both"/>
    </w:pPr>
    <w:rPr>
      <w:b/>
      <w:bCs/>
      <w:szCs w:val="20"/>
    </w:rPr>
  </w:style>
  <w:style w:type="character" w:customStyle="1" w:styleId="Char3">
    <w:name w:val="메모 주제 Char"/>
    <w:basedOn w:val="Char"/>
    <w:link w:val="aa"/>
    <w:uiPriority w:val="99"/>
    <w:semiHidden/>
    <w:rsid w:val="00BF4D9A"/>
    <w:rPr>
      <w:b/>
      <w:bCs/>
      <w:szCs w:val="20"/>
    </w:rPr>
  </w:style>
  <w:style w:type="paragraph" w:styleId="ab">
    <w:name w:val="Revision"/>
    <w:hidden/>
    <w:uiPriority w:val="99"/>
    <w:semiHidden/>
    <w:rsid w:val="00D208C2"/>
    <w:pPr>
      <w:spacing w:after="0" w:line="240" w:lineRule="auto"/>
      <w:jc w:val="left"/>
    </w:pPr>
  </w:style>
  <w:style w:type="character" w:styleId="ac">
    <w:name w:val="line number"/>
    <w:basedOn w:val="a0"/>
    <w:uiPriority w:val="99"/>
    <w:semiHidden/>
    <w:unhideWhenUsed/>
    <w:rsid w:val="00CA2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0AC4C-F54C-4492-BFC1-89CDA9340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airplane9601@outlook.com</dc:creator>
  <cp:keywords/>
  <dc:description/>
  <cp:lastModifiedBy>SNUH</cp:lastModifiedBy>
  <cp:revision>19</cp:revision>
  <dcterms:created xsi:type="dcterms:W3CDTF">2023-01-29T06:56:00Z</dcterms:created>
  <dcterms:modified xsi:type="dcterms:W3CDTF">2023-04-17T02:12:00Z</dcterms:modified>
</cp:coreProperties>
</file>