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D311" w14:textId="4AAA204F" w:rsidR="00A9604D" w:rsidRPr="0053094A" w:rsidRDefault="00A9604D" w:rsidP="004128A9">
      <w:pPr>
        <w:spacing w:line="360" w:lineRule="auto"/>
        <w:jc w:val="both"/>
        <w:rPr>
          <w:rFonts w:asciiTheme="majorBidi" w:hAnsiTheme="majorBidi" w:cstheme="majorBidi"/>
          <w:b/>
          <w:bCs/>
          <w:sz w:val="24"/>
          <w:szCs w:val="24"/>
        </w:rPr>
      </w:pPr>
      <w:r w:rsidRPr="0053094A">
        <w:rPr>
          <w:rFonts w:asciiTheme="majorBidi" w:hAnsiTheme="majorBidi" w:cstheme="majorBidi"/>
          <w:b/>
          <w:bCs/>
          <w:sz w:val="24"/>
          <w:szCs w:val="24"/>
        </w:rPr>
        <w:t>Supporting Information for</w:t>
      </w:r>
    </w:p>
    <w:p w14:paraId="2CBC5085" w14:textId="77777777" w:rsidR="003A53B0" w:rsidRPr="00771736" w:rsidRDefault="003A53B0" w:rsidP="003A53B0">
      <w:pPr>
        <w:spacing w:line="360" w:lineRule="auto"/>
        <w:jc w:val="both"/>
        <w:rPr>
          <w:rFonts w:asciiTheme="majorBidi" w:hAnsiTheme="majorBidi" w:cstheme="majorBidi"/>
          <w:b/>
          <w:bCs/>
          <w:sz w:val="28"/>
          <w:szCs w:val="28"/>
        </w:rPr>
      </w:pPr>
      <w:bookmarkStart w:id="0" w:name="_Hlk182950798"/>
      <w:r w:rsidRPr="00FD308A">
        <w:rPr>
          <w:rFonts w:asciiTheme="majorBidi" w:hAnsiTheme="majorBidi" w:cstheme="majorBidi"/>
          <w:b/>
          <w:bCs/>
          <w:sz w:val="28"/>
          <w:szCs w:val="28"/>
        </w:rPr>
        <w:t>Solvent-Engineered MoS</w:t>
      </w:r>
      <w:r w:rsidRPr="00FD308A">
        <w:rPr>
          <w:rFonts w:asciiTheme="majorBidi" w:hAnsiTheme="majorBidi" w:cstheme="majorBidi"/>
          <w:b/>
          <w:bCs/>
          <w:sz w:val="28"/>
          <w:szCs w:val="28"/>
          <w:vertAlign w:val="subscript"/>
        </w:rPr>
        <w:t>2</w:t>
      </w:r>
      <w:r w:rsidRPr="00FD308A">
        <w:rPr>
          <w:rFonts w:asciiTheme="majorBidi" w:hAnsiTheme="majorBidi" w:cstheme="majorBidi"/>
          <w:b/>
          <w:bCs/>
          <w:sz w:val="28"/>
          <w:szCs w:val="28"/>
        </w:rPr>
        <w:t>–Perovskite Heterostructures Enabling Defect Passivation and Enhanced Charge Transport</w:t>
      </w:r>
    </w:p>
    <w:p w14:paraId="0619ABCA" w14:textId="0458A98C" w:rsidR="005C28B4" w:rsidRPr="0053094A" w:rsidRDefault="005C28B4" w:rsidP="005C28B4">
      <w:pPr>
        <w:spacing w:line="360" w:lineRule="auto"/>
        <w:jc w:val="both"/>
        <w:rPr>
          <w:rFonts w:asciiTheme="majorBidi" w:hAnsiTheme="majorBidi" w:cstheme="majorBidi"/>
          <w:sz w:val="24"/>
          <w:szCs w:val="24"/>
        </w:rPr>
      </w:pPr>
      <w:bookmarkStart w:id="1" w:name="_GoBack"/>
      <w:bookmarkEnd w:id="1"/>
      <w:r w:rsidRPr="0053094A">
        <w:rPr>
          <w:rFonts w:asciiTheme="majorBidi" w:hAnsiTheme="majorBidi" w:cstheme="majorBidi"/>
          <w:sz w:val="24"/>
          <w:szCs w:val="24"/>
        </w:rPr>
        <w:t>Mohammed Misbah Uddin,</w:t>
      </w:r>
      <w:r w:rsidRPr="0053094A">
        <w:rPr>
          <w:rFonts w:asciiTheme="majorBidi" w:hAnsiTheme="majorBidi" w:cstheme="majorBidi"/>
          <w:sz w:val="24"/>
          <w:szCs w:val="24"/>
          <w:vertAlign w:val="superscript"/>
        </w:rPr>
        <w:t>1,2</w:t>
      </w:r>
      <w:r w:rsidR="00AA6A88" w:rsidRPr="0053094A">
        <w:rPr>
          <w:rFonts w:asciiTheme="majorBidi" w:hAnsiTheme="majorBidi" w:cstheme="majorBidi"/>
          <w:sz w:val="24"/>
          <w:szCs w:val="24"/>
          <w:vertAlign w:val="superscript"/>
        </w:rPr>
        <w:t>,6</w:t>
      </w:r>
      <w:r w:rsidRPr="0053094A">
        <w:rPr>
          <w:rFonts w:asciiTheme="majorBidi" w:hAnsiTheme="majorBidi" w:cstheme="majorBidi"/>
          <w:sz w:val="24"/>
          <w:szCs w:val="24"/>
        </w:rPr>
        <w:t xml:space="preserve"> Md Fahim Al Fattah,</w:t>
      </w:r>
      <w:r w:rsidRPr="0053094A">
        <w:rPr>
          <w:rFonts w:asciiTheme="majorBidi" w:hAnsiTheme="majorBidi" w:cstheme="majorBidi"/>
          <w:sz w:val="24"/>
          <w:szCs w:val="24"/>
          <w:vertAlign w:val="superscript"/>
        </w:rPr>
        <w:t>3</w:t>
      </w:r>
      <w:r w:rsidR="00332AFF" w:rsidRPr="0053094A">
        <w:rPr>
          <w:rFonts w:asciiTheme="majorBidi" w:hAnsiTheme="majorBidi" w:cstheme="majorBidi"/>
          <w:sz w:val="24"/>
          <w:szCs w:val="24"/>
          <w:vertAlign w:val="superscript"/>
        </w:rPr>
        <w:t>,6</w:t>
      </w:r>
      <w:r w:rsidRPr="0053094A">
        <w:rPr>
          <w:rFonts w:asciiTheme="majorBidi" w:hAnsiTheme="majorBidi" w:cstheme="majorBidi"/>
          <w:sz w:val="24"/>
          <w:szCs w:val="24"/>
        </w:rPr>
        <w:t xml:space="preserve"> Alexander Schleusener,</w:t>
      </w:r>
      <w:r w:rsidRPr="0053094A">
        <w:rPr>
          <w:rFonts w:asciiTheme="majorBidi" w:hAnsiTheme="majorBidi" w:cstheme="majorBidi"/>
          <w:sz w:val="24"/>
          <w:szCs w:val="24"/>
          <w:vertAlign w:val="superscript"/>
        </w:rPr>
        <w:t>4</w:t>
      </w:r>
      <w:r w:rsidRPr="0053094A">
        <w:rPr>
          <w:rFonts w:asciiTheme="majorBidi" w:hAnsiTheme="majorBidi" w:cstheme="majorBidi"/>
          <w:sz w:val="24"/>
          <w:szCs w:val="24"/>
        </w:rPr>
        <w:t xml:space="preserve"> </w:t>
      </w:r>
      <w:r w:rsidR="00DD0D40" w:rsidRPr="0053094A">
        <w:rPr>
          <w:rFonts w:asciiTheme="majorBidi" w:hAnsiTheme="majorBidi" w:cstheme="majorBidi"/>
          <w:sz w:val="24"/>
          <w:szCs w:val="24"/>
        </w:rPr>
        <w:t>Wisnu Tantyo Hadmojo,</w:t>
      </w:r>
      <w:r w:rsidR="00DD0D40" w:rsidRPr="0053094A">
        <w:rPr>
          <w:rFonts w:asciiTheme="majorBidi" w:hAnsiTheme="majorBidi" w:cstheme="majorBidi"/>
          <w:sz w:val="24"/>
          <w:szCs w:val="24"/>
          <w:vertAlign w:val="superscript"/>
        </w:rPr>
        <w:t xml:space="preserve">1,2 </w:t>
      </w:r>
      <w:r w:rsidRPr="0053094A">
        <w:rPr>
          <w:rFonts w:asciiTheme="majorBidi" w:hAnsiTheme="majorBidi" w:cstheme="majorBidi"/>
          <w:sz w:val="24"/>
          <w:szCs w:val="24"/>
        </w:rPr>
        <w:t>Asif Abdullah Khan,</w:t>
      </w:r>
      <w:r w:rsidRPr="0053094A">
        <w:rPr>
          <w:rFonts w:asciiTheme="majorBidi" w:hAnsiTheme="majorBidi" w:cstheme="majorBidi"/>
          <w:sz w:val="24"/>
          <w:szCs w:val="24"/>
          <w:vertAlign w:val="superscript"/>
        </w:rPr>
        <w:t>3</w:t>
      </w:r>
      <w:r w:rsidRPr="0053094A">
        <w:rPr>
          <w:rFonts w:asciiTheme="majorBidi" w:hAnsiTheme="majorBidi" w:cstheme="majorBidi"/>
          <w:sz w:val="24"/>
          <w:szCs w:val="24"/>
        </w:rPr>
        <w:t xml:space="preserve"> Fadi Dawaymeh,</w:t>
      </w:r>
      <w:r w:rsidRPr="0053094A">
        <w:rPr>
          <w:rFonts w:asciiTheme="majorBidi" w:hAnsiTheme="majorBidi" w:cstheme="majorBidi"/>
          <w:sz w:val="24"/>
          <w:szCs w:val="24"/>
          <w:vertAlign w:val="superscript"/>
        </w:rPr>
        <w:t>1,2</w:t>
      </w:r>
      <w:r w:rsidRPr="0053094A">
        <w:rPr>
          <w:rFonts w:asciiTheme="majorBidi" w:hAnsiTheme="majorBidi" w:cstheme="majorBidi"/>
          <w:sz w:val="24"/>
          <w:szCs w:val="24"/>
        </w:rPr>
        <w:t xml:space="preserve"> Mirko Prato,</w:t>
      </w:r>
      <w:r w:rsidRPr="0053094A">
        <w:rPr>
          <w:rFonts w:asciiTheme="majorBidi" w:hAnsiTheme="majorBidi" w:cstheme="majorBidi"/>
          <w:sz w:val="24"/>
          <w:szCs w:val="24"/>
          <w:vertAlign w:val="superscript"/>
        </w:rPr>
        <w:t>5</w:t>
      </w:r>
      <w:r w:rsidRPr="0053094A">
        <w:rPr>
          <w:rFonts w:asciiTheme="majorBidi" w:hAnsiTheme="majorBidi" w:cstheme="majorBidi"/>
          <w:sz w:val="24"/>
          <w:szCs w:val="24"/>
        </w:rPr>
        <w:t xml:space="preserve"> Roman Krahne,</w:t>
      </w:r>
      <w:r w:rsidRPr="0053094A">
        <w:rPr>
          <w:rFonts w:asciiTheme="majorBidi" w:hAnsiTheme="majorBidi" w:cstheme="majorBidi"/>
          <w:sz w:val="24"/>
          <w:szCs w:val="24"/>
          <w:vertAlign w:val="superscript"/>
        </w:rPr>
        <w:t>4</w:t>
      </w:r>
      <w:r w:rsidRPr="0053094A">
        <w:rPr>
          <w:rFonts w:asciiTheme="majorBidi" w:hAnsiTheme="majorBidi" w:cstheme="majorBidi"/>
          <w:sz w:val="24"/>
          <w:szCs w:val="24"/>
        </w:rPr>
        <w:t xml:space="preserve"> Dayan Ban,</w:t>
      </w:r>
      <w:r w:rsidRPr="0053094A">
        <w:rPr>
          <w:rFonts w:asciiTheme="majorBidi" w:hAnsiTheme="majorBidi" w:cstheme="majorBidi"/>
          <w:sz w:val="24"/>
          <w:szCs w:val="24"/>
          <w:vertAlign w:val="superscript"/>
        </w:rPr>
        <w:t>3</w:t>
      </w:r>
      <w:r w:rsidRPr="0053094A">
        <w:rPr>
          <w:rFonts w:asciiTheme="majorBidi" w:hAnsiTheme="majorBidi" w:cstheme="majorBidi"/>
          <w:sz w:val="24"/>
          <w:szCs w:val="24"/>
        </w:rPr>
        <w:t xml:space="preserve"> Marwa Abd-Ellah,</w:t>
      </w:r>
      <w:r w:rsidRPr="0053094A">
        <w:rPr>
          <w:rFonts w:asciiTheme="majorBidi" w:hAnsiTheme="majorBidi" w:cstheme="majorBidi"/>
          <w:sz w:val="24"/>
          <w:szCs w:val="24"/>
          <w:vertAlign w:val="superscript"/>
        </w:rPr>
        <w:t>1,2</w:t>
      </w:r>
      <w:r w:rsidRPr="0053094A">
        <w:rPr>
          <w:rFonts w:asciiTheme="majorBidi" w:hAnsiTheme="majorBidi" w:cstheme="majorBidi"/>
          <w:sz w:val="24"/>
          <w:szCs w:val="24"/>
        </w:rPr>
        <w:t>* Ahmed L. Abdelhady</w:t>
      </w:r>
      <w:r w:rsidRPr="0053094A">
        <w:rPr>
          <w:rFonts w:asciiTheme="majorBidi" w:hAnsiTheme="majorBidi" w:cstheme="majorBidi"/>
          <w:sz w:val="24"/>
          <w:szCs w:val="24"/>
          <w:vertAlign w:val="superscript"/>
        </w:rPr>
        <w:t>1,2</w:t>
      </w:r>
      <w:r w:rsidRPr="0053094A">
        <w:rPr>
          <w:rFonts w:asciiTheme="majorBidi" w:hAnsiTheme="majorBidi" w:cstheme="majorBidi"/>
          <w:sz w:val="24"/>
          <w:szCs w:val="24"/>
        </w:rPr>
        <w:t>*</w:t>
      </w:r>
    </w:p>
    <w:p w14:paraId="21E01D55" w14:textId="4B24F93D" w:rsidR="005C28B4" w:rsidRPr="0053094A" w:rsidRDefault="005C28B4" w:rsidP="005C28B4">
      <w:pPr>
        <w:spacing w:line="360" w:lineRule="auto"/>
        <w:jc w:val="both"/>
        <w:rPr>
          <w:rFonts w:asciiTheme="majorBidi" w:hAnsiTheme="majorBidi" w:cstheme="majorBidi"/>
          <w:sz w:val="24"/>
          <w:szCs w:val="24"/>
        </w:rPr>
      </w:pPr>
      <w:r w:rsidRPr="0053094A">
        <w:rPr>
          <w:rFonts w:asciiTheme="majorBidi" w:hAnsiTheme="majorBidi" w:cstheme="majorBidi"/>
          <w:sz w:val="24"/>
          <w:szCs w:val="24"/>
          <w:vertAlign w:val="superscript"/>
        </w:rPr>
        <w:t>1</w:t>
      </w:r>
      <w:r w:rsidRPr="0053094A">
        <w:rPr>
          <w:rFonts w:asciiTheme="majorBidi" w:hAnsiTheme="majorBidi" w:cstheme="majorBidi"/>
          <w:sz w:val="24"/>
          <w:szCs w:val="24"/>
        </w:rPr>
        <w:t>Department of Chemistry, Khalifa University</w:t>
      </w:r>
      <w:r w:rsidR="00867A10" w:rsidRPr="0053094A">
        <w:rPr>
          <w:rFonts w:asciiTheme="majorBidi" w:hAnsiTheme="majorBidi" w:cstheme="majorBidi"/>
          <w:sz w:val="24"/>
          <w:szCs w:val="24"/>
        </w:rPr>
        <w:t xml:space="preserve"> of Science and Technology</w:t>
      </w:r>
      <w:r w:rsidRPr="0053094A">
        <w:rPr>
          <w:rFonts w:asciiTheme="majorBidi" w:hAnsiTheme="majorBidi" w:cstheme="majorBidi"/>
          <w:sz w:val="24"/>
          <w:szCs w:val="24"/>
        </w:rPr>
        <w:t>, Abu Dhabi, 127788</w:t>
      </w:r>
      <w:r w:rsidR="00867A10" w:rsidRPr="0053094A">
        <w:rPr>
          <w:rFonts w:asciiTheme="majorBidi" w:hAnsiTheme="majorBidi" w:cstheme="majorBidi"/>
          <w:sz w:val="24"/>
          <w:szCs w:val="24"/>
        </w:rPr>
        <w:t>,</w:t>
      </w:r>
      <w:r w:rsidRPr="0053094A">
        <w:rPr>
          <w:rFonts w:asciiTheme="majorBidi" w:hAnsiTheme="majorBidi" w:cstheme="majorBidi"/>
          <w:sz w:val="24"/>
          <w:szCs w:val="24"/>
        </w:rPr>
        <w:t xml:space="preserve"> UAE </w:t>
      </w:r>
    </w:p>
    <w:p w14:paraId="2DD208CF" w14:textId="304DEF7C" w:rsidR="005C28B4" w:rsidRPr="0053094A" w:rsidRDefault="005C28B4" w:rsidP="005C28B4">
      <w:pPr>
        <w:spacing w:line="360" w:lineRule="auto"/>
        <w:jc w:val="both"/>
        <w:rPr>
          <w:rFonts w:asciiTheme="majorBidi" w:hAnsiTheme="majorBidi" w:cstheme="majorBidi"/>
          <w:sz w:val="24"/>
          <w:szCs w:val="24"/>
        </w:rPr>
      </w:pPr>
      <w:r w:rsidRPr="0053094A">
        <w:rPr>
          <w:rFonts w:asciiTheme="majorBidi" w:hAnsiTheme="majorBidi" w:cstheme="majorBidi"/>
          <w:sz w:val="24"/>
          <w:szCs w:val="24"/>
          <w:vertAlign w:val="superscript"/>
        </w:rPr>
        <w:t>2</w:t>
      </w:r>
      <w:r w:rsidRPr="0053094A">
        <w:rPr>
          <w:rFonts w:asciiTheme="majorBidi" w:hAnsiTheme="majorBidi" w:cstheme="majorBidi"/>
          <w:sz w:val="24"/>
          <w:szCs w:val="24"/>
        </w:rPr>
        <w:t>Center for Catalysis and Separation (CeCaS), Khalifa University</w:t>
      </w:r>
      <w:r w:rsidR="00867A10" w:rsidRPr="0053094A">
        <w:rPr>
          <w:rFonts w:asciiTheme="majorBidi" w:hAnsiTheme="majorBidi" w:cstheme="majorBidi"/>
          <w:sz w:val="24"/>
          <w:szCs w:val="24"/>
        </w:rPr>
        <w:t xml:space="preserve"> of Science and Technology</w:t>
      </w:r>
      <w:r w:rsidRPr="0053094A">
        <w:rPr>
          <w:rFonts w:asciiTheme="majorBidi" w:hAnsiTheme="majorBidi" w:cstheme="majorBidi"/>
          <w:sz w:val="24"/>
          <w:szCs w:val="24"/>
        </w:rPr>
        <w:t>, Abu Dhabi, 127788</w:t>
      </w:r>
      <w:r w:rsidR="00867A10" w:rsidRPr="0053094A">
        <w:rPr>
          <w:rFonts w:asciiTheme="majorBidi" w:hAnsiTheme="majorBidi" w:cstheme="majorBidi"/>
          <w:sz w:val="24"/>
          <w:szCs w:val="24"/>
        </w:rPr>
        <w:t>,</w:t>
      </w:r>
      <w:r w:rsidRPr="0053094A">
        <w:rPr>
          <w:rFonts w:asciiTheme="majorBidi" w:hAnsiTheme="majorBidi" w:cstheme="majorBidi"/>
          <w:sz w:val="24"/>
          <w:szCs w:val="24"/>
        </w:rPr>
        <w:t xml:space="preserve"> UAE</w:t>
      </w:r>
      <w:bookmarkEnd w:id="0"/>
    </w:p>
    <w:p w14:paraId="746A6DDA" w14:textId="77777777" w:rsidR="004E42FD" w:rsidRPr="0053094A" w:rsidRDefault="004E42FD" w:rsidP="004E42FD">
      <w:pPr>
        <w:spacing w:line="360" w:lineRule="auto"/>
        <w:jc w:val="both"/>
        <w:rPr>
          <w:rFonts w:asciiTheme="majorBidi" w:hAnsiTheme="majorBidi" w:cstheme="majorBidi"/>
          <w:sz w:val="24"/>
          <w:szCs w:val="24"/>
        </w:rPr>
      </w:pPr>
      <w:r w:rsidRPr="0053094A">
        <w:rPr>
          <w:rFonts w:asciiTheme="majorBidi" w:hAnsiTheme="majorBidi" w:cstheme="majorBidi"/>
          <w:sz w:val="24"/>
          <w:szCs w:val="24"/>
          <w:vertAlign w:val="superscript"/>
        </w:rPr>
        <w:t>3</w:t>
      </w:r>
      <w:r w:rsidRPr="0053094A">
        <w:rPr>
          <w:rFonts w:asciiTheme="majorBidi" w:hAnsiTheme="majorBidi" w:cstheme="majorBidi"/>
          <w:sz w:val="24"/>
          <w:szCs w:val="24"/>
        </w:rPr>
        <w:t>Department of Electrical and Computer Engineering, Waterloo Institute for Nanotechnology, University of Waterloo, Waterloo, ON N2L 3G1, Canada</w:t>
      </w:r>
    </w:p>
    <w:p w14:paraId="7EE89C4D" w14:textId="77777777" w:rsidR="005C28B4" w:rsidRPr="0053094A" w:rsidRDefault="005C28B4" w:rsidP="005C28B4">
      <w:pPr>
        <w:spacing w:line="360" w:lineRule="auto"/>
        <w:jc w:val="both"/>
        <w:rPr>
          <w:rFonts w:asciiTheme="majorBidi" w:hAnsiTheme="majorBidi" w:cstheme="majorBidi"/>
          <w:sz w:val="24"/>
          <w:szCs w:val="24"/>
          <w:lang w:val="it-IT"/>
        </w:rPr>
      </w:pPr>
      <w:r w:rsidRPr="0053094A">
        <w:rPr>
          <w:rFonts w:asciiTheme="majorBidi" w:hAnsiTheme="majorBidi" w:cstheme="majorBidi"/>
          <w:sz w:val="24"/>
          <w:szCs w:val="24"/>
          <w:vertAlign w:val="superscript"/>
          <w:lang w:val="it-IT"/>
        </w:rPr>
        <w:t>4</w:t>
      </w:r>
      <w:r w:rsidRPr="0053094A">
        <w:rPr>
          <w:rFonts w:asciiTheme="majorBidi" w:hAnsiTheme="majorBidi" w:cstheme="majorBidi"/>
          <w:sz w:val="24"/>
          <w:szCs w:val="24"/>
          <w:lang w:val="it-IT"/>
        </w:rPr>
        <w:t xml:space="preserve">Optoelectronics Group, Istituto Italiano di Tecnologia, Via Morego 30, Genova, 16163, Italy </w:t>
      </w:r>
    </w:p>
    <w:p w14:paraId="3CC135E0" w14:textId="18C204EE" w:rsidR="005C28B4" w:rsidRPr="0053094A" w:rsidRDefault="005C28B4" w:rsidP="005C28B4">
      <w:pPr>
        <w:spacing w:line="360" w:lineRule="auto"/>
        <w:jc w:val="both"/>
        <w:rPr>
          <w:rFonts w:asciiTheme="majorBidi" w:hAnsiTheme="majorBidi" w:cstheme="majorBidi"/>
          <w:sz w:val="24"/>
          <w:szCs w:val="24"/>
          <w:lang w:val="it-IT"/>
        </w:rPr>
      </w:pPr>
      <w:r w:rsidRPr="0053094A">
        <w:rPr>
          <w:rFonts w:asciiTheme="majorBidi" w:hAnsiTheme="majorBidi" w:cstheme="majorBidi"/>
          <w:sz w:val="24"/>
          <w:szCs w:val="24"/>
          <w:vertAlign w:val="superscript"/>
          <w:lang w:val="it-IT"/>
        </w:rPr>
        <w:t>5</w:t>
      </w:r>
      <w:r w:rsidRPr="0053094A">
        <w:rPr>
          <w:rFonts w:asciiTheme="majorBidi" w:hAnsiTheme="majorBidi" w:cstheme="majorBidi"/>
          <w:sz w:val="24"/>
          <w:szCs w:val="24"/>
          <w:lang w:val="it-IT"/>
        </w:rPr>
        <w:t>Materials Characterization Facility, Istituto Italiano di Tecnologia, Via Morego 30, Genova 16163, Italy</w:t>
      </w:r>
    </w:p>
    <w:p w14:paraId="6643CDF7" w14:textId="22B2454A" w:rsidR="00B02AC7" w:rsidRPr="0053094A" w:rsidRDefault="00B02AC7" w:rsidP="005C28B4">
      <w:pPr>
        <w:spacing w:line="360" w:lineRule="auto"/>
        <w:jc w:val="both"/>
        <w:rPr>
          <w:rFonts w:asciiTheme="majorBidi" w:hAnsiTheme="majorBidi" w:cstheme="majorBidi"/>
          <w:sz w:val="24"/>
          <w:szCs w:val="24"/>
        </w:rPr>
      </w:pPr>
      <w:r w:rsidRPr="0053094A">
        <w:rPr>
          <w:rFonts w:asciiTheme="majorBidi" w:hAnsiTheme="majorBidi" w:cstheme="majorBidi"/>
          <w:sz w:val="24"/>
          <w:szCs w:val="24"/>
          <w:vertAlign w:val="superscript"/>
        </w:rPr>
        <w:t>6</w:t>
      </w:r>
      <w:r w:rsidRPr="0053094A">
        <w:rPr>
          <w:rFonts w:asciiTheme="majorBidi" w:hAnsiTheme="majorBidi" w:cstheme="majorBidi"/>
          <w:sz w:val="24"/>
          <w:szCs w:val="24"/>
        </w:rPr>
        <w:t>These authors contributed equally.</w:t>
      </w:r>
    </w:p>
    <w:p w14:paraId="1C729B90" w14:textId="3831227D" w:rsidR="005C28B4" w:rsidRPr="0053094A" w:rsidRDefault="00B02AC7" w:rsidP="00B02AC7">
      <w:pPr>
        <w:pStyle w:val="TAMainText"/>
        <w:ind w:firstLine="0"/>
        <w:rPr>
          <w:rFonts w:asciiTheme="majorBidi" w:hAnsiTheme="majorBidi" w:cstheme="majorBidi"/>
          <w:szCs w:val="24"/>
        </w:rPr>
      </w:pPr>
      <w:r w:rsidRPr="0053094A">
        <w:rPr>
          <w:rFonts w:asciiTheme="majorBidi" w:hAnsiTheme="majorBidi" w:cstheme="majorBidi"/>
          <w:szCs w:val="24"/>
        </w:rPr>
        <w:t>*</w:t>
      </w:r>
      <w:r w:rsidR="005C28B4" w:rsidRPr="0053094A">
        <w:rPr>
          <w:rFonts w:asciiTheme="majorBidi" w:hAnsiTheme="majorBidi" w:cstheme="majorBidi"/>
          <w:szCs w:val="24"/>
        </w:rPr>
        <w:t>Corresponding authors:</w:t>
      </w:r>
      <w:r w:rsidRPr="0053094A">
        <w:rPr>
          <w:rFonts w:asciiTheme="majorBidi" w:hAnsiTheme="majorBidi" w:cstheme="majorBidi"/>
          <w:szCs w:val="24"/>
        </w:rPr>
        <w:t xml:space="preserve"> </w:t>
      </w:r>
      <w:r w:rsidR="005C28B4" w:rsidRPr="0053094A">
        <w:rPr>
          <w:rFonts w:asciiTheme="majorBidi" w:hAnsiTheme="majorBidi" w:cstheme="majorBidi"/>
          <w:szCs w:val="24"/>
        </w:rPr>
        <w:t xml:space="preserve">A.L.A.: </w:t>
      </w:r>
      <w:hyperlink r:id="rId11" w:history="1">
        <w:r w:rsidR="005C28B4" w:rsidRPr="0053094A">
          <w:rPr>
            <w:rStyle w:val="Hyperlink"/>
            <w:rFonts w:asciiTheme="majorBidi" w:hAnsiTheme="majorBidi" w:cstheme="majorBidi"/>
            <w:szCs w:val="24"/>
          </w:rPr>
          <w:t>ahmed.abdelhady@ku.ac.ae</w:t>
        </w:r>
      </w:hyperlink>
      <w:r w:rsidRPr="0053094A">
        <w:rPr>
          <w:rStyle w:val="Hyperlink"/>
          <w:rFonts w:asciiTheme="majorBidi" w:hAnsiTheme="majorBidi" w:cstheme="majorBidi"/>
          <w:szCs w:val="24"/>
        </w:rPr>
        <w:t xml:space="preserve"> and </w:t>
      </w:r>
      <w:r w:rsidR="005C28B4" w:rsidRPr="0053094A">
        <w:rPr>
          <w:rStyle w:val="Hyperlink"/>
          <w:rFonts w:asciiTheme="majorBidi" w:hAnsiTheme="majorBidi" w:cstheme="majorBidi"/>
          <w:color w:val="000000" w:themeColor="text1"/>
          <w:szCs w:val="24"/>
          <w:u w:val="none"/>
        </w:rPr>
        <w:t xml:space="preserve">M.A.: </w:t>
      </w:r>
      <w:r w:rsidR="005C28B4" w:rsidRPr="0053094A">
        <w:rPr>
          <w:rStyle w:val="Hyperlink"/>
          <w:rFonts w:asciiTheme="majorBidi" w:hAnsiTheme="majorBidi" w:cstheme="majorBidi"/>
          <w:szCs w:val="24"/>
        </w:rPr>
        <w:t>marwa.abdellah@ku.ac.ae</w:t>
      </w:r>
    </w:p>
    <w:p w14:paraId="790B5487" w14:textId="233CD7E9" w:rsidR="00D44212" w:rsidRPr="0053094A" w:rsidRDefault="007C775E" w:rsidP="004128A9">
      <w:pPr>
        <w:spacing w:line="360" w:lineRule="auto"/>
        <w:jc w:val="both"/>
        <w:rPr>
          <w:rFonts w:asciiTheme="majorBidi" w:hAnsiTheme="majorBidi" w:cstheme="majorBidi"/>
          <w:sz w:val="24"/>
          <w:szCs w:val="24"/>
        </w:rPr>
      </w:pPr>
      <w:r w:rsidRPr="0053094A">
        <w:rPr>
          <w:rFonts w:asciiTheme="majorBidi" w:hAnsiTheme="majorBidi" w:cstheme="majorBidi"/>
          <w:sz w:val="24"/>
          <w:szCs w:val="24"/>
        </w:rPr>
        <w:t xml:space="preserve"> </w:t>
      </w:r>
      <w:r w:rsidR="00D44212" w:rsidRPr="0053094A">
        <w:rPr>
          <w:rFonts w:asciiTheme="majorBidi" w:hAnsiTheme="majorBidi" w:cstheme="majorBidi"/>
          <w:sz w:val="24"/>
          <w:szCs w:val="24"/>
        </w:rPr>
        <w:br w:type="page"/>
      </w:r>
    </w:p>
    <w:p w14:paraId="3028D974" w14:textId="2CC47E77" w:rsidR="00E467AD" w:rsidRPr="0053094A" w:rsidRDefault="00E467AD" w:rsidP="00E467AD">
      <w:pPr>
        <w:spacing w:line="360" w:lineRule="auto"/>
        <w:jc w:val="both"/>
        <w:rPr>
          <w:rFonts w:asciiTheme="majorBidi" w:hAnsiTheme="majorBidi" w:cstheme="majorBidi"/>
          <w:sz w:val="24"/>
          <w:szCs w:val="24"/>
        </w:rPr>
      </w:pPr>
      <w:r w:rsidRPr="0053094A">
        <w:rPr>
          <w:noProof/>
        </w:rPr>
        <w:lastRenderedPageBreak/>
        <w:drawing>
          <wp:inline distT="0" distB="0" distL="0" distR="0" wp14:anchorId="6373E7DC" wp14:editId="6D8D32BE">
            <wp:extent cx="5731510" cy="14922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2"/>
                    <a:stretch>
                      <a:fillRect/>
                    </a:stretch>
                  </pic:blipFill>
                  <pic:spPr>
                    <a:xfrm>
                      <a:off x="0" y="0"/>
                      <a:ext cx="5731510" cy="1492275"/>
                    </a:xfrm>
                    <a:prstGeom prst="rect">
                      <a:avLst/>
                    </a:prstGeom>
                  </pic:spPr>
                </pic:pic>
              </a:graphicData>
            </a:graphic>
          </wp:inline>
        </w:drawing>
      </w:r>
    </w:p>
    <w:p w14:paraId="6522E7E9" w14:textId="5464CBB1" w:rsidR="00E467AD" w:rsidRPr="0053094A" w:rsidRDefault="00E467AD" w:rsidP="00E467AD">
      <w:pPr>
        <w:pStyle w:val="PlainText"/>
        <w:jc w:val="both"/>
        <w:rPr>
          <w:rFonts w:asciiTheme="majorBidi" w:hAnsiTheme="majorBidi" w:cstheme="majorBidi"/>
          <w:sz w:val="24"/>
          <w:szCs w:val="22"/>
        </w:rPr>
      </w:pPr>
      <w:r w:rsidRPr="0053094A">
        <w:rPr>
          <w:rFonts w:asciiTheme="majorBidi" w:hAnsiTheme="majorBidi" w:cstheme="majorBidi"/>
          <w:b/>
          <w:bCs/>
          <w:sz w:val="24"/>
          <w:szCs w:val="22"/>
        </w:rPr>
        <w:t>Figure S1</w:t>
      </w:r>
      <w:r w:rsidRPr="0053094A">
        <w:rPr>
          <w:rFonts w:asciiTheme="majorBidi" w:hAnsiTheme="majorBidi" w:cstheme="majorBidi"/>
          <w:sz w:val="24"/>
          <w:szCs w:val="22"/>
        </w:rPr>
        <w:t>: Schematic representation of the fabrication process of the MoS</w:t>
      </w:r>
      <w:r w:rsidRPr="0053094A">
        <w:rPr>
          <w:rFonts w:asciiTheme="majorBidi" w:hAnsiTheme="majorBidi" w:cstheme="majorBidi"/>
          <w:sz w:val="24"/>
          <w:szCs w:val="22"/>
          <w:vertAlign w:val="subscript"/>
        </w:rPr>
        <w:t>2</w:t>
      </w:r>
      <w:r w:rsidRPr="0053094A">
        <w:rPr>
          <w:rFonts w:asciiTheme="majorBidi" w:hAnsiTheme="majorBidi" w:cstheme="majorBidi"/>
          <w:sz w:val="24"/>
          <w:szCs w:val="22"/>
        </w:rPr>
        <w:t xml:space="preserve">-perovskite microcrystalline films. </w:t>
      </w:r>
    </w:p>
    <w:p w14:paraId="093454B4" w14:textId="69FF11C9" w:rsidR="00E467AD" w:rsidRPr="0053094A" w:rsidRDefault="00E467AD" w:rsidP="00E467AD">
      <w:pPr>
        <w:spacing w:line="360" w:lineRule="auto"/>
        <w:jc w:val="both"/>
        <w:rPr>
          <w:rFonts w:asciiTheme="majorBidi" w:hAnsiTheme="majorBidi" w:cstheme="majorBidi"/>
          <w:sz w:val="24"/>
          <w:szCs w:val="24"/>
        </w:rPr>
      </w:pPr>
    </w:p>
    <w:p w14:paraId="795A3E95" w14:textId="7F4B9E67" w:rsidR="00E467AD" w:rsidRPr="0053094A" w:rsidRDefault="00E467AD" w:rsidP="00E467AD">
      <w:pPr>
        <w:spacing w:line="360" w:lineRule="auto"/>
        <w:jc w:val="both"/>
        <w:rPr>
          <w:rFonts w:asciiTheme="majorBidi" w:hAnsiTheme="majorBidi" w:cstheme="majorBidi"/>
          <w:sz w:val="24"/>
          <w:szCs w:val="24"/>
        </w:rPr>
      </w:pPr>
    </w:p>
    <w:p w14:paraId="1308D553" w14:textId="69D492FD" w:rsidR="00E467AD" w:rsidRPr="0053094A" w:rsidRDefault="00E467AD" w:rsidP="00E467AD">
      <w:pPr>
        <w:spacing w:line="360" w:lineRule="auto"/>
        <w:jc w:val="both"/>
        <w:rPr>
          <w:rFonts w:asciiTheme="majorBidi" w:hAnsiTheme="majorBidi" w:cstheme="majorBidi"/>
          <w:sz w:val="24"/>
          <w:szCs w:val="24"/>
        </w:rPr>
      </w:pPr>
    </w:p>
    <w:p w14:paraId="1B17DEE9" w14:textId="0930E358" w:rsidR="00E467AD" w:rsidRPr="0053094A" w:rsidRDefault="00E467AD" w:rsidP="00E467AD">
      <w:pPr>
        <w:spacing w:line="360" w:lineRule="auto"/>
        <w:jc w:val="both"/>
        <w:rPr>
          <w:rFonts w:asciiTheme="majorBidi" w:hAnsiTheme="majorBidi" w:cstheme="majorBidi"/>
          <w:sz w:val="24"/>
          <w:szCs w:val="24"/>
        </w:rPr>
      </w:pPr>
    </w:p>
    <w:p w14:paraId="338E6CA7" w14:textId="07A99612" w:rsidR="00E467AD" w:rsidRPr="0053094A" w:rsidRDefault="00E467AD" w:rsidP="00E467AD">
      <w:pPr>
        <w:spacing w:line="360" w:lineRule="auto"/>
        <w:jc w:val="both"/>
        <w:rPr>
          <w:rFonts w:asciiTheme="majorBidi" w:hAnsiTheme="majorBidi" w:cstheme="majorBidi"/>
          <w:sz w:val="24"/>
          <w:szCs w:val="24"/>
        </w:rPr>
      </w:pPr>
    </w:p>
    <w:p w14:paraId="0FEEED76" w14:textId="10E170FB" w:rsidR="00E467AD" w:rsidRPr="0053094A" w:rsidRDefault="00E467AD" w:rsidP="00E467AD">
      <w:pPr>
        <w:spacing w:line="360" w:lineRule="auto"/>
        <w:jc w:val="both"/>
        <w:rPr>
          <w:rFonts w:asciiTheme="majorBidi" w:hAnsiTheme="majorBidi" w:cstheme="majorBidi"/>
          <w:sz w:val="24"/>
          <w:szCs w:val="24"/>
        </w:rPr>
      </w:pPr>
    </w:p>
    <w:p w14:paraId="33B81185" w14:textId="5A9A9531" w:rsidR="00E467AD" w:rsidRPr="0053094A" w:rsidRDefault="00E467AD" w:rsidP="00E467AD">
      <w:pPr>
        <w:spacing w:line="360" w:lineRule="auto"/>
        <w:jc w:val="both"/>
        <w:rPr>
          <w:rFonts w:asciiTheme="majorBidi" w:hAnsiTheme="majorBidi" w:cstheme="majorBidi"/>
          <w:sz w:val="24"/>
          <w:szCs w:val="24"/>
        </w:rPr>
      </w:pPr>
    </w:p>
    <w:p w14:paraId="775A4C7E" w14:textId="77777777" w:rsidR="00E467AD" w:rsidRPr="0053094A" w:rsidRDefault="00E467AD" w:rsidP="00E467AD">
      <w:pPr>
        <w:spacing w:line="360" w:lineRule="auto"/>
        <w:jc w:val="both"/>
        <w:rPr>
          <w:rFonts w:asciiTheme="majorBidi" w:hAnsiTheme="majorBidi" w:cstheme="majorBidi"/>
          <w:sz w:val="24"/>
          <w:szCs w:val="24"/>
        </w:rPr>
      </w:pPr>
    </w:p>
    <w:p w14:paraId="17134A01" w14:textId="0EBB5ABC" w:rsidR="00BE4F74" w:rsidRPr="0053094A" w:rsidRDefault="00895E8E" w:rsidP="004128A9">
      <w:pPr>
        <w:spacing w:line="360" w:lineRule="auto"/>
        <w:jc w:val="both"/>
        <w:rPr>
          <w:rFonts w:asciiTheme="majorBidi" w:hAnsiTheme="majorBidi" w:cstheme="majorBidi"/>
        </w:rPr>
      </w:pPr>
      <w:r w:rsidRPr="0053094A">
        <w:rPr>
          <w:noProof/>
        </w:rPr>
        <w:drawing>
          <wp:inline distT="0" distB="0" distL="0" distR="0" wp14:anchorId="25C4A974" wp14:editId="6E5BA1B7">
            <wp:extent cx="5710659" cy="4165600"/>
            <wp:effectExtent l="0" t="0" r="4445" b="6350"/>
            <wp:docPr id="1300687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539" t="8729" r="10924" b="3984"/>
                    <a:stretch/>
                  </pic:blipFill>
                  <pic:spPr bwMode="auto">
                    <a:xfrm>
                      <a:off x="0" y="0"/>
                      <a:ext cx="5726442" cy="4177113"/>
                    </a:xfrm>
                    <a:prstGeom prst="rect">
                      <a:avLst/>
                    </a:prstGeom>
                    <a:noFill/>
                    <a:ln>
                      <a:noFill/>
                    </a:ln>
                    <a:extLst>
                      <a:ext uri="{53640926-AAD7-44D8-BBD7-CCE9431645EC}">
                        <a14:shadowObscured xmlns:a14="http://schemas.microsoft.com/office/drawing/2010/main"/>
                      </a:ext>
                    </a:extLst>
                  </pic:spPr>
                </pic:pic>
              </a:graphicData>
            </a:graphic>
          </wp:inline>
        </w:drawing>
      </w:r>
    </w:p>
    <w:p w14:paraId="6BAC380E" w14:textId="51C0C632" w:rsidR="00BE4F74" w:rsidRPr="0053094A" w:rsidRDefault="00BE4F74" w:rsidP="00E467AD">
      <w:pPr>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w:t>
      </w:r>
      <w:r w:rsidR="00D17CD7" w:rsidRPr="0053094A">
        <w:rPr>
          <w:rFonts w:asciiTheme="majorBidi" w:hAnsiTheme="majorBidi" w:cstheme="majorBidi"/>
          <w:b/>
          <w:bCs/>
          <w:sz w:val="24"/>
          <w:szCs w:val="24"/>
        </w:rPr>
        <w:t>ure</w:t>
      </w:r>
      <w:r w:rsidRPr="0053094A">
        <w:rPr>
          <w:rFonts w:asciiTheme="majorBidi" w:hAnsiTheme="majorBidi" w:cstheme="majorBidi"/>
          <w:b/>
          <w:bCs/>
          <w:sz w:val="24"/>
          <w:szCs w:val="24"/>
        </w:rPr>
        <w:t xml:space="preserve"> </w:t>
      </w:r>
      <w:r w:rsidR="00C14181" w:rsidRPr="0053094A">
        <w:rPr>
          <w:rFonts w:asciiTheme="majorBidi" w:hAnsiTheme="majorBidi" w:cstheme="majorBidi"/>
          <w:b/>
          <w:bCs/>
          <w:sz w:val="24"/>
          <w:szCs w:val="24"/>
        </w:rPr>
        <w:t>S</w:t>
      </w:r>
      <w:r w:rsidR="00E467AD" w:rsidRPr="0053094A">
        <w:rPr>
          <w:rFonts w:asciiTheme="majorBidi" w:hAnsiTheme="majorBidi" w:cstheme="majorBidi"/>
          <w:b/>
          <w:bCs/>
          <w:sz w:val="24"/>
          <w:szCs w:val="24"/>
        </w:rPr>
        <w:t>2</w:t>
      </w:r>
      <w:r w:rsidR="00432BF7" w:rsidRPr="0053094A">
        <w:rPr>
          <w:rFonts w:asciiTheme="majorBidi" w:hAnsiTheme="majorBidi" w:cstheme="majorBidi"/>
          <w:sz w:val="24"/>
          <w:szCs w:val="24"/>
        </w:rPr>
        <w:t xml:space="preserve">: Absorbance </w:t>
      </w:r>
      <w:r w:rsidR="006F76C8" w:rsidRPr="0053094A">
        <w:rPr>
          <w:rFonts w:asciiTheme="majorBidi" w:hAnsiTheme="majorBidi" w:cstheme="majorBidi"/>
          <w:sz w:val="24"/>
          <w:szCs w:val="24"/>
        </w:rPr>
        <w:t>spectr</w:t>
      </w:r>
      <w:r w:rsidR="00895E8E" w:rsidRPr="0053094A">
        <w:rPr>
          <w:rFonts w:asciiTheme="majorBidi" w:hAnsiTheme="majorBidi" w:cstheme="majorBidi"/>
          <w:sz w:val="24"/>
          <w:szCs w:val="24"/>
        </w:rPr>
        <w:t>um</w:t>
      </w:r>
      <w:r w:rsidR="006F76C8" w:rsidRPr="0053094A">
        <w:rPr>
          <w:rFonts w:asciiTheme="majorBidi" w:hAnsiTheme="majorBidi" w:cstheme="majorBidi"/>
          <w:sz w:val="24"/>
          <w:szCs w:val="24"/>
        </w:rPr>
        <w:t xml:space="preserve"> </w:t>
      </w:r>
      <w:r w:rsidR="00432BF7" w:rsidRPr="0053094A">
        <w:rPr>
          <w:rFonts w:asciiTheme="majorBidi" w:hAnsiTheme="majorBidi" w:cstheme="majorBidi"/>
          <w:sz w:val="24"/>
          <w:szCs w:val="24"/>
        </w:rPr>
        <w:t>of the stock solution prepared for crystallization of MoS</w:t>
      </w:r>
      <w:r w:rsidR="00432BF7" w:rsidRPr="0053094A">
        <w:rPr>
          <w:rFonts w:asciiTheme="majorBidi" w:hAnsiTheme="majorBidi" w:cstheme="majorBidi"/>
          <w:sz w:val="24"/>
          <w:szCs w:val="24"/>
          <w:vertAlign w:val="subscript"/>
        </w:rPr>
        <w:t>2</w:t>
      </w:r>
      <w:r w:rsidR="00432BF7" w:rsidRPr="0053094A">
        <w:rPr>
          <w:rFonts w:asciiTheme="majorBidi" w:hAnsiTheme="majorBidi" w:cstheme="majorBidi"/>
          <w:sz w:val="24"/>
          <w:szCs w:val="24"/>
        </w:rPr>
        <w:t>-MAPbBr</w:t>
      </w:r>
      <w:r w:rsidR="00432BF7" w:rsidRPr="0053094A">
        <w:rPr>
          <w:rFonts w:asciiTheme="majorBidi" w:hAnsiTheme="majorBidi" w:cstheme="majorBidi"/>
          <w:sz w:val="24"/>
          <w:szCs w:val="24"/>
          <w:vertAlign w:val="subscript"/>
        </w:rPr>
        <w:t>3</w:t>
      </w:r>
      <w:r w:rsidR="00432BF7" w:rsidRPr="0053094A">
        <w:rPr>
          <w:rFonts w:asciiTheme="majorBidi" w:hAnsiTheme="majorBidi" w:cstheme="majorBidi"/>
          <w:sz w:val="24"/>
          <w:szCs w:val="24"/>
        </w:rPr>
        <w:t xml:space="preserve"> heterostructures</w:t>
      </w:r>
      <w:r w:rsidR="00895E8E" w:rsidRPr="0053094A">
        <w:rPr>
          <w:rFonts w:asciiTheme="majorBidi" w:hAnsiTheme="majorBidi" w:cstheme="majorBidi"/>
          <w:sz w:val="24"/>
          <w:szCs w:val="24"/>
        </w:rPr>
        <w:t xml:space="preserve"> (inset: picture of the stock solution)</w:t>
      </w:r>
      <w:r w:rsidR="00432BF7" w:rsidRPr="0053094A">
        <w:rPr>
          <w:rFonts w:asciiTheme="majorBidi" w:hAnsiTheme="majorBidi" w:cstheme="majorBidi"/>
          <w:sz w:val="24"/>
          <w:szCs w:val="24"/>
        </w:rPr>
        <w:t>.</w:t>
      </w:r>
    </w:p>
    <w:p w14:paraId="3A6C35DA" w14:textId="74807EA1" w:rsidR="00BD3673" w:rsidRPr="0053094A" w:rsidRDefault="00587372" w:rsidP="00BD3673">
      <w:pPr>
        <w:spacing w:line="360" w:lineRule="auto"/>
        <w:jc w:val="center"/>
        <w:rPr>
          <w:rFonts w:asciiTheme="majorBidi" w:hAnsiTheme="majorBidi" w:cstheme="majorBidi"/>
          <w:sz w:val="24"/>
          <w:szCs w:val="24"/>
        </w:rPr>
      </w:pPr>
      <w:r w:rsidRPr="0053094A">
        <w:rPr>
          <w:noProof/>
        </w:rPr>
        <w:drawing>
          <wp:inline distT="0" distB="0" distL="0" distR="0" wp14:anchorId="26C930A3" wp14:editId="77A41F8F">
            <wp:extent cx="5629491" cy="4235450"/>
            <wp:effectExtent l="0" t="0" r="9525" b="0"/>
            <wp:docPr id="220264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869" t="8253" r="11256" b="3507"/>
                    <a:stretch/>
                  </pic:blipFill>
                  <pic:spPr bwMode="auto">
                    <a:xfrm>
                      <a:off x="0" y="0"/>
                      <a:ext cx="5643011" cy="4245622"/>
                    </a:xfrm>
                    <a:prstGeom prst="rect">
                      <a:avLst/>
                    </a:prstGeom>
                    <a:noFill/>
                    <a:ln>
                      <a:noFill/>
                    </a:ln>
                    <a:extLst>
                      <a:ext uri="{53640926-AAD7-44D8-BBD7-CCE9431645EC}">
                        <a14:shadowObscured xmlns:a14="http://schemas.microsoft.com/office/drawing/2010/main"/>
                      </a:ext>
                    </a:extLst>
                  </pic:spPr>
                </pic:pic>
              </a:graphicData>
            </a:graphic>
          </wp:inline>
        </w:drawing>
      </w:r>
    </w:p>
    <w:p w14:paraId="3C6A67F6" w14:textId="65DAF754" w:rsidR="00BD3673" w:rsidRPr="0053094A" w:rsidRDefault="00BD3673" w:rsidP="00E467AD">
      <w:pPr>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Figure S</w:t>
      </w:r>
      <w:r w:rsidR="00E467AD" w:rsidRPr="0053094A">
        <w:rPr>
          <w:rFonts w:asciiTheme="majorBidi" w:hAnsiTheme="majorBidi" w:cstheme="majorBidi"/>
          <w:b/>
          <w:bCs/>
          <w:sz w:val="24"/>
          <w:szCs w:val="24"/>
        </w:rPr>
        <w:t>3</w:t>
      </w:r>
      <w:r w:rsidRPr="0053094A">
        <w:rPr>
          <w:rFonts w:asciiTheme="majorBidi" w:hAnsiTheme="majorBidi" w:cstheme="majorBidi"/>
          <w:sz w:val="24"/>
          <w:szCs w:val="24"/>
        </w:rPr>
        <w:t xml:space="preserve">: </w:t>
      </w:r>
      <w:r w:rsidR="008E6877" w:rsidRPr="0053094A">
        <w:rPr>
          <w:rFonts w:asciiTheme="majorBidi" w:hAnsiTheme="majorBidi" w:cstheme="majorBidi"/>
          <w:sz w:val="24"/>
          <w:szCs w:val="24"/>
        </w:rPr>
        <w:t>P</w:t>
      </w:r>
      <w:r w:rsidR="00CF7457" w:rsidRPr="0053094A">
        <w:rPr>
          <w:rFonts w:asciiTheme="majorBidi" w:hAnsiTheme="majorBidi" w:cstheme="majorBidi"/>
          <w:sz w:val="24"/>
          <w:szCs w:val="24"/>
        </w:rPr>
        <w:t>hotoluminescence</w:t>
      </w:r>
      <w:r w:rsidR="00694799" w:rsidRPr="0053094A">
        <w:rPr>
          <w:rFonts w:asciiTheme="majorBidi" w:hAnsiTheme="majorBidi" w:cstheme="majorBidi"/>
          <w:sz w:val="24"/>
          <w:szCs w:val="24"/>
        </w:rPr>
        <w:t xml:space="preserve"> emission</w:t>
      </w:r>
      <w:r w:rsidR="00CF7457" w:rsidRPr="0053094A">
        <w:rPr>
          <w:rFonts w:asciiTheme="majorBidi" w:hAnsiTheme="majorBidi" w:cstheme="majorBidi"/>
          <w:sz w:val="24"/>
          <w:szCs w:val="24"/>
        </w:rPr>
        <w:t xml:space="preserve"> spectra</w:t>
      </w:r>
      <w:r w:rsidR="00694799" w:rsidRPr="0053094A">
        <w:rPr>
          <w:rFonts w:asciiTheme="majorBidi" w:hAnsiTheme="majorBidi" w:cstheme="majorBidi"/>
          <w:sz w:val="24"/>
          <w:szCs w:val="24"/>
        </w:rPr>
        <w:t xml:space="preserve"> </w:t>
      </w:r>
      <w:r w:rsidR="00376980" w:rsidRPr="0053094A">
        <w:rPr>
          <w:rFonts w:asciiTheme="majorBidi" w:hAnsiTheme="majorBidi" w:cstheme="majorBidi"/>
          <w:sz w:val="24"/>
          <w:szCs w:val="24"/>
        </w:rPr>
        <w:t>(</w:t>
      </w:r>
      <w:r w:rsidR="00C42833" w:rsidRPr="0053094A">
        <w:rPr>
          <w:rFonts w:asciiTheme="majorBidi" w:hAnsiTheme="majorBidi" w:cstheme="majorBidi"/>
          <w:sz w:val="24"/>
          <w:szCs w:val="24"/>
        </w:rPr>
        <w:t xml:space="preserve">excited at </w:t>
      </w:r>
      <w:r w:rsidR="00897924" w:rsidRPr="0053094A">
        <w:rPr>
          <w:rFonts w:asciiTheme="majorBidi" w:hAnsiTheme="majorBidi" w:cstheme="majorBidi"/>
          <w:sz w:val="24"/>
          <w:szCs w:val="24"/>
        </w:rPr>
        <w:t>419</w:t>
      </w:r>
      <w:r w:rsidR="000B55AE" w:rsidRPr="0053094A">
        <w:rPr>
          <w:rFonts w:asciiTheme="majorBidi" w:hAnsiTheme="majorBidi" w:cstheme="majorBidi"/>
          <w:sz w:val="24"/>
          <w:szCs w:val="24"/>
        </w:rPr>
        <w:t xml:space="preserve"> nm</w:t>
      </w:r>
      <w:r w:rsidR="00376980" w:rsidRPr="0053094A">
        <w:rPr>
          <w:rFonts w:asciiTheme="majorBidi" w:hAnsiTheme="majorBidi" w:cstheme="majorBidi"/>
          <w:sz w:val="24"/>
          <w:szCs w:val="24"/>
        </w:rPr>
        <w:t>) of the stock solution</w:t>
      </w:r>
      <w:r w:rsidR="00770E44" w:rsidRPr="0053094A">
        <w:rPr>
          <w:rFonts w:asciiTheme="majorBidi" w:hAnsiTheme="majorBidi" w:cstheme="majorBidi"/>
          <w:sz w:val="24"/>
          <w:szCs w:val="24"/>
        </w:rPr>
        <w:t xml:space="preserve"> prepared for crystallization of MoS</w:t>
      </w:r>
      <w:r w:rsidR="00770E44" w:rsidRPr="0053094A">
        <w:rPr>
          <w:rFonts w:asciiTheme="majorBidi" w:hAnsiTheme="majorBidi" w:cstheme="majorBidi"/>
          <w:sz w:val="24"/>
          <w:szCs w:val="24"/>
          <w:vertAlign w:val="subscript"/>
        </w:rPr>
        <w:t>2</w:t>
      </w:r>
      <w:r w:rsidR="00770E44" w:rsidRPr="0053094A">
        <w:rPr>
          <w:rFonts w:asciiTheme="majorBidi" w:hAnsiTheme="majorBidi" w:cstheme="majorBidi"/>
          <w:sz w:val="24"/>
          <w:szCs w:val="24"/>
        </w:rPr>
        <w:t>-MAPbBr</w:t>
      </w:r>
      <w:r w:rsidR="00770E44" w:rsidRPr="0053094A">
        <w:rPr>
          <w:rFonts w:asciiTheme="majorBidi" w:hAnsiTheme="majorBidi" w:cstheme="majorBidi"/>
          <w:sz w:val="24"/>
          <w:szCs w:val="24"/>
          <w:vertAlign w:val="subscript"/>
        </w:rPr>
        <w:t>3</w:t>
      </w:r>
      <w:r w:rsidR="00770E44" w:rsidRPr="0053094A">
        <w:rPr>
          <w:rFonts w:asciiTheme="majorBidi" w:hAnsiTheme="majorBidi" w:cstheme="majorBidi"/>
          <w:sz w:val="24"/>
          <w:szCs w:val="24"/>
        </w:rPr>
        <w:t xml:space="preserve"> heterostructures.</w:t>
      </w:r>
    </w:p>
    <w:p w14:paraId="18A2EF4E" w14:textId="77777777" w:rsidR="00BE4F74" w:rsidRPr="0053094A" w:rsidRDefault="00BE4F74" w:rsidP="004128A9">
      <w:pPr>
        <w:spacing w:line="360" w:lineRule="auto"/>
        <w:jc w:val="both"/>
        <w:rPr>
          <w:rFonts w:asciiTheme="majorBidi" w:hAnsiTheme="majorBidi" w:cstheme="majorBidi"/>
        </w:rPr>
      </w:pPr>
    </w:p>
    <w:p w14:paraId="2C074D44" w14:textId="77777777" w:rsidR="00A9604D" w:rsidRPr="0053094A" w:rsidRDefault="00A9604D" w:rsidP="004128A9">
      <w:pPr>
        <w:spacing w:line="360" w:lineRule="auto"/>
        <w:jc w:val="both"/>
        <w:rPr>
          <w:rFonts w:asciiTheme="majorBidi" w:hAnsiTheme="majorBidi" w:cstheme="majorBidi"/>
          <w:sz w:val="24"/>
          <w:szCs w:val="24"/>
        </w:rPr>
      </w:pPr>
    </w:p>
    <w:p w14:paraId="08D68BB8" w14:textId="77777777" w:rsidR="00E54B8F" w:rsidRPr="0053094A" w:rsidRDefault="00E54B8F" w:rsidP="004128A9">
      <w:pPr>
        <w:spacing w:line="360" w:lineRule="auto"/>
        <w:jc w:val="both"/>
        <w:rPr>
          <w:rFonts w:asciiTheme="majorBidi" w:hAnsiTheme="majorBidi" w:cstheme="majorBidi"/>
          <w:sz w:val="24"/>
          <w:szCs w:val="24"/>
        </w:rPr>
      </w:pPr>
      <w:r w:rsidRPr="0053094A">
        <w:rPr>
          <w:rFonts w:asciiTheme="majorBidi" w:hAnsiTheme="majorBidi" w:cstheme="majorBidi"/>
          <w:sz w:val="24"/>
          <w:szCs w:val="24"/>
        </w:rPr>
        <w:br w:type="page"/>
      </w:r>
    </w:p>
    <w:p w14:paraId="04EAA207" w14:textId="5356E668" w:rsidR="00BE4F74" w:rsidRPr="0053094A" w:rsidRDefault="00BE4F74" w:rsidP="004128A9">
      <w:pPr>
        <w:spacing w:line="360" w:lineRule="auto"/>
        <w:jc w:val="both"/>
        <w:rPr>
          <w:rFonts w:asciiTheme="majorBidi" w:hAnsiTheme="majorBidi" w:cstheme="majorBidi"/>
          <w:sz w:val="24"/>
          <w:szCs w:val="24"/>
        </w:rPr>
      </w:pPr>
      <w:r w:rsidRPr="0053094A">
        <w:rPr>
          <w:rFonts w:asciiTheme="majorBidi" w:hAnsiTheme="majorBidi" w:cstheme="majorBidi"/>
          <w:sz w:val="24"/>
          <w:szCs w:val="24"/>
        </w:rPr>
        <w:t>XPS figures</w:t>
      </w:r>
    </w:p>
    <w:p w14:paraId="1BA7DC79" w14:textId="1D479E07" w:rsidR="00E54B8F" w:rsidRPr="0053094A" w:rsidRDefault="00E54B8F" w:rsidP="00AA6A88">
      <w:pPr>
        <w:spacing w:line="360" w:lineRule="auto"/>
        <w:jc w:val="center"/>
        <w:rPr>
          <w:rFonts w:asciiTheme="majorBidi" w:hAnsiTheme="majorBidi" w:cstheme="majorBidi"/>
          <w:sz w:val="24"/>
          <w:szCs w:val="24"/>
        </w:rPr>
      </w:pPr>
      <w:r w:rsidRPr="0053094A">
        <w:rPr>
          <w:rFonts w:asciiTheme="majorBidi" w:hAnsiTheme="majorBidi" w:cstheme="majorBidi"/>
          <w:noProof/>
          <w:sz w:val="24"/>
          <w:szCs w:val="24"/>
        </w:rPr>
        <w:drawing>
          <wp:inline distT="0" distB="0" distL="0" distR="0" wp14:anchorId="5F8629D7" wp14:editId="6F4890EA">
            <wp:extent cx="5512307" cy="3420000"/>
            <wp:effectExtent l="0" t="0" r="0" b="952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5"/>
                    <a:stretch>
                      <a:fillRect/>
                    </a:stretch>
                  </pic:blipFill>
                  <pic:spPr>
                    <a:xfrm>
                      <a:off x="0" y="0"/>
                      <a:ext cx="5512307" cy="3420000"/>
                    </a:xfrm>
                    <a:prstGeom prst="rect">
                      <a:avLst/>
                    </a:prstGeom>
                  </pic:spPr>
                </pic:pic>
              </a:graphicData>
            </a:graphic>
          </wp:inline>
        </w:drawing>
      </w:r>
    </w:p>
    <w:p w14:paraId="73186A76" w14:textId="3479FB50" w:rsidR="00E54B8F" w:rsidRPr="0053094A" w:rsidRDefault="00A03E7C" w:rsidP="00E467AD">
      <w:pPr>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Figure S</w:t>
      </w:r>
      <w:r w:rsidR="00E467AD" w:rsidRPr="0053094A">
        <w:rPr>
          <w:rFonts w:asciiTheme="majorBidi" w:hAnsiTheme="majorBidi" w:cstheme="majorBidi"/>
          <w:b/>
          <w:bCs/>
          <w:sz w:val="24"/>
          <w:szCs w:val="24"/>
        </w:rPr>
        <w:t>4</w:t>
      </w:r>
      <w:r w:rsidRPr="0053094A">
        <w:rPr>
          <w:rFonts w:asciiTheme="majorBidi" w:hAnsiTheme="majorBidi" w:cstheme="majorBidi"/>
          <w:sz w:val="24"/>
          <w:szCs w:val="24"/>
        </w:rPr>
        <w:t xml:space="preserve">: </w:t>
      </w:r>
      <w:r w:rsidR="00766607" w:rsidRPr="0053094A">
        <w:rPr>
          <w:rFonts w:asciiTheme="majorBidi" w:hAnsiTheme="majorBidi" w:cstheme="majorBidi"/>
          <w:sz w:val="24"/>
          <w:szCs w:val="24"/>
        </w:rPr>
        <w:t>XPS survey scan of c</w:t>
      </w:r>
      <w:r w:rsidR="00E54B8F" w:rsidRPr="0053094A">
        <w:rPr>
          <w:rFonts w:asciiTheme="majorBidi" w:hAnsiTheme="majorBidi" w:cstheme="majorBidi"/>
          <w:sz w:val="24"/>
          <w:szCs w:val="24"/>
        </w:rPr>
        <w:t xml:space="preserve">ontrol </w:t>
      </w:r>
      <w:r w:rsidR="00766607" w:rsidRPr="0053094A">
        <w:rPr>
          <w:rFonts w:asciiTheme="majorBidi" w:hAnsiTheme="majorBidi" w:cstheme="majorBidi"/>
          <w:sz w:val="24"/>
          <w:szCs w:val="24"/>
        </w:rPr>
        <w:t>MAPbBr</w:t>
      </w:r>
      <w:r w:rsidR="00766607" w:rsidRPr="0053094A">
        <w:rPr>
          <w:rFonts w:asciiTheme="majorBidi" w:hAnsiTheme="majorBidi" w:cstheme="majorBidi"/>
          <w:sz w:val="24"/>
          <w:szCs w:val="24"/>
          <w:vertAlign w:val="subscript"/>
        </w:rPr>
        <w:t>3</w:t>
      </w:r>
      <w:r w:rsidR="00766607" w:rsidRPr="0053094A">
        <w:rPr>
          <w:rFonts w:asciiTheme="majorBidi" w:hAnsiTheme="majorBidi" w:cstheme="majorBidi"/>
          <w:sz w:val="24"/>
          <w:szCs w:val="24"/>
        </w:rPr>
        <w:t xml:space="preserve"> </w:t>
      </w:r>
      <w:r w:rsidR="00E54B8F" w:rsidRPr="0053094A">
        <w:rPr>
          <w:rFonts w:asciiTheme="majorBidi" w:hAnsiTheme="majorBidi" w:cstheme="majorBidi"/>
          <w:sz w:val="24"/>
          <w:szCs w:val="24"/>
        </w:rPr>
        <w:t>powders</w:t>
      </w:r>
      <w:r w:rsidR="00766607" w:rsidRPr="0053094A">
        <w:rPr>
          <w:rFonts w:asciiTheme="majorBidi" w:hAnsiTheme="majorBidi" w:cstheme="majorBidi"/>
          <w:sz w:val="24"/>
          <w:szCs w:val="24"/>
        </w:rPr>
        <w:t>.</w:t>
      </w:r>
      <w:r w:rsidR="00810534" w:rsidRPr="0053094A">
        <w:rPr>
          <w:rFonts w:asciiTheme="majorBidi" w:hAnsiTheme="majorBidi" w:cstheme="majorBidi"/>
          <w:sz w:val="24"/>
          <w:szCs w:val="24"/>
        </w:rPr>
        <w:t xml:space="preserve"> The sample was pressed onto </w:t>
      </w:r>
      <w:r w:rsidR="0054004A" w:rsidRPr="0053094A">
        <w:rPr>
          <w:rFonts w:asciiTheme="majorBidi" w:hAnsiTheme="majorBidi" w:cstheme="majorBidi"/>
          <w:sz w:val="24"/>
          <w:szCs w:val="24"/>
        </w:rPr>
        <w:t>a high-purity</w:t>
      </w:r>
      <w:r w:rsidR="00810534" w:rsidRPr="0053094A">
        <w:rPr>
          <w:rFonts w:asciiTheme="majorBidi" w:hAnsiTheme="majorBidi" w:cstheme="majorBidi"/>
          <w:sz w:val="24"/>
          <w:szCs w:val="24"/>
        </w:rPr>
        <w:t xml:space="preserve"> indium</w:t>
      </w:r>
      <w:r w:rsidR="0054004A" w:rsidRPr="0053094A">
        <w:rPr>
          <w:rFonts w:asciiTheme="majorBidi" w:hAnsiTheme="majorBidi" w:cstheme="majorBidi"/>
          <w:sz w:val="24"/>
          <w:szCs w:val="24"/>
        </w:rPr>
        <w:t xml:space="preserve"> substrate, as evidenced by the presence of In XPS peaks in the spectrum.</w:t>
      </w:r>
      <w:r w:rsidR="00810534" w:rsidRPr="0053094A">
        <w:rPr>
          <w:rFonts w:asciiTheme="majorBidi" w:hAnsiTheme="majorBidi" w:cstheme="majorBidi"/>
          <w:sz w:val="24"/>
          <w:szCs w:val="24"/>
        </w:rPr>
        <w:t xml:space="preserve"> </w:t>
      </w:r>
    </w:p>
    <w:p w14:paraId="2A22373D" w14:textId="75EE2483" w:rsidR="00E54B8F" w:rsidRPr="0053094A" w:rsidRDefault="00E54B8F" w:rsidP="00AA6A88">
      <w:pPr>
        <w:spacing w:line="360" w:lineRule="auto"/>
        <w:jc w:val="center"/>
        <w:rPr>
          <w:rFonts w:asciiTheme="majorBidi" w:hAnsiTheme="majorBidi" w:cstheme="majorBidi"/>
          <w:sz w:val="24"/>
          <w:szCs w:val="24"/>
        </w:rPr>
      </w:pPr>
      <w:r w:rsidRPr="0053094A">
        <w:rPr>
          <w:rFonts w:asciiTheme="majorBidi" w:hAnsiTheme="majorBidi" w:cstheme="majorBidi"/>
          <w:noProof/>
          <w:sz w:val="24"/>
          <w:szCs w:val="24"/>
        </w:rPr>
        <w:drawing>
          <wp:inline distT="0" distB="0" distL="0" distR="0" wp14:anchorId="4BFBA888" wp14:editId="7F87E808">
            <wp:extent cx="5512307" cy="3420000"/>
            <wp:effectExtent l="0" t="0" r="0" b="9525"/>
            <wp:docPr id="464294670" name="Picture 3" descr="A graph showing the value of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94670" name="Picture 3" descr="A graph showing the value of energy&#10;&#10;Description automatically generated"/>
                    <pic:cNvPicPr>
                      <a:picLocks noChangeAspect="1"/>
                    </pic:cNvPicPr>
                  </pic:nvPicPr>
                  <pic:blipFill>
                    <a:blip r:embed="rId16"/>
                    <a:stretch>
                      <a:fillRect/>
                    </a:stretch>
                  </pic:blipFill>
                  <pic:spPr>
                    <a:xfrm>
                      <a:off x="0" y="0"/>
                      <a:ext cx="5512307" cy="3420000"/>
                    </a:xfrm>
                    <a:prstGeom prst="rect">
                      <a:avLst/>
                    </a:prstGeom>
                  </pic:spPr>
                </pic:pic>
              </a:graphicData>
            </a:graphic>
          </wp:inline>
        </w:drawing>
      </w:r>
    </w:p>
    <w:p w14:paraId="6F780BB9" w14:textId="06D8FA89" w:rsidR="00BE4F74" w:rsidRPr="0053094A" w:rsidRDefault="00A03E7C" w:rsidP="005E5480">
      <w:pPr>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Figure S</w:t>
      </w:r>
      <w:r w:rsidR="00E467AD" w:rsidRPr="0053094A">
        <w:rPr>
          <w:rFonts w:asciiTheme="majorBidi" w:hAnsiTheme="majorBidi" w:cstheme="majorBidi"/>
          <w:b/>
          <w:bCs/>
          <w:sz w:val="24"/>
          <w:szCs w:val="24"/>
        </w:rPr>
        <w:t>5</w:t>
      </w:r>
      <w:r w:rsidRPr="0053094A">
        <w:rPr>
          <w:rFonts w:asciiTheme="majorBidi" w:hAnsiTheme="majorBidi" w:cstheme="majorBidi"/>
          <w:sz w:val="24"/>
          <w:szCs w:val="24"/>
        </w:rPr>
        <w:t xml:space="preserve">: </w:t>
      </w:r>
      <w:r w:rsidR="00766607" w:rsidRPr="0053094A">
        <w:rPr>
          <w:rFonts w:asciiTheme="majorBidi" w:hAnsiTheme="majorBidi" w:cstheme="majorBidi"/>
          <w:sz w:val="24"/>
          <w:szCs w:val="24"/>
        </w:rPr>
        <w:t xml:space="preserve">XPS survey scan of </w:t>
      </w:r>
      <w:r w:rsidR="00E54B8F" w:rsidRPr="0053094A">
        <w:rPr>
          <w:rFonts w:asciiTheme="majorBidi" w:hAnsiTheme="majorBidi" w:cstheme="majorBidi"/>
          <w:sz w:val="24"/>
          <w:szCs w:val="24"/>
        </w:rPr>
        <w:t>MoS</w:t>
      </w:r>
      <w:r w:rsidR="00E54B8F" w:rsidRPr="0053094A">
        <w:rPr>
          <w:rFonts w:asciiTheme="majorBidi" w:hAnsiTheme="majorBidi" w:cstheme="majorBidi"/>
          <w:sz w:val="24"/>
          <w:szCs w:val="24"/>
          <w:vertAlign w:val="subscript"/>
        </w:rPr>
        <w:t>2</w:t>
      </w:r>
      <w:r w:rsidR="00E54B8F" w:rsidRPr="0053094A">
        <w:rPr>
          <w:rFonts w:asciiTheme="majorBidi" w:hAnsiTheme="majorBidi" w:cstheme="majorBidi"/>
          <w:sz w:val="24"/>
          <w:szCs w:val="24"/>
        </w:rPr>
        <w:t>-MAPbBr</w:t>
      </w:r>
      <w:r w:rsidR="00E54B8F" w:rsidRPr="0053094A">
        <w:rPr>
          <w:rFonts w:asciiTheme="majorBidi" w:hAnsiTheme="majorBidi" w:cstheme="majorBidi"/>
          <w:sz w:val="24"/>
          <w:szCs w:val="24"/>
          <w:vertAlign w:val="subscript"/>
        </w:rPr>
        <w:t>3</w:t>
      </w:r>
      <w:r w:rsidR="00E54B8F" w:rsidRPr="0053094A">
        <w:rPr>
          <w:rFonts w:asciiTheme="majorBidi" w:hAnsiTheme="majorBidi" w:cstheme="majorBidi"/>
          <w:sz w:val="24"/>
          <w:szCs w:val="24"/>
        </w:rPr>
        <w:t xml:space="preserve"> powders</w:t>
      </w:r>
      <w:r w:rsidR="00F74A1F" w:rsidRPr="0053094A">
        <w:rPr>
          <w:rFonts w:asciiTheme="majorBidi" w:hAnsiTheme="majorBidi" w:cstheme="majorBidi"/>
          <w:sz w:val="24"/>
          <w:szCs w:val="24"/>
        </w:rPr>
        <w:t xml:space="preserve">. Also in this case, </w:t>
      </w:r>
      <w:r w:rsidR="000E4AD8" w:rsidRPr="0053094A">
        <w:rPr>
          <w:rFonts w:asciiTheme="majorBidi" w:hAnsiTheme="majorBidi" w:cstheme="majorBidi"/>
          <w:sz w:val="24"/>
          <w:szCs w:val="24"/>
        </w:rPr>
        <w:t>indium was used as substrate.</w:t>
      </w:r>
    </w:p>
    <w:p w14:paraId="34110E8F" w14:textId="61395B1A" w:rsidR="00BC2D2C" w:rsidRPr="0053094A" w:rsidRDefault="00BC2D2C" w:rsidP="00AA6A88">
      <w:pPr>
        <w:spacing w:line="360" w:lineRule="auto"/>
        <w:jc w:val="center"/>
        <w:rPr>
          <w:rFonts w:asciiTheme="majorBidi" w:hAnsiTheme="majorBidi" w:cstheme="majorBidi"/>
          <w:sz w:val="24"/>
          <w:szCs w:val="24"/>
        </w:rPr>
      </w:pPr>
      <w:r w:rsidRPr="0053094A">
        <w:rPr>
          <w:noProof/>
        </w:rPr>
        <w:drawing>
          <wp:inline distT="0" distB="0" distL="0" distR="0" wp14:anchorId="7068D241" wp14:editId="4C6B9A3F">
            <wp:extent cx="5330565" cy="25200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30565" cy="2520000"/>
                    </a:xfrm>
                    <a:prstGeom prst="rect">
                      <a:avLst/>
                    </a:prstGeom>
                  </pic:spPr>
                </pic:pic>
              </a:graphicData>
            </a:graphic>
          </wp:inline>
        </w:drawing>
      </w:r>
    </w:p>
    <w:p w14:paraId="32DBFB3D" w14:textId="5E308A55" w:rsidR="00906316" w:rsidRPr="0053094A" w:rsidRDefault="00C14181" w:rsidP="00E467AD">
      <w:pPr>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w:t>
      </w:r>
      <w:r w:rsidR="00E467AD" w:rsidRPr="0053094A">
        <w:rPr>
          <w:rFonts w:asciiTheme="majorBidi" w:hAnsiTheme="majorBidi" w:cstheme="majorBidi"/>
          <w:b/>
          <w:bCs/>
          <w:sz w:val="24"/>
          <w:szCs w:val="24"/>
        </w:rPr>
        <w:t>ure</w:t>
      </w:r>
      <w:r w:rsidRPr="0053094A">
        <w:rPr>
          <w:rFonts w:asciiTheme="majorBidi" w:hAnsiTheme="majorBidi" w:cstheme="majorBidi"/>
          <w:b/>
          <w:bCs/>
          <w:sz w:val="24"/>
          <w:szCs w:val="24"/>
        </w:rPr>
        <w:t xml:space="preserve"> S</w:t>
      </w:r>
      <w:r w:rsidR="00E467AD" w:rsidRPr="0053094A">
        <w:rPr>
          <w:rFonts w:asciiTheme="majorBidi" w:hAnsiTheme="majorBidi" w:cstheme="majorBidi"/>
          <w:b/>
          <w:bCs/>
          <w:sz w:val="24"/>
          <w:szCs w:val="24"/>
        </w:rPr>
        <w:t>6</w:t>
      </w:r>
      <w:r w:rsidRPr="0053094A">
        <w:rPr>
          <w:rFonts w:asciiTheme="majorBidi" w:hAnsiTheme="majorBidi" w:cstheme="majorBidi"/>
          <w:sz w:val="24"/>
          <w:szCs w:val="24"/>
        </w:rPr>
        <w:t>:</w:t>
      </w:r>
      <w:r w:rsidR="00766607" w:rsidRPr="0053094A">
        <w:rPr>
          <w:rFonts w:asciiTheme="majorBidi" w:hAnsiTheme="majorBidi" w:cstheme="majorBidi"/>
          <w:sz w:val="24"/>
          <w:szCs w:val="24"/>
        </w:rPr>
        <w:t xml:space="preserve"> </w:t>
      </w:r>
      <w:r w:rsidR="00E467AD" w:rsidRPr="0053094A">
        <w:rPr>
          <w:rFonts w:asciiTheme="majorBidi" w:hAnsiTheme="majorBidi" w:cstheme="majorBidi"/>
          <w:sz w:val="24"/>
          <w:szCs w:val="24"/>
        </w:rPr>
        <w:t>High-resolution</w:t>
      </w:r>
      <w:r w:rsidR="00766607" w:rsidRPr="0053094A">
        <w:rPr>
          <w:rFonts w:asciiTheme="majorBidi" w:hAnsiTheme="majorBidi" w:cstheme="majorBidi"/>
          <w:sz w:val="24"/>
          <w:szCs w:val="24"/>
        </w:rPr>
        <w:t xml:space="preserve"> XPS spectra of control MAPbBr</w:t>
      </w:r>
      <w:r w:rsidR="00766607" w:rsidRPr="0053094A">
        <w:rPr>
          <w:rFonts w:asciiTheme="majorBidi" w:hAnsiTheme="majorBidi" w:cstheme="majorBidi"/>
          <w:sz w:val="24"/>
          <w:szCs w:val="24"/>
          <w:vertAlign w:val="subscript"/>
        </w:rPr>
        <w:t>3</w:t>
      </w:r>
      <w:r w:rsidR="00766607" w:rsidRPr="0053094A">
        <w:rPr>
          <w:rFonts w:asciiTheme="majorBidi" w:hAnsiTheme="majorBidi" w:cstheme="majorBidi"/>
          <w:sz w:val="24"/>
          <w:szCs w:val="24"/>
        </w:rPr>
        <w:t xml:space="preserve"> </w:t>
      </w:r>
      <w:r w:rsidR="00D55A8B" w:rsidRPr="0053094A">
        <w:rPr>
          <w:rFonts w:asciiTheme="majorBidi" w:hAnsiTheme="majorBidi" w:cstheme="majorBidi"/>
          <w:sz w:val="24"/>
          <w:szCs w:val="24"/>
        </w:rPr>
        <w:t xml:space="preserve">(top) </w:t>
      </w:r>
      <w:r w:rsidR="00766607" w:rsidRPr="0053094A">
        <w:rPr>
          <w:rFonts w:asciiTheme="majorBidi" w:hAnsiTheme="majorBidi" w:cstheme="majorBidi"/>
          <w:sz w:val="24"/>
          <w:szCs w:val="24"/>
        </w:rPr>
        <w:t>and MoS</w:t>
      </w:r>
      <w:r w:rsidR="00766607" w:rsidRPr="0053094A">
        <w:rPr>
          <w:rFonts w:asciiTheme="majorBidi" w:hAnsiTheme="majorBidi" w:cstheme="majorBidi"/>
          <w:sz w:val="24"/>
          <w:szCs w:val="24"/>
          <w:vertAlign w:val="subscript"/>
        </w:rPr>
        <w:t>2</w:t>
      </w:r>
      <w:r w:rsidR="00766607" w:rsidRPr="0053094A">
        <w:rPr>
          <w:rFonts w:asciiTheme="majorBidi" w:hAnsiTheme="majorBidi" w:cstheme="majorBidi"/>
          <w:sz w:val="24"/>
          <w:szCs w:val="24"/>
        </w:rPr>
        <w:t>-MAPbBr</w:t>
      </w:r>
      <w:r w:rsidR="00766607" w:rsidRPr="0053094A">
        <w:rPr>
          <w:rFonts w:asciiTheme="majorBidi" w:hAnsiTheme="majorBidi" w:cstheme="majorBidi"/>
          <w:sz w:val="24"/>
          <w:szCs w:val="24"/>
          <w:vertAlign w:val="subscript"/>
        </w:rPr>
        <w:t>3</w:t>
      </w:r>
      <w:r w:rsidR="00766607" w:rsidRPr="0053094A">
        <w:rPr>
          <w:rFonts w:asciiTheme="majorBidi" w:hAnsiTheme="majorBidi" w:cstheme="majorBidi"/>
          <w:sz w:val="24"/>
          <w:szCs w:val="24"/>
        </w:rPr>
        <w:t xml:space="preserve"> </w:t>
      </w:r>
      <w:r w:rsidR="00D55A8B" w:rsidRPr="0053094A">
        <w:rPr>
          <w:rFonts w:asciiTheme="majorBidi" w:hAnsiTheme="majorBidi" w:cstheme="majorBidi"/>
          <w:sz w:val="24"/>
          <w:szCs w:val="24"/>
        </w:rPr>
        <w:t xml:space="preserve">(bottom) </w:t>
      </w:r>
      <w:r w:rsidR="00766607" w:rsidRPr="0053094A">
        <w:rPr>
          <w:rFonts w:asciiTheme="majorBidi" w:hAnsiTheme="majorBidi" w:cstheme="majorBidi"/>
          <w:sz w:val="24"/>
          <w:szCs w:val="24"/>
        </w:rPr>
        <w:t>powders.</w:t>
      </w:r>
    </w:p>
    <w:p w14:paraId="72757FC9" w14:textId="145D113D" w:rsidR="009C23DB" w:rsidRPr="0053094A" w:rsidRDefault="009C23DB" w:rsidP="009C23DB">
      <w:pPr>
        <w:pStyle w:val="Caption"/>
        <w:keepNext/>
      </w:pPr>
      <w:r w:rsidRPr="0053094A">
        <w:rPr>
          <w:b/>
          <w:bCs/>
        </w:rPr>
        <w:t xml:space="preserve">Table </w:t>
      </w:r>
      <w:r w:rsidR="0054158E" w:rsidRPr="0053094A">
        <w:rPr>
          <w:b/>
          <w:bCs/>
        </w:rPr>
        <w:t>S</w:t>
      </w:r>
      <w:r w:rsidR="00AA6A88" w:rsidRPr="0053094A">
        <w:rPr>
          <w:b/>
          <w:bCs/>
        </w:rPr>
        <w:fldChar w:fldCharType="begin"/>
      </w:r>
      <w:r w:rsidR="00AA6A88" w:rsidRPr="0053094A">
        <w:rPr>
          <w:b/>
          <w:bCs/>
        </w:rPr>
        <w:instrText xml:space="preserve"> SEQ Table \* ARABIC </w:instrText>
      </w:r>
      <w:r w:rsidR="00AA6A88" w:rsidRPr="0053094A">
        <w:rPr>
          <w:b/>
          <w:bCs/>
        </w:rPr>
        <w:fldChar w:fldCharType="separate"/>
      </w:r>
      <w:r w:rsidRPr="0053094A">
        <w:rPr>
          <w:b/>
          <w:bCs/>
          <w:noProof/>
        </w:rPr>
        <w:t>1</w:t>
      </w:r>
      <w:r w:rsidR="00AA6A88" w:rsidRPr="0053094A">
        <w:rPr>
          <w:b/>
          <w:bCs/>
          <w:noProof/>
        </w:rPr>
        <w:fldChar w:fldCharType="end"/>
      </w:r>
      <w:r w:rsidRPr="0053094A">
        <w:t>: Ratios of Br, N and Pb in control and MoS</w:t>
      </w:r>
      <w:r w:rsidRPr="0053094A">
        <w:rPr>
          <w:vertAlign w:val="subscript"/>
        </w:rPr>
        <w:t>2</w:t>
      </w:r>
      <w:r w:rsidRPr="0053094A">
        <w:t>-MAPbBr</w:t>
      </w:r>
      <w:r w:rsidRPr="0053094A">
        <w:rPr>
          <w:vertAlign w:val="subscript"/>
        </w:rPr>
        <w:t>3</w:t>
      </w:r>
      <w:r w:rsidRPr="0053094A">
        <w:t xml:space="preserve"> samples</w:t>
      </w:r>
    </w:p>
    <w:tbl>
      <w:tblPr>
        <w:tblW w:w="9600" w:type="dxa"/>
        <w:tblCellMar>
          <w:left w:w="0" w:type="dxa"/>
          <w:right w:w="0" w:type="dxa"/>
        </w:tblCellMar>
        <w:tblLook w:val="0600" w:firstRow="0" w:lastRow="0" w:firstColumn="0" w:lastColumn="0" w:noHBand="1" w:noVBand="1"/>
      </w:tblPr>
      <w:tblGrid>
        <w:gridCol w:w="1975"/>
        <w:gridCol w:w="1134"/>
        <w:gridCol w:w="1276"/>
        <w:gridCol w:w="1275"/>
        <w:gridCol w:w="1134"/>
        <w:gridCol w:w="1134"/>
        <w:gridCol w:w="1672"/>
      </w:tblGrid>
      <w:tr w:rsidR="009C23DB" w:rsidRPr="0053094A" w14:paraId="6951F324" w14:textId="77777777" w:rsidTr="000C1D82">
        <w:trPr>
          <w:trHeight w:val="300"/>
        </w:trPr>
        <w:tc>
          <w:tcPr>
            <w:tcW w:w="197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bottom"/>
            <w:hideMark/>
          </w:tcPr>
          <w:p w14:paraId="743FBF92" w14:textId="300A33E2" w:rsidR="000C658B" w:rsidRPr="0053094A" w:rsidRDefault="00E63768" w:rsidP="000C658B">
            <w:pPr>
              <w:spacing w:line="360" w:lineRule="auto"/>
              <w:jc w:val="both"/>
              <w:rPr>
                <w:rFonts w:asciiTheme="majorBidi" w:hAnsiTheme="majorBidi" w:cstheme="majorBidi"/>
                <w:b/>
                <w:bCs/>
                <w:sz w:val="24"/>
                <w:szCs w:val="24"/>
              </w:rPr>
            </w:pPr>
            <w:r w:rsidRPr="0053094A">
              <w:rPr>
                <w:rFonts w:asciiTheme="majorBidi" w:hAnsiTheme="majorBidi" w:cstheme="majorBidi"/>
                <w:b/>
                <w:bCs/>
                <w:sz w:val="24"/>
                <w:szCs w:val="24"/>
              </w:rPr>
              <w:t>Sample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bottom"/>
            <w:hideMark/>
          </w:tcPr>
          <w:p w14:paraId="4CA5430B" w14:textId="77777777" w:rsidR="000C658B" w:rsidRPr="0053094A" w:rsidRDefault="000C658B" w:rsidP="009C23DB">
            <w:pPr>
              <w:spacing w:line="360" w:lineRule="auto"/>
              <w:jc w:val="center"/>
              <w:rPr>
                <w:rFonts w:asciiTheme="majorBidi" w:hAnsiTheme="majorBidi" w:cstheme="majorBidi"/>
                <w:b/>
                <w:bCs/>
                <w:sz w:val="24"/>
                <w:szCs w:val="24"/>
              </w:rPr>
            </w:pPr>
            <w:r w:rsidRPr="0053094A">
              <w:rPr>
                <w:rFonts w:asciiTheme="majorBidi" w:hAnsiTheme="majorBidi" w:cstheme="majorBidi"/>
                <w:b/>
                <w:bCs/>
                <w:sz w:val="24"/>
                <w:szCs w:val="24"/>
              </w:rPr>
              <w:t>Br 3d r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bottom"/>
            <w:hideMark/>
          </w:tcPr>
          <w:p w14:paraId="7B09D256" w14:textId="77777777" w:rsidR="000C658B" w:rsidRPr="0053094A" w:rsidRDefault="000C658B" w:rsidP="009C23DB">
            <w:pPr>
              <w:spacing w:line="360" w:lineRule="auto"/>
              <w:jc w:val="center"/>
              <w:rPr>
                <w:rFonts w:asciiTheme="majorBidi" w:hAnsiTheme="majorBidi" w:cstheme="majorBidi"/>
                <w:b/>
                <w:bCs/>
                <w:sz w:val="24"/>
                <w:szCs w:val="24"/>
              </w:rPr>
            </w:pPr>
            <w:r w:rsidRPr="0053094A">
              <w:rPr>
                <w:rFonts w:asciiTheme="majorBidi" w:hAnsiTheme="majorBidi" w:cstheme="majorBidi"/>
                <w:b/>
                <w:bCs/>
                <w:sz w:val="24"/>
                <w:szCs w:val="24"/>
              </w:rPr>
              <w:t>N 1s r %</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bottom"/>
            <w:hideMark/>
          </w:tcPr>
          <w:p w14:paraId="42D7292C" w14:textId="77777777" w:rsidR="000C658B" w:rsidRPr="0053094A" w:rsidRDefault="000C658B" w:rsidP="009C23DB">
            <w:pPr>
              <w:spacing w:line="360" w:lineRule="auto"/>
              <w:jc w:val="center"/>
              <w:rPr>
                <w:rFonts w:asciiTheme="majorBidi" w:hAnsiTheme="majorBidi" w:cstheme="majorBidi"/>
                <w:b/>
                <w:bCs/>
                <w:sz w:val="24"/>
                <w:szCs w:val="24"/>
              </w:rPr>
            </w:pPr>
            <w:r w:rsidRPr="0053094A">
              <w:rPr>
                <w:rFonts w:asciiTheme="majorBidi" w:hAnsiTheme="majorBidi" w:cstheme="majorBidi"/>
                <w:b/>
                <w:bCs/>
                <w:sz w:val="24"/>
                <w:szCs w:val="24"/>
              </w:rPr>
              <w:t>Pb 4f r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bottom"/>
            <w:hideMark/>
          </w:tcPr>
          <w:p w14:paraId="5353679B" w14:textId="77777777" w:rsidR="000C658B" w:rsidRPr="0053094A" w:rsidRDefault="000C658B" w:rsidP="009C23DB">
            <w:pPr>
              <w:spacing w:line="360" w:lineRule="auto"/>
              <w:jc w:val="center"/>
              <w:rPr>
                <w:rFonts w:asciiTheme="majorBidi" w:hAnsiTheme="majorBidi" w:cstheme="majorBidi"/>
                <w:b/>
                <w:bCs/>
                <w:sz w:val="24"/>
                <w:szCs w:val="24"/>
              </w:rPr>
            </w:pPr>
            <w:r w:rsidRPr="0053094A">
              <w:rPr>
                <w:rFonts w:asciiTheme="majorBidi" w:hAnsiTheme="majorBidi" w:cstheme="majorBidi"/>
                <w:b/>
                <w:bCs/>
                <w:sz w:val="24"/>
                <w:szCs w:val="24"/>
              </w:rPr>
              <w:t>Br/Pb</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bottom"/>
            <w:hideMark/>
          </w:tcPr>
          <w:p w14:paraId="41BA915B" w14:textId="77777777" w:rsidR="000C658B" w:rsidRPr="0053094A" w:rsidRDefault="000C658B" w:rsidP="009C23DB">
            <w:pPr>
              <w:spacing w:line="360" w:lineRule="auto"/>
              <w:jc w:val="center"/>
              <w:rPr>
                <w:rFonts w:asciiTheme="majorBidi" w:hAnsiTheme="majorBidi" w:cstheme="majorBidi"/>
                <w:b/>
                <w:bCs/>
                <w:sz w:val="24"/>
                <w:szCs w:val="24"/>
              </w:rPr>
            </w:pPr>
            <w:r w:rsidRPr="0053094A">
              <w:rPr>
                <w:rFonts w:asciiTheme="majorBidi" w:hAnsiTheme="majorBidi" w:cstheme="majorBidi"/>
                <w:b/>
                <w:bCs/>
                <w:sz w:val="24"/>
                <w:szCs w:val="24"/>
              </w:rPr>
              <w:t>N/Pb</w:t>
            </w:r>
          </w:p>
        </w:tc>
        <w:tc>
          <w:tcPr>
            <w:tcW w:w="167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5" w:type="dxa"/>
              <w:bottom w:w="0" w:type="dxa"/>
              <w:right w:w="15" w:type="dxa"/>
            </w:tcMar>
            <w:vAlign w:val="bottom"/>
            <w:hideMark/>
          </w:tcPr>
          <w:p w14:paraId="2D67270D" w14:textId="77777777" w:rsidR="000C658B" w:rsidRPr="0053094A" w:rsidRDefault="000C658B" w:rsidP="009C23DB">
            <w:pPr>
              <w:spacing w:line="360" w:lineRule="auto"/>
              <w:jc w:val="center"/>
              <w:rPr>
                <w:rFonts w:asciiTheme="majorBidi" w:hAnsiTheme="majorBidi" w:cstheme="majorBidi"/>
                <w:b/>
                <w:bCs/>
                <w:sz w:val="24"/>
                <w:szCs w:val="24"/>
              </w:rPr>
            </w:pPr>
            <w:r w:rsidRPr="0053094A">
              <w:rPr>
                <w:rFonts w:asciiTheme="majorBidi" w:hAnsiTheme="majorBidi" w:cstheme="majorBidi"/>
                <w:b/>
                <w:bCs/>
                <w:sz w:val="24"/>
                <w:szCs w:val="24"/>
              </w:rPr>
              <w:t>N:Pb:Br</w:t>
            </w:r>
          </w:p>
        </w:tc>
      </w:tr>
      <w:tr w:rsidR="009C23DB" w:rsidRPr="0053094A" w14:paraId="371FFFEA" w14:textId="77777777" w:rsidTr="00E63768">
        <w:trPr>
          <w:trHeight w:val="300"/>
        </w:trPr>
        <w:tc>
          <w:tcPr>
            <w:tcW w:w="1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07E9889E" w14:textId="1C3929D9" w:rsidR="000C658B" w:rsidRPr="0053094A" w:rsidRDefault="00714865" w:rsidP="000C658B">
            <w:pPr>
              <w:spacing w:line="360" w:lineRule="auto"/>
              <w:jc w:val="both"/>
              <w:rPr>
                <w:rFonts w:asciiTheme="majorBidi" w:hAnsiTheme="majorBidi" w:cstheme="majorBidi"/>
                <w:sz w:val="24"/>
                <w:szCs w:val="24"/>
              </w:rPr>
            </w:pPr>
            <w:r w:rsidRPr="0053094A">
              <w:rPr>
                <w:rFonts w:asciiTheme="majorBidi" w:hAnsiTheme="majorBidi" w:cstheme="majorBidi"/>
                <w:sz w:val="24"/>
                <w:szCs w:val="24"/>
              </w:rPr>
              <w:t>Control MAPbBr</w:t>
            </w:r>
            <w:r w:rsidRPr="0053094A">
              <w:rPr>
                <w:rFonts w:asciiTheme="majorBidi" w:hAnsiTheme="majorBidi" w:cstheme="majorBidi"/>
                <w:sz w:val="24"/>
                <w:szCs w:val="24"/>
                <w:vertAlign w:val="subscript"/>
              </w:rPr>
              <w:t>3</w:t>
            </w:r>
          </w:p>
        </w:tc>
        <w:tc>
          <w:tcPr>
            <w:tcW w:w="1134"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252AD564" w14:textId="6F561464" w:rsidR="000C658B" w:rsidRPr="0053094A" w:rsidRDefault="000C658B" w:rsidP="009C23DB">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59.</w:t>
            </w:r>
            <w:r w:rsidR="00BC2D2C" w:rsidRPr="0053094A">
              <w:rPr>
                <w:rFonts w:asciiTheme="majorBidi" w:hAnsiTheme="majorBidi" w:cstheme="majorBidi"/>
                <w:sz w:val="24"/>
                <w:szCs w:val="24"/>
              </w:rPr>
              <w:t>9</w:t>
            </w:r>
          </w:p>
        </w:tc>
        <w:tc>
          <w:tcPr>
            <w:tcW w:w="127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77491572" w14:textId="5459275B" w:rsidR="000C658B" w:rsidRPr="0053094A" w:rsidRDefault="00BC2D2C" w:rsidP="009C23DB">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24.0</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49C8B87D" w14:textId="7B479E9A" w:rsidR="000C658B" w:rsidRPr="0053094A" w:rsidRDefault="00BC2D2C" w:rsidP="009C23DB">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16.2</w:t>
            </w:r>
          </w:p>
        </w:tc>
        <w:tc>
          <w:tcPr>
            <w:tcW w:w="1134"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345A79D7" w14:textId="059C8444" w:rsidR="000C658B" w:rsidRPr="0053094A" w:rsidRDefault="000C658B" w:rsidP="00BC2D2C">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3.</w:t>
            </w:r>
            <w:r w:rsidR="00BC2D2C" w:rsidRPr="0053094A">
              <w:rPr>
                <w:rFonts w:asciiTheme="majorBidi" w:hAnsiTheme="majorBidi" w:cstheme="majorBidi"/>
                <w:sz w:val="24"/>
                <w:szCs w:val="24"/>
              </w:rPr>
              <w:t>7</w:t>
            </w:r>
          </w:p>
        </w:tc>
        <w:tc>
          <w:tcPr>
            <w:tcW w:w="1134"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0E00EC33" w14:textId="608AE42A" w:rsidR="000C658B" w:rsidRPr="0053094A" w:rsidRDefault="000C658B" w:rsidP="00BC2D2C">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1.</w:t>
            </w:r>
            <w:r w:rsidR="00BC2D2C" w:rsidRPr="0053094A">
              <w:rPr>
                <w:rFonts w:asciiTheme="majorBidi" w:hAnsiTheme="majorBidi" w:cstheme="majorBidi"/>
                <w:sz w:val="24"/>
                <w:szCs w:val="24"/>
              </w:rPr>
              <w:t>5</w:t>
            </w:r>
          </w:p>
        </w:tc>
        <w:tc>
          <w:tcPr>
            <w:tcW w:w="167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547211C1" w14:textId="40C66D7F" w:rsidR="000C658B" w:rsidRPr="0053094A" w:rsidRDefault="000C658B" w:rsidP="00BC2D2C">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1.</w:t>
            </w:r>
            <w:r w:rsidR="00BC2D2C" w:rsidRPr="0053094A">
              <w:rPr>
                <w:rFonts w:asciiTheme="majorBidi" w:hAnsiTheme="majorBidi" w:cstheme="majorBidi"/>
                <w:sz w:val="24"/>
                <w:szCs w:val="24"/>
              </w:rPr>
              <w:t>5</w:t>
            </w:r>
            <w:r w:rsidRPr="0053094A">
              <w:rPr>
                <w:rFonts w:asciiTheme="majorBidi" w:hAnsiTheme="majorBidi" w:cstheme="majorBidi"/>
                <w:sz w:val="24"/>
                <w:szCs w:val="24"/>
              </w:rPr>
              <w:t>:1:3.</w:t>
            </w:r>
            <w:r w:rsidR="00BC2D2C" w:rsidRPr="0053094A">
              <w:rPr>
                <w:rFonts w:asciiTheme="majorBidi" w:hAnsiTheme="majorBidi" w:cstheme="majorBidi"/>
                <w:sz w:val="24"/>
                <w:szCs w:val="24"/>
              </w:rPr>
              <w:t>7</w:t>
            </w:r>
          </w:p>
        </w:tc>
      </w:tr>
      <w:tr w:rsidR="009C23DB" w:rsidRPr="0053094A" w14:paraId="07BBBAE8" w14:textId="77777777" w:rsidTr="00E63768">
        <w:trPr>
          <w:trHeight w:val="300"/>
        </w:trPr>
        <w:tc>
          <w:tcPr>
            <w:tcW w:w="1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61A995F0" w14:textId="4AE6C597" w:rsidR="000C658B" w:rsidRPr="0053094A" w:rsidRDefault="000C658B" w:rsidP="000C658B">
            <w:pPr>
              <w:spacing w:line="360" w:lineRule="auto"/>
              <w:jc w:val="both"/>
              <w:rPr>
                <w:rFonts w:asciiTheme="majorBidi" w:hAnsiTheme="majorBidi" w:cstheme="majorBidi"/>
                <w:sz w:val="24"/>
                <w:szCs w:val="24"/>
              </w:rPr>
            </w:pPr>
            <w:r w:rsidRPr="0053094A">
              <w:rPr>
                <w:rFonts w:asciiTheme="majorBidi" w:hAnsiTheme="majorBidi" w:cstheme="majorBidi"/>
                <w:sz w:val="24"/>
                <w:szCs w:val="24"/>
              </w:rPr>
              <w:t>MoS</w:t>
            </w:r>
            <w:r w:rsidRPr="0053094A">
              <w:rPr>
                <w:rFonts w:asciiTheme="majorBidi" w:hAnsiTheme="majorBidi" w:cstheme="majorBidi"/>
                <w:sz w:val="24"/>
                <w:szCs w:val="24"/>
                <w:vertAlign w:val="subscript"/>
              </w:rPr>
              <w:t>2</w:t>
            </w:r>
            <w:r w:rsidR="00EA7C64" w:rsidRPr="0053094A">
              <w:rPr>
                <w:rFonts w:asciiTheme="majorBidi" w:hAnsiTheme="majorBidi" w:cstheme="majorBidi"/>
                <w:sz w:val="24"/>
                <w:szCs w:val="24"/>
              </w:rPr>
              <w:t>-MAPbBr</w:t>
            </w:r>
            <w:r w:rsidR="00EA7C64" w:rsidRPr="0053094A">
              <w:rPr>
                <w:rFonts w:asciiTheme="majorBidi" w:hAnsiTheme="majorBidi" w:cstheme="majorBidi"/>
                <w:sz w:val="24"/>
                <w:szCs w:val="24"/>
                <w:vertAlign w:val="subscript"/>
              </w:rPr>
              <w:t>3</w:t>
            </w:r>
          </w:p>
        </w:tc>
        <w:tc>
          <w:tcPr>
            <w:tcW w:w="1134"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41EA0189" w14:textId="176384F2" w:rsidR="000C658B" w:rsidRPr="0053094A" w:rsidRDefault="00BC2D2C" w:rsidP="009C23DB">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63.7</w:t>
            </w:r>
          </w:p>
        </w:tc>
        <w:tc>
          <w:tcPr>
            <w:tcW w:w="127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4949CD72" w14:textId="5FEFE94A" w:rsidR="000C658B" w:rsidRPr="0053094A" w:rsidRDefault="00BC2D2C" w:rsidP="00BC2D2C">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19.0</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2F5B5EBD" w14:textId="11D5B0A0" w:rsidR="000C658B" w:rsidRPr="0053094A" w:rsidRDefault="00BC2D2C" w:rsidP="009C23DB">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17.3</w:t>
            </w:r>
          </w:p>
        </w:tc>
        <w:tc>
          <w:tcPr>
            <w:tcW w:w="1134"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5F4E47B5" w14:textId="4DE59D73" w:rsidR="000C658B" w:rsidRPr="0053094A" w:rsidRDefault="00BC2D2C" w:rsidP="009C23DB">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3.7</w:t>
            </w:r>
          </w:p>
        </w:tc>
        <w:tc>
          <w:tcPr>
            <w:tcW w:w="1134"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5921DCCB" w14:textId="7CD62EDF" w:rsidR="000C658B" w:rsidRPr="0053094A" w:rsidRDefault="000C658B" w:rsidP="00BC2D2C">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1.</w:t>
            </w:r>
            <w:r w:rsidR="00BC2D2C" w:rsidRPr="0053094A">
              <w:rPr>
                <w:rFonts w:asciiTheme="majorBidi" w:hAnsiTheme="majorBidi" w:cstheme="majorBidi"/>
                <w:sz w:val="24"/>
                <w:szCs w:val="24"/>
              </w:rPr>
              <w:t>1</w:t>
            </w:r>
          </w:p>
        </w:tc>
        <w:tc>
          <w:tcPr>
            <w:tcW w:w="167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bottom"/>
            <w:hideMark/>
          </w:tcPr>
          <w:p w14:paraId="0320431F" w14:textId="561EFF47" w:rsidR="000C658B" w:rsidRPr="0053094A" w:rsidRDefault="000C658B" w:rsidP="00BC2D2C">
            <w:pPr>
              <w:spacing w:line="360" w:lineRule="auto"/>
              <w:jc w:val="center"/>
              <w:rPr>
                <w:rFonts w:asciiTheme="majorBidi" w:hAnsiTheme="majorBidi" w:cstheme="majorBidi"/>
                <w:sz w:val="24"/>
                <w:szCs w:val="24"/>
              </w:rPr>
            </w:pPr>
            <w:r w:rsidRPr="0053094A">
              <w:rPr>
                <w:rFonts w:asciiTheme="majorBidi" w:hAnsiTheme="majorBidi" w:cstheme="majorBidi"/>
                <w:sz w:val="24"/>
                <w:szCs w:val="24"/>
              </w:rPr>
              <w:t>1.</w:t>
            </w:r>
            <w:r w:rsidR="00BC2D2C" w:rsidRPr="0053094A">
              <w:rPr>
                <w:rFonts w:asciiTheme="majorBidi" w:hAnsiTheme="majorBidi" w:cstheme="majorBidi"/>
                <w:sz w:val="24"/>
                <w:szCs w:val="24"/>
              </w:rPr>
              <w:t>1</w:t>
            </w:r>
            <w:r w:rsidRPr="0053094A">
              <w:rPr>
                <w:rFonts w:asciiTheme="majorBidi" w:hAnsiTheme="majorBidi" w:cstheme="majorBidi"/>
                <w:sz w:val="24"/>
                <w:szCs w:val="24"/>
              </w:rPr>
              <w:t>:1:</w:t>
            </w:r>
            <w:r w:rsidR="00BC2D2C" w:rsidRPr="0053094A">
              <w:rPr>
                <w:rFonts w:asciiTheme="majorBidi" w:hAnsiTheme="majorBidi" w:cstheme="majorBidi"/>
                <w:sz w:val="24"/>
                <w:szCs w:val="24"/>
              </w:rPr>
              <w:t>3.7</w:t>
            </w:r>
          </w:p>
        </w:tc>
      </w:tr>
    </w:tbl>
    <w:p w14:paraId="69948F16" w14:textId="33DFCD93" w:rsidR="000C658B" w:rsidRPr="0053094A" w:rsidRDefault="000C658B" w:rsidP="004128A9">
      <w:pPr>
        <w:spacing w:line="360" w:lineRule="auto"/>
        <w:jc w:val="both"/>
        <w:rPr>
          <w:rFonts w:asciiTheme="majorBidi" w:hAnsiTheme="majorBidi" w:cstheme="majorBidi"/>
          <w:sz w:val="24"/>
          <w:szCs w:val="24"/>
        </w:rPr>
      </w:pPr>
    </w:p>
    <w:p w14:paraId="7C3E6B78" w14:textId="77777777" w:rsidR="00E467AD" w:rsidRPr="0053094A" w:rsidRDefault="00E467AD" w:rsidP="00E467AD">
      <w:pPr>
        <w:pStyle w:val="PlainText"/>
        <w:jc w:val="both"/>
        <w:rPr>
          <w:rFonts w:asciiTheme="majorBidi" w:hAnsiTheme="majorBidi" w:cstheme="majorBidi"/>
          <w:b/>
          <w:bCs/>
          <w:sz w:val="24"/>
          <w:szCs w:val="24"/>
        </w:rPr>
      </w:pPr>
    </w:p>
    <w:p w14:paraId="3C11B73B" w14:textId="77777777" w:rsidR="00E467AD" w:rsidRPr="0053094A" w:rsidRDefault="00E467AD" w:rsidP="00E467AD">
      <w:pPr>
        <w:pStyle w:val="PlainText"/>
        <w:jc w:val="both"/>
        <w:rPr>
          <w:rFonts w:asciiTheme="majorBidi" w:hAnsiTheme="majorBidi" w:cstheme="majorBidi"/>
          <w:b/>
          <w:bCs/>
          <w:sz w:val="24"/>
          <w:szCs w:val="24"/>
        </w:rPr>
      </w:pPr>
    </w:p>
    <w:p w14:paraId="745243D0" w14:textId="77777777" w:rsidR="00E467AD" w:rsidRPr="0053094A" w:rsidRDefault="00E467AD" w:rsidP="00E467AD">
      <w:pPr>
        <w:pStyle w:val="PlainText"/>
        <w:jc w:val="both"/>
        <w:rPr>
          <w:rFonts w:asciiTheme="majorBidi" w:hAnsiTheme="majorBidi" w:cstheme="majorBidi"/>
          <w:b/>
          <w:bCs/>
          <w:sz w:val="24"/>
          <w:szCs w:val="24"/>
        </w:rPr>
      </w:pPr>
    </w:p>
    <w:p w14:paraId="088985EB" w14:textId="77777777" w:rsidR="00E467AD" w:rsidRPr="0053094A" w:rsidRDefault="00E467AD" w:rsidP="00E467AD">
      <w:pPr>
        <w:pStyle w:val="PlainText"/>
        <w:jc w:val="both"/>
        <w:rPr>
          <w:rFonts w:asciiTheme="majorBidi" w:hAnsiTheme="majorBidi" w:cstheme="majorBidi"/>
          <w:b/>
          <w:bCs/>
          <w:sz w:val="24"/>
          <w:szCs w:val="24"/>
        </w:rPr>
      </w:pPr>
    </w:p>
    <w:p w14:paraId="35BC72EA" w14:textId="77777777" w:rsidR="00E467AD" w:rsidRPr="0053094A" w:rsidRDefault="00E467AD" w:rsidP="00E467AD">
      <w:pPr>
        <w:pStyle w:val="PlainText"/>
        <w:jc w:val="both"/>
        <w:rPr>
          <w:rFonts w:asciiTheme="majorBidi" w:hAnsiTheme="majorBidi" w:cstheme="majorBidi"/>
          <w:b/>
          <w:bCs/>
          <w:sz w:val="24"/>
          <w:szCs w:val="24"/>
        </w:rPr>
      </w:pPr>
    </w:p>
    <w:p w14:paraId="7FEE493A" w14:textId="77777777" w:rsidR="00E467AD" w:rsidRPr="0053094A" w:rsidRDefault="00E467AD" w:rsidP="00E467AD">
      <w:pPr>
        <w:pStyle w:val="PlainText"/>
        <w:jc w:val="both"/>
        <w:rPr>
          <w:rFonts w:asciiTheme="majorBidi" w:hAnsiTheme="majorBidi" w:cstheme="majorBidi"/>
          <w:b/>
          <w:bCs/>
          <w:sz w:val="24"/>
          <w:szCs w:val="24"/>
        </w:rPr>
      </w:pPr>
    </w:p>
    <w:p w14:paraId="45A707B9" w14:textId="77777777" w:rsidR="00E467AD" w:rsidRPr="0053094A" w:rsidRDefault="00E467AD" w:rsidP="00E467AD">
      <w:pPr>
        <w:pStyle w:val="PlainText"/>
        <w:jc w:val="both"/>
        <w:rPr>
          <w:rFonts w:asciiTheme="majorBidi" w:hAnsiTheme="majorBidi" w:cstheme="majorBidi"/>
          <w:b/>
          <w:bCs/>
          <w:sz w:val="24"/>
          <w:szCs w:val="24"/>
        </w:rPr>
      </w:pPr>
    </w:p>
    <w:p w14:paraId="2DA46B2C" w14:textId="77777777" w:rsidR="00E467AD" w:rsidRPr="0053094A" w:rsidRDefault="00E467AD" w:rsidP="00E467AD">
      <w:pPr>
        <w:pStyle w:val="PlainText"/>
        <w:jc w:val="both"/>
        <w:rPr>
          <w:rFonts w:asciiTheme="majorBidi" w:hAnsiTheme="majorBidi" w:cstheme="majorBidi"/>
          <w:b/>
          <w:bCs/>
          <w:sz w:val="24"/>
          <w:szCs w:val="24"/>
        </w:rPr>
      </w:pPr>
    </w:p>
    <w:p w14:paraId="27DB1D85" w14:textId="77777777" w:rsidR="00E467AD" w:rsidRPr="0053094A" w:rsidRDefault="00E467AD" w:rsidP="00E467AD">
      <w:pPr>
        <w:pStyle w:val="PlainText"/>
        <w:jc w:val="both"/>
        <w:rPr>
          <w:rFonts w:asciiTheme="majorBidi" w:hAnsiTheme="majorBidi" w:cstheme="majorBidi"/>
          <w:b/>
          <w:bCs/>
          <w:sz w:val="24"/>
          <w:szCs w:val="24"/>
        </w:rPr>
      </w:pPr>
    </w:p>
    <w:p w14:paraId="2DF431C0" w14:textId="77777777" w:rsidR="00E467AD" w:rsidRPr="0053094A" w:rsidRDefault="00E467AD" w:rsidP="00E467AD">
      <w:pPr>
        <w:pStyle w:val="PlainText"/>
        <w:jc w:val="both"/>
        <w:rPr>
          <w:rFonts w:asciiTheme="majorBidi" w:hAnsiTheme="majorBidi" w:cstheme="majorBidi"/>
          <w:b/>
          <w:bCs/>
          <w:sz w:val="24"/>
          <w:szCs w:val="24"/>
        </w:rPr>
      </w:pPr>
    </w:p>
    <w:p w14:paraId="76587EAD" w14:textId="77777777" w:rsidR="00E467AD" w:rsidRPr="0053094A" w:rsidRDefault="00E467AD" w:rsidP="00E467AD">
      <w:pPr>
        <w:pStyle w:val="PlainText"/>
        <w:jc w:val="both"/>
        <w:rPr>
          <w:rFonts w:asciiTheme="majorBidi" w:hAnsiTheme="majorBidi" w:cstheme="majorBidi"/>
          <w:b/>
          <w:bCs/>
          <w:sz w:val="24"/>
          <w:szCs w:val="24"/>
        </w:rPr>
      </w:pPr>
    </w:p>
    <w:p w14:paraId="7E30B6C0" w14:textId="77777777" w:rsidR="00E467AD" w:rsidRPr="0053094A" w:rsidRDefault="00E467AD" w:rsidP="00E467AD">
      <w:pPr>
        <w:pStyle w:val="PlainText"/>
        <w:jc w:val="both"/>
        <w:rPr>
          <w:rFonts w:asciiTheme="majorBidi" w:hAnsiTheme="majorBidi" w:cstheme="majorBidi"/>
          <w:b/>
          <w:bCs/>
          <w:sz w:val="24"/>
          <w:szCs w:val="24"/>
        </w:rPr>
      </w:pPr>
    </w:p>
    <w:p w14:paraId="2E157809" w14:textId="77777777" w:rsidR="00E467AD" w:rsidRPr="0053094A" w:rsidRDefault="00E467AD" w:rsidP="00E467AD">
      <w:pPr>
        <w:pStyle w:val="PlainText"/>
        <w:jc w:val="both"/>
        <w:rPr>
          <w:rFonts w:asciiTheme="majorBidi" w:hAnsiTheme="majorBidi" w:cstheme="majorBidi"/>
          <w:b/>
          <w:bCs/>
          <w:sz w:val="24"/>
          <w:szCs w:val="24"/>
        </w:rPr>
      </w:pPr>
    </w:p>
    <w:p w14:paraId="64CCF899" w14:textId="77777777" w:rsidR="00E467AD" w:rsidRPr="0053094A" w:rsidRDefault="00E467AD" w:rsidP="00E467AD">
      <w:pPr>
        <w:pStyle w:val="PlainText"/>
        <w:jc w:val="both"/>
        <w:rPr>
          <w:rFonts w:asciiTheme="majorBidi" w:hAnsiTheme="majorBidi" w:cstheme="majorBidi"/>
          <w:b/>
          <w:bCs/>
          <w:sz w:val="24"/>
          <w:szCs w:val="24"/>
        </w:rPr>
      </w:pPr>
    </w:p>
    <w:p w14:paraId="32FCD867" w14:textId="77777777" w:rsidR="00E467AD" w:rsidRPr="0053094A" w:rsidRDefault="00E467AD" w:rsidP="00E467AD">
      <w:pPr>
        <w:pStyle w:val="PlainText"/>
        <w:jc w:val="both"/>
        <w:rPr>
          <w:rFonts w:asciiTheme="majorBidi" w:hAnsiTheme="majorBidi" w:cstheme="majorBidi"/>
          <w:b/>
          <w:bCs/>
          <w:sz w:val="24"/>
          <w:szCs w:val="24"/>
        </w:rPr>
      </w:pPr>
    </w:p>
    <w:p w14:paraId="133176AF" w14:textId="77777777" w:rsidR="00E467AD" w:rsidRPr="0053094A" w:rsidRDefault="00E467AD" w:rsidP="00E467AD">
      <w:pPr>
        <w:pStyle w:val="PlainText"/>
        <w:jc w:val="both"/>
        <w:rPr>
          <w:rFonts w:asciiTheme="majorBidi" w:hAnsiTheme="majorBidi" w:cstheme="majorBidi"/>
          <w:b/>
          <w:bCs/>
          <w:sz w:val="24"/>
          <w:szCs w:val="24"/>
        </w:rPr>
      </w:pPr>
    </w:p>
    <w:p w14:paraId="2F9B1C85" w14:textId="77777777" w:rsidR="00E467AD" w:rsidRPr="0053094A" w:rsidRDefault="00E467AD" w:rsidP="00E467AD">
      <w:pPr>
        <w:pStyle w:val="PlainText"/>
        <w:jc w:val="both"/>
        <w:rPr>
          <w:rFonts w:asciiTheme="majorBidi" w:hAnsiTheme="majorBidi" w:cstheme="majorBidi"/>
          <w:b/>
          <w:bCs/>
          <w:sz w:val="24"/>
          <w:szCs w:val="24"/>
        </w:rPr>
      </w:pPr>
    </w:p>
    <w:p w14:paraId="667BE57A" w14:textId="77777777" w:rsidR="00E467AD" w:rsidRPr="0053094A" w:rsidRDefault="00E467AD" w:rsidP="00E467AD">
      <w:pPr>
        <w:pStyle w:val="PlainText"/>
        <w:jc w:val="both"/>
        <w:rPr>
          <w:rFonts w:asciiTheme="majorBidi" w:hAnsiTheme="majorBidi" w:cstheme="majorBidi"/>
          <w:b/>
          <w:bCs/>
          <w:sz w:val="24"/>
          <w:szCs w:val="24"/>
        </w:rPr>
      </w:pPr>
    </w:p>
    <w:p w14:paraId="6CCCBD60" w14:textId="77777777" w:rsidR="005E5480" w:rsidRPr="0053094A" w:rsidRDefault="005E5480" w:rsidP="00E467AD">
      <w:pPr>
        <w:pStyle w:val="PlainText"/>
        <w:jc w:val="both"/>
        <w:rPr>
          <w:rFonts w:asciiTheme="majorBidi" w:hAnsiTheme="majorBidi" w:cstheme="majorBidi"/>
          <w:b/>
          <w:bCs/>
          <w:sz w:val="24"/>
          <w:szCs w:val="24"/>
        </w:rPr>
      </w:pPr>
    </w:p>
    <w:p w14:paraId="3F4A870E" w14:textId="77777777" w:rsidR="005E5480" w:rsidRPr="0053094A" w:rsidRDefault="005E5480" w:rsidP="00E467AD">
      <w:pPr>
        <w:pStyle w:val="PlainText"/>
        <w:jc w:val="both"/>
        <w:rPr>
          <w:rFonts w:asciiTheme="majorBidi" w:hAnsiTheme="majorBidi" w:cstheme="majorBidi"/>
          <w:b/>
          <w:bCs/>
          <w:sz w:val="24"/>
          <w:szCs w:val="24"/>
        </w:rPr>
      </w:pPr>
    </w:p>
    <w:p w14:paraId="59B3228D" w14:textId="28938B0F" w:rsidR="00E467AD" w:rsidRPr="0053094A" w:rsidRDefault="00E467AD" w:rsidP="00E467AD">
      <w:pPr>
        <w:pStyle w:val="PlainText"/>
        <w:jc w:val="both"/>
        <w:rPr>
          <w:rFonts w:asciiTheme="majorBidi" w:hAnsiTheme="majorBidi" w:cstheme="majorBidi"/>
          <w:sz w:val="24"/>
          <w:szCs w:val="24"/>
        </w:rPr>
      </w:pPr>
      <w:r w:rsidRPr="0053094A">
        <w:rPr>
          <w:rFonts w:asciiTheme="majorBidi" w:hAnsiTheme="majorBidi" w:cstheme="majorBidi"/>
          <w:b/>
          <w:bCs/>
          <w:sz w:val="24"/>
          <w:szCs w:val="24"/>
        </w:rPr>
        <w:t>Table S2</w:t>
      </w:r>
      <w:r w:rsidRPr="0053094A">
        <w:rPr>
          <w:rFonts w:asciiTheme="majorBidi" w:hAnsiTheme="majorBidi" w:cstheme="majorBidi"/>
          <w:sz w:val="24"/>
          <w:szCs w:val="24"/>
        </w:rPr>
        <w:t>: Results of the PL decay fitting with the sum of two exponential functions, as well as the intensity-averaged lifetime.</w:t>
      </w:r>
    </w:p>
    <w:tbl>
      <w:tblPr>
        <w:tblStyle w:val="Plain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297"/>
        <w:gridCol w:w="1085"/>
        <w:gridCol w:w="1220"/>
        <w:gridCol w:w="1462"/>
        <w:gridCol w:w="963"/>
        <w:gridCol w:w="1989"/>
      </w:tblGrid>
      <w:tr w:rsidR="00E467AD" w:rsidRPr="0053094A" w14:paraId="7C110810" w14:textId="77777777" w:rsidTr="00596ED1">
        <w:trPr>
          <w:trHeight w:val="313"/>
        </w:trPr>
        <w:tc>
          <w:tcPr>
            <w:tcW w:w="1173" w:type="pct"/>
            <w:hideMark/>
          </w:tcPr>
          <w:p w14:paraId="48416EC4" w14:textId="77777777" w:rsidR="00E467AD" w:rsidRPr="0053094A" w:rsidRDefault="00E467AD" w:rsidP="005309FA">
            <w:pPr>
              <w:spacing w:before="240" w:after="240" w:line="360" w:lineRule="auto"/>
              <w:jc w:val="center"/>
              <w:rPr>
                <w:rFonts w:asciiTheme="majorBidi" w:hAnsiTheme="majorBidi" w:cstheme="majorBidi"/>
                <w:b/>
                <w:bCs/>
              </w:rPr>
            </w:pPr>
            <w:r w:rsidRPr="0053094A">
              <w:rPr>
                <w:rFonts w:asciiTheme="majorBidi" w:hAnsiTheme="majorBidi" w:cstheme="majorBidi"/>
                <w:b/>
                <w:bCs/>
              </w:rPr>
              <w:t>Sample</w:t>
            </w:r>
          </w:p>
        </w:tc>
        <w:tc>
          <w:tcPr>
            <w:tcW w:w="622" w:type="pct"/>
            <w:hideMark/>
          </w:tcPr>
          <w:p w14:paraId="11432322" w14:textId="77777777" w:rsidR="00E467AD" w:rsidRPr="0053094A" w:rsidRDefault="0079608F" w:rsidP="005309FA">
            <w:pPr>
              <w:spacing w:before="240" w:after="240" w:line="360" w:lineRule="auto"/>
              <w:jc w:val="center"/>
              <w:rPr>
                <w:rFonts w:asciiTheme="majorBidi" w:hAnsiTheme="majorBidi" w:cstheme="majorBidi"/>
                <w:b/>
                <w:bCs/>
              </w:rPr>
            </w:pPr>
            <m:oMath>
              <m:sSub>
                <m:sSubPr>
                  <m:ctrlPr>
                    <w:rPr>
                      <w:rFonts w:ascii="Cambria Math" w:hAnsi="Cambria Math" w:cstheme="majorBidi"/>
                      <w:b/>
                      <w:bCs/>
                    </w:rPr>
                  </m:ctrlPr>
                </m:sSubPr>
                <m:e>
                  <m:r>
                    <m:rPr>
                      <m:sty m:val="bi"/>
                    </m:rPr>
                    <w:rPr>
                      <w:rFonts w:ascii="Cambria Math" w:hAnsi="Cambria Math" w:cstheme="majorBidi"/>
                    </w:rPr>
                    <m:t>τ</m:t>
                  </m:r>
                </m:e>
                <m:sub>
                  <m:r>
                    <m:rPr>
                      <m:sty m:val="b"/>
                    </m:rPr>
                    <w:rPr>
                      <w:rFonts w:ascii="Cambria Math" w:hAnsi="Cambria Math" w:cs="Cambria Math" w:hint="cs"/>
                      <w:rtl/>
                      <w:lang w:val="it-IT" w:bidi="ar-AE"/>
                    </w:rPr>
                    <m:t>1</m:t>
                  </m:r>
                </m:sub>
              </m:sSub>
            </m:oMath>
            <w:r w:rsidR="00E467AD" w:rsidRPr="0053094A">
              <w:rPr>
                <w:rFonts w:asciiTheme="majorBidi" w:hAnsiTheme="majorBidi" w:cstheme="majorBidi"/>
                <w:b/>
                <w:bCs/>
              </w:rPr>
              <w:t xml:space="preserve"> / ns</w:t>
            </w:r>
          </w:p>
        </w:tc>
        <w:tc>
          <w:tcPr>
            <w:tcW w:w="697" w:type="pct"/>
            <w:hideMark/>
          </w:tcPr>
          <w:p w14:paraId="57A77F3B" w14:textId="77777777" w:rsidR="00E467AD" w:rsidRPr="0053094A" w:rsidRDefault="00E467AD" w:rsidP="005309FA">
            <w:pPr>
              <w:spacing w:before="240" w:after="240" w:line="360" w:lineRule="auto"/>
              <w:jc w:val="center"/>
              <w:rPr>
                <w:rFonts w:asciiTheme="majorBidi" w:hAnsiTheme="majorBidi" w:cstheme="majorBidi"/>
                <w:b/>
                <w:bCs/>
              </w:rPr>
            </w:pPr>
            <w:r w:rsidRPr="0053094A">
              <w:rPr>
                <w:rFonts w:asciiTheme="majorBidi" w:hAnsiTheme="majorBidi" w:cstheme="majorBidi"/>
                <w:b/>
                <w:bCs/>
              </w:rPr>
              <w:t>A</w:t>
            </w:r>
            <w:r w:rsidRPr="0053094A">
              <w:rPr>
                <w:rFonts w:asciiTheme="majorBidi" w:hAnsiTheme="majorBidi" w:cstheme="majorBidi"/>
                <w:b/>
                <w:bCs/>
                <w:vertAlign w:val="subscript"/>
              </w:rPr>
              <w:t>1</w:t>
            </w:r>
          </w:p>
        </w:tc>
        <w:tc>
          <w:tcPr>
            <w:tcW w:w="831" w:type="pct"/>
            <w:hideMark/>
          </w:tcPr>
          <w:p w14:paraId="4FC8D6E5" w14:textId="77777777" w:rsidR="00E467AD" w:rsidRPr="0053094A" w:rsidRDefault="0079608F" w:rsidP="005309FA">
            <w:pPr>
              <w:spacing w:before="240" w:after="240" w:line="360" w:lineRule="auto"/>
              <w:jc w:val="center"/>
              <w:rPr>
                <w:rFonts w:asciiTheme="majorBidi" w:hAnsiTheme="majorBidi" w:cstheme="majorBidi"/>
                <w:b/>
                <w:bCs/>
              </w:rPr>
            </w:pPr>
            <m:oMath>
              <m:sSub>
                <m:sSubPr>
                  <m:ctrlPr>
                    <w:rPr>
                      <w:rFonts w:ascii="Cambria Math" w:hAnsi="Cambria Math" w:cstheme="majorBidi"/>
                      <w:b/>
                      <w:bCs/>
                    </w:rPr>
                  </m:ctrlPr>
                </m:sSubPr>
                <m:e>
                  <m:r>
                    <m:rPr>
                      <m:sty m:val="bi"/>
                    </m:rPr>
                    <w:rPr>
                      <w:rFonts w:ascii="Cambria Math" w:hAnsi="Cambria Math" w:cstheme="majorBidi"/>
                    </w:rPr>
                    <m:t>τ</m:t>
                  </m:r>
                </m:e>
                <m:sub>
                  <m:r>
                    <m:rPr>
                      <m:sty m:val="b"/>
                    </m:rPr>
                    <w:rPr>
                      <w:rFonts w:ascii="Cambria Math" w:hAnsi="Cambria Math" w:cstheme="majorBidi"/>
                      <w:lang w:val="it-IT" w:bidi="ar-AE"/>
                    </w:rPr>
                    <m:t>2</m:t>
                  </m:r>
                </m:sub>
              </m:sSub>
            </m:oMath>
            <w:r w:rsidR="00E467AD" w:rsidRPr="0053094A">
              <w:rPr>
                <w:rFonts w:asciiTheme="majorBidi" w:hAnsiTheme="majorBidi" w:cstheme="majorBidi"/>
                <w:b/>
                <w:bCs/>
                <w:lang w:bidi="ar-AE"/>
              </w:rPr>
              <w:t xml:space="preserve"> </w:t>
            </w:r>
            <w:r w:rsidR="00E467AD" w:rsidRPr="0053094A">
              <w:rPr>
                <w:rFonts w:asciiTheme="majorBidi" w:hAnsiTheme="majorBidi" w:cstheme="majorBidi"/>
                <w:b/>
                <w:bCs/>
              </w:rPr>
              <w:t>/ ns</w:t>
            </w:r>
          </w:p>
        </w:tc>
        <w:tc>
          <w:tcPr>
            <w:tcW w:w="554" w:type="pct"/>
            <w:hideMark/>
          </w:tcPr>
          <w:p w14:paraId="66E8EE93" w14:textId="77777777" w:rsidR="00E467AD" w:rsidRPr="0053094A" w:rsidRDefault="00E467AD" w:rsidP="005309FA">
            <w:pPr>
              <w:spacing w:before="240" w:after="240" w:line="360" w:lineRule="auto"/>
              <w:jc w:val="center"/>
              <w:rPr>
                <w:rFonts w:asciiTheme="majorBidi" w:hAnsiTheme="majorBidi" w:cstheme="majorBidi"/>
                <w:b/>
                <w:bCs/>
              </w:rPr>
            </w:pPr>
            <w:r w:rsidRPr="0053094A">
              <w:rPr>
                <w:rFonts w:asciiTheme="majorBidi" w:hAnsiTheme="majorBidi" w:cstheme="majorBidi"/>
                <w:b/>
                <w:bCs/>
              </w:rPr>
              <w:t>A</w:t>
            </w:r>
            <w:r w:rsidRPr="0053094A">
              <w:rPr>
                <w:rFonts w:asciiTheme="majorBidi" w:hAnsiTheme="majorBidi" w:cstheme="majorBidi"/>
                <w:b/>
                <w:bCs/>
                <w:vertAlign w:val="subscript"/>
              </w:rPr>
              <w:t>2</w:t>
            </w:r>
          </w:p>
        </w:tc>
        <w:tc>
          <w:tcPr>
            <w:tcW w:w="1123" w:type="pct"/>
            <w:hideMark/>
          </w:tcPr>
          <w:p w14:paraId="11156003" w14:textId="77777777" w:rsidR="00E467AD" w:rsidRPr="0053094A" w:rsidRDefault="00E467AD" w:rsidP="005309FA">
            <w:pPr>
              <w:spacing w:before="240" w:after="240" w:line="360" w:lineRule="auto"/>
              <w:jc w:val="center"/>
              <w:rPr>
                <w:rFonts w:asciiTheme="majorBidi" w:hAnsiTheme="majorBidi" w:cstheme="majorBidi"/>
                <w:b/>
                <w:bCs/>
              </w:rPr>
            </w:pPr>
            <w:r w:rsidRPr="0053094A">
              <w:rPr>
                <w:rFonts w:asciiTheme="majorBidi" w:hAnsiTheme="majorBidi" w:cstheme="majorBidi"/>
                <w:b/>
                <w:bCs/>
              </w:rPr>
              <w:t>Intensity averaged lifetime / ns</w:t>
            </w:r>
          </w:p>
        </w:tc>
      </w:tr>
      <w:tr w:rsidR="00E467AD" w:rsidRPr="0053094A" w14:paraId="37E27E93" w14:textId="77777777" w:rsidTr="00596ED1">
        <w:trPr>
          <w:trHeight w:val="313"/>
        </w:trPr>
        <w:tc>
          <w:tcPr>
            <w:tcW w:w="1173" w:type="pct"/>
            <w:hideMark/>
          </w:tcPr>
          <w:p w14:paraId="346F37C3"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control_PSK_glass_1</w:t>
            </w:r>
          </w:p>
        </w:tc>
        <w:tc>
          <w:tcPr>
            <w:tcW w:w="622" w:type="pct"/>
            <w:hideMark/>
          </w:tcPr>
          <w:p w14:paraId="29BB07B0"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49.9</w:t>
            </w:r>
          </w:p>
        </w:tc>
        <w:tc>
          <w:tcPr>
            <w:tcW w:w="697" w:type="pct"/>
            <w:hideMark/>
          </w:tcPr>
          <w:p w14:paraId="0722A83C"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0.06</w:t>
            </w:r>
          </w:p>
        </w:tc>
        <w:tc>
          <w:tcPr>
            <w:tcW w:w="831" w:type="pct"/>
            <w:hideMark/>
          </w:tcPr>
          <w:p w14:paraId="579CA93D"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822.3</w:t>
            </w:r>
          </w:p>
        </w:tc>
        <w:tc>
          <w:tcPr>
            <w:tcW w:w="554" w:type="pct"/>
            <w:hideMark/>
          </w:tcPr>
          <w:p w14:paraId="30155FC7"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0.94</w:t>
            </w:r>
          </w:p>
        </w:tc>
        <w:tc>
          <w:tcPr>
            <w:tcW w:w="1123" w:type="pct"/>
            <w:hideMark/>
          </w:tcPr>
          <w:p w14:paraId="3F082E3C"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819.3</w:t>
            </w:r>
          </w:p>
        </w:tc>
      </w:tr>
      <w:tr w:rsidR="00E467AD" w:rsidRPr="0053094A" w14:paraId="566C5EB2" w14:textId="77777777" w:rsidTr="00596ED1">
        <w:trPr>
          <w:trHeight w:val="313"/>
        </w:trPr>
        <w:tc>
          <w:tcPr>
            <w:tcW w:w="1173" w:type="pct"/>
            <w:hideMark/>
          </w:tcPr>
          <w:p w14:paraId="071EB1E3"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control_PSK_glass_2</w:t>
            </w:r>
          </w:p>
        </w:tc>
        <w:tc>
          <w:tcPr>
            <w:tcW w:w="622" w:type="pct"/>
            <w:hideMark/>
          </w:tcPr>
          <w:p w14:paraId="3F9AF4D5"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16.9</w:t>
            </w:r>
          </w:p>
        </w:tc>
        <w:tc>
          <w:tcPr>
            <w:tcW w:w="697" w:type="pct"/>
            <w:hideMark/>
          </w:tcPr>
          <w:p w14:paraId="36AF5F07"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0.04</w:t>
            </w:r>
          </w:p>
        </w:tc>
        <w:tc>
          <w:tcPr>
            <w:tcW w:w="831" w:type="pct"/>
            <w:hideMark/>
          </w:tcPr>
          <w:p w14:paraId="00DD6C9C"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1047.1</w:t>
            </w:r>
          </w:p>
        </w:tc>
        <w:tc>
          <w:tcPr>
            <w:tcW w:w="554" w:type="pct"/>
            <w:hideMark/>
          </w:tcPr>
          <w:p w14:paraId="499C40B6"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0.96</w:t>
            </w:r>
          </w:p>
        </w:tc>
        <w:tc>
          <w:tcPr>
            <w:tcW w:w="1123" w:type="pct"/>
            <w:hideMark/>
          </w:tcPr>
          <w:p w14:paraId="0A6B6E1F"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1046.4</w:t>
            </w:r>
          </w:p>
        </w:tc>
      </w:tr>
      <w:tr w:rsidR="00E467AD" w:rsidRPr="0053094A" w14:paraId="74A9D687" w14:textId="77777777" w:rsidTr="00596ED1">
        <w:trPr>
          <w:trHeight w:val="313"/>
        </w:trPr>
        <w:tc>
          <w:tcPr>
            <w:tcW w:w="1173" w:type="pct"/>
            <w:hideMark/>
          </w:tcPr>
          <w:p w14:paraId="1679BECA"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MoS2_PSK_glass_1</w:t>
            </w:r>
          </w:p>
        </w:tc>
        <w:tc>
          <w:tcPr>
            <w:tcW w:w="622" w:type="pct"/>
            <w:hideMark/>
          </w:tcPr>
          <w:p w14:paraId="579902FA"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29.5</w:t>
            </w:r>
          </w:p>
        </w:tc>
        <w:tc>
          <w:tcPr>
            <w:tcW w:w="697" w:type="pct"/>
            <w:hideMark/>
          </w:tcPr>
          <w:p w14:paraId="2414287C"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0.1</w:t>
            </w:r>
          </w:p>
        </w:tc>
        <w:tc>
          <w:tcPr>
            <w:tcW w:w="831" w:type="pct"/>
            <w:hideMark/>
          </w:tcPr>
          <w:p w14:paraId="3461D399"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569</w:t>
            </w:r>
          </w:p>
        </w:tc>
        <w:tc>
          <w:tcPr>
            <w:tcW w:w="554" w:type="pct"/>
            <w:hideMark/>
          </w:tcPr>
          <w:p w14:paraId="27FF510D"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0.9</w:t>
            </w:r>
          </w:p>
        </w:tc>
        <w:tc>
          <w:tcPr>
            <w:tcW w:w="1123" w:type="pct"/>
            <w:hideMark/>
          </w:tcPr>
          <w:p w14:paraId="08D5299B"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566.0</w:t>
            </w:r>
          </w:p>
        </w:tc>
      </w:tr>
      <w:tr w:rsidR="00E467AD" w:rsidRPr="0053094A" w14:paraId="127A450D" w14:textId="77777777" w:rsidTr="00596ED1">
        <w:trPr>
          <w:trHeight w:val="313"/>
        </w:trPr>
        <w:tc>
          <w:tcPr>
            <w:tcW w:w="1173" w:type="pct"/>
            <w:hideMark/>
          </w:tcPr>
          <w:p w14:paraId="3297F43A"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MoS2_PSK_glass_2</w:t>
            </w:r>
          </w:p>
        </w:tc>
        <w:tc>
          <w:tcPr>
            <w:tcW w:w="622" w:type="pct"/>
            <w:hideMark/>
          </w:tcPr>
          <w:p w14:paraId="0A81203A"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23.3</w:t>
            </w:r>
          </w:p>
        </w:tc>
        <w:tc>
          <w:tcPr>
            <w:tcW w:w="697" w:type="pct"/>
            <w:hideMark/>
          </w:tcPr>
          <w:p w14:paraId="16BE0BAB"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0.16</w:t>
            </w:r>
          </w:p>
        </w:tc>
        <w:tc>
          <w:tcPr>
            <w:tcW w:w="831" w:type="pct"/>
            <w:hideMark/>
          </w:tcPr>
          <w:p w14:paraId="13D25440"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509.1</w:t>
            </w:r>
          </w:p>
        </w:tc>
        <w:tc>
          <w:tcPr>
            <w:tcW w:w="554" w:type="pct"/>
            <w:hideMark/>
          </w:tcPr>
          <w:p w14:paraId="06F6C66A"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0.84</w:t>
            </w:r>
          </w:p>
        </w:tc>
        <w:tc>
          <w:tcPr>
            <w:tcW w:w="1123" w:type="pct"/>
            <w:hideMark/>
          </w:tcPr>
          <w:p w14:paraId="44267599" w14:textId="77777777" w:rsidR="00E467AD" w:rsidRPr="0053094A" w:rsidRDefault="00E467AD" w:rsidP="005309FA">
            <w:pPr>
              <w:spacing w:before="240" w:after="240" w:line="360" w:lineRule="auto"/>
              <w:jc w:val="center"/>
              <w:rPr>
                <w:rFonts w:asciiTheme="majorBidi" w:hAnsiTheme="majorBidi" w:cstheme="majorBidi"/>
              </w:rPr>
            </w:pPr>
            <w:r w:rsidRPr="0053094A">
              <w:rPr>
                <w:rFonts w:asciiTheme="majorBidi" w:hAnsiTheme="majorBidi" w:cstheme="majorBidi"/>
              </w:rPr>
              <w:t>505.0</w:t>
            </w:r>
          </w:p>
        </w:tc>
      </w:tr>
    </w:tbl>
    <w:p w14:paraId="3B0074EA" w14:textId="77777777" w:rsidR="00E467AD" w:rsidRPr="0053094A" w:rsidRDefault="00E467AD" w:rsidP="00E467AD">
      <w:pPr>
        <w:pStyle w:val="PlainText"/>
        <w:spacing w:line="360" w:lineRule="auto"/>
        <w:jc w:val="both"/>
        <w:rPr>
          <w:rFonts w:asciiTheme="majorBidi" w:hAnsiTheme="majorBidi" w:cstheme="majorBidi"/>
          <w:sz w:val="24"/>
          <w:szCs w:val="24"/>
        </w:rPr>
      </w:pPr>
    </w:p>
    <w:p w14:paraId="5A66C745" w14:textId="0B223964" w:rsidR="00E467AD" w:rsidRPr="0053094A" w:rsidRDefault="00E467AD" w:rsidP="00E467AD">
      <w:pPr>
        <w:pStyle w:val="PlainText"/>
        <w:spacing w:line="360" w:lineRule="auto"/>
        <w:jc w:val="both"/>
        <w:rPr>
          <w:rFonts w:asciiTheme="majorBidi" w:hAnsiTheme="majorBidi" w:cstheme="majorBidi"/>
          <w:sz w:val="24"/>
          <w:szCs w:val="24"/>
        </w:rPr>
      </w:pPr>
      <w:r w:rsidRPr="0053094A">
        <w:rPr>
          <w:rFonts w:asciiTheme="majorBidi" w:hAnsiTheme="majorBidi" w:cstheme="majorBidi"/>
          <w:sz w:val="24"/>
          <w:szCs w:val="24"/>
        </w:rPr>
        <w:t>The time-resolved PL decay curves were fitted using a biexponential function of the form:</w:t>
      </w:r>
    </w:p>
    <w:p w14:paraId="33F78A38" w14:textId="77777777" w:rsidR="00E467AD" w:rsidRPr="0053094A" w:rsidRDefault="00E467AD" w:rsidP="00E467AD">
      <w:pPr>
        <w:pStyle w:val="PlainText"/>
        <w:spacing w:line="360" w:lineRule="auto"/>
        <w:rPr>
          <w:rFonts w:asciiTheme="majorBidi" w:hAnsiTheme="majorBidi" w:cstheme="majorBidi"/>
          <w:iCs/>
          <w:sz w:val="24"/>
          <w:szCs w:val="24"/>
        </w:rPr>
      </w:pPr>
      <m:oMathPara>
        <m:oMath>
          <m:r>
            <w:rPr>
              <w:rFonts w:ascii="Cambria Math" w:hAnsi="Cambria Math" w:cstheme="majorBidi"/>
              <w:sz w:val="24"/>
              <w:szCs w:val="24"/>
            </w:rPr>
            <m:t>I</m:t>
          </m:r>
          <m:d>
            <m:dPr>
              <m:ctrlPr>
                <w:rPr>
                  <w:rFonts w:ascii="Cambria Math" w:hAnsi="Cambria Math" w:cstheme="majorBidi"/>
                  <w:i/>
                  <w:iCs/>
                  <w:sz w:val="24"/>
                  <w:szCs w:val="24"/>
                </w:rPr>
              </m:ctrlPr>
            </m:dPr>
            <m:e>
              <m:r>
                <w:rPr>
                  <w:rFonts w:ascii="Cambria Math" w:hAnsi="Cambria Math" w:cstheme="majorBidi"/>
                  <w:sz w:val="24"/>
                  <w:szCs w:val="24"/>
                </w:rPr>
                <m:t>t</m:t>
              </m:r>
            </m:e>
          </m:d>
          <m:r>
            <m:rPr>
              <m:sty m:val="p"/>
            </m:rPr>
            <w:rPr>
              <w:rFonts w:ascii="Cambria Math" w:hAnsi="Cambria Math" w:cstheme="majorBidi"/>
              <w:sz w:val="24"/>
              <w:szCs w:val="24"/>
              <w:rtl/>
              <w:lang w:bidi="ar-AE"/>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1</m:t>
              </m:r>
            </m:sub>
          </m:sSub>
          <m:sSup>
            <m:sSupPr>
              <m:ctrlPr>
                <w:rPr>
                  <w:rFonts w:ascii="Cambria Math" w:hAnsi="Cambria Math" w:cstheme="majorBidi"/>
                  <w:i/>
                  <w:iCs/>
                  <w:sz w:val="24"/>
                  <w:szCs w:val="24"/>
                </w:rPr>
              </m:ctrlPr>
            </m:sSupPr>
            <m:e>
              <m:r>
                <w:rPr>
                  <w:rFonts w:ascii="Cambria Math" w:hAnsi="Cambria Math" w:cstheme="majorBidi"/>
                  <w:sz w:val="24"/>
                  <w:szCs w:val="24"/>
                </w:rPr>
                <m:t>e</m:t>
              </m:r>
            </m:e>
            <m:sup>
              <m:r>
                <m:rPr>
                  <m:sty m:val="p"/>
                </m:rPr>
                <w:rPr>
                  <w:rFonts w:ascii="Cambria Math" w:hAnsi="Cambria Math" w:cstheme="majorBidi"/>
                  <w:sz w:val="24"/>
                  <w:szCs w:val="24"/>
                  <w:rtl/>
                  <w:lang w:bidi="ar-AE"/>
                </w:rPr>
                <m:t>-</m:t>
              </m:r>
              <m:r>
                <w:rPr>
                  <w:rFonts w:ascii="Cambria Math" w:hAnsi="Cambria Math" w:cstheme="majorBidi"/>
                  <w:sz w:val="24"/>
                  <w:szCs w:val="24"/>
                </w:rPr>
                <m:t>t</m:t>
              </m:r>
              <m:r>
                <m:rPr>
                  <m:sty m:val="p"/>
                </m:rPr>
                <w:rPr>
                  <w:rFonts w:ascii="Cambria Math" w:hAnsi="Cambria Math" w:cstheme="majorBidi"/>
                  <w:sz w:val="24"/>
                  <w:szCs w:val="24"/>
                  <w:rtl/>
                  <w:lang w:bidi="ar-AE"/>
                </w:rPr>
                <m:t>/</m:t>
              </m:r>
              <m:sSub>
                <m:sSubPr>
                  <m:ctrlPr>
                    <w:rPr>
                      <w:rFonts w:ascii="Cambria Math" w:hAnsi="Cambria Math" w:cstheme="majorBidi"/>
                      <w:i/>
                      <w:iCs/>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1</m:t>
                  </m:r>
                </m:sub>
              </m:sSub>
            </m:sup>
          </m:sSup>
          <m:r>
            <m:rPr>
              <m:sty m:val="p"/>
            </m:rPr>
            <w:rPr>
              <w:rFonts w:ascii="Cambria Math" w:hAnsi="Cambria Math" w:cstheme="majorBidi"/>
              <w:sz w:val="24"/>
              <w:szCs w:val="24"/>
              <w:rtl/>
              <w:lang w:bidi="ar-AE"/>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2</m:t>
              </m:r>
            </m:sub>
          </m:sSub>
          <m:sSup>
            <m:sSupPr>
              <m:ctrlPr>
                <w:rPr>
                  <w:rFonts w:ascii="Cambria Math" w:hAnsi="Cambria Math" w:cstheme="majorBidi"/>
                  <w:i/>
                  <w:iCs/>
                  <w:sz w:val="24"/>
                  <w:szCs w:val="24"/>
                </w:rPr>
              </m:ctrlPr>
            </m:sSupPr>
            <m:e>
              <m:r>
                <w:rPr>
                  <w:rFonts w:ascii="Cambria Math" w:hAnsi="Cambria Math" w:cstheme="majorBidi"/>
                  <w:sz w:val="24"/>
                  <w:szCs w:val="24"/>
                </w:rPr>
                <m:t>e</m:t>
              </m:r>
            </m:e>
            <m:sup>
              <m:r>
                <m:rPr>
                  <m:sty m:val="p"/>
                </m:rPr>
                <w:rPr>
                  <w:rFonts w:ascii="Cambria Math" w:hAnsi="Cambria Math" w:cstheme="majorBidi"/>
                  <w:sz w:val="24"/>
                  <w:szCs w:val="24"/>
                  <w:rtl/>
                  <w:lang w:bidi="ar-AE"/>
                </w:rPr>
                <m:t>-</m:t>
              </m:r>
              <m:r>
                <w:rPr>
                  <w:rFonts w:ascii="Cambria Math" w:hAnsi="Cambria Math" w:cstheme="majorBidi"/>
                  <w:sz w:val="24"/>
                  <w:szCs w:val="24"/>
                </w:rPr>
                <m:t>t</m:t>
              </m:r>
              <m:r>
                <m:rPr>
                  <m:sty m:val="p"/>
                </m:rPr>
                <w:rPr>
                  <w:rFonts w:ascii="Cambria Math" w:hAnsi="Cambria Math" w:cstheme="majorBidi"/>
                  <w:sz w:val="24"/>
                  <w:szCs w:val="24"/>
                  <w:rtl/>
                  <w:lang w:bidi="ar-AE"/>
                </w:rPr>
                <m:t>/</m:t>
              </m:r>
              <m:sSub>
                <m:sSubPr>
                  <m:ctrlPr>
                    <w:rPr>
                      <w:rFonts w:ascii="Cambria Math" w:hAnsi="Cambria Math" w:cstheme="majorBidi"/>
                      <w:i/>
                      <w:iCs/>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2</m:t>
                  </m:r>
                </m:sub>
              </m:sSub>
            </m:sup>
          </m:sSup>
        </m:oMath>
      </m:oMathPara>
    </w:p>
    <w:p w14:paraId="3A7E4C41" w14:textId="77777777" w:rsidR="00E467AD" w:rsidRPr="0053094A" w:rsidRDefault="00E467AD" w:rsidP="00E467AD">
      <w:pPr>
        <w:pStyle w:val="PlainText"/>
        <w:spacing w:line="360" w:lineRule="auto"/>
        <w:jc w:val="both"/>
        <w:rPr>
          <w:rFonts w:asciiTheme="majorBidi" w:hAnsiTheme="majorBidi" w:cstheme="majorBidi"/>
          <w:sz w:val="24"/>
          <w:szCs w:val="24"/>
        </w:rPr>
      </w:pPr>
      <w:r w:rsidRPr="0053094A">
        <w:rPr>
          <w:rFonts w:asciiTheme="majorBidi" w:hAnsiTheme="majorBidi" w:cstheme="majorBidi"/>
          <w:sz w:val="24"/>
          <w:szCs w:val="24"/>
        </w:rPr>
        <w:t xml:space="preserve">where </w:t>
      </w:r>
      <m:oMath>
        <m:sSub>
          <m:sSubPr>
            <m:ctrlPr>
              <w:rPr>
                <w:rFonts w:ascii="Cambria Math" w:hAnsi="Cambria Math" w:cstheme="majorBidi"/>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1</m:t>
            </m:r>
          </m:sub>
        </m:sSub>
      </m:oMath>
      <w:r w:rsidRPr="0053094A">
        <w:rPr>
          <w:rFonts w:asciiTheme="majorBidi" w:hAnsiTheme="majorBidi" w:cstheme="majorBidi"/>
          <w:sz w:val="24"/>
          <w:szCs w:val="24"/>
        </w:rPr>
        <w:t xml:space="preserve">and </w:t>
      </w:r>
      <m:oMath>
        <m:sSub>
          <m:sSubPr>
            <m:ctrlPr>
              <w:rPr>
                <w:rFonts w:ascii="Cambria Math" w:hAnsi="Cambria Math" w:cstheme="majorBidi"/>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2</m:t>
            </m:r>
          </m:sub>
        </m:sSub>
      </m:oMath>
      <w:r w:rsidRPr="0053094A">
        <w:rPr>
          <w:rFonts w:asciiTheme="majorBidi" w:hAnsiTheme="majorBidi" w:cstheme="majorBidi"/>
          <w:sz w:val="24"/>
          <w:szCs w:val="24"/>
        </w:rPr>
        <w:t xml:space="preserve"> are the fast and slow decay components, and </w:t>
      </w:r>
      <m:oMath>
        <m:sSub>
          <m:sSubPr>
            <m:ctrlPr>
              <w:rPr>
                <w:rFonts w:ascii="Cambria Math" w:hAnsi="Cambria Math" w:cstheme="majorBidi"/>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1</m:t>
            </m:r>
          </m:sub>
        </m:sSub>
      </m:oMath>
      <w:r w:rsidRPr="0053094A">
        <w:rPr>
          <w:rFonts w:asciiTheme="majorBidi" w:hAnsiTheme="majorBidi" w:cstheme="majorBidi"/>
          <w:sz w:val="24"/>
          <w:szCs w:val="24"/>
        </w:rPr>
        <w:t xml:space="preserve"> and </w:t>
      </w:r>
      <m:oMath>
        <m:sSub>
          <m:sSubPr>
            <m:ctrlPr>
              <w:rPr>
                <w:rFonts w:ascii="Cambria Math" w:hAnsi="Cambria Math" w:cstheme="majorBidi"/>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2</m:t>
            </m:r>
          </m:sub>
        </m:sSub>
      </m:oMath>
      <w:r w:rsidRPr="0053094A">
        <w:rPr>
          <w:rFonts w:asciiTheme="majorBidi" w:hAnsiTheme="majorBidi" w:cstheme="majorBidi"/>
          <w:sz w:val="24"/>
          <w:szCs w:val="24"/>
        </w:rPr>
        <w:t xml:space="preserve"> are their respective amplitudes. The intensity-averaged lifetime was calculated according to:</w:t>
      </w:r>
    </w:p>
    <w:p w14:paraId="1A401F26" w14:textId="77777777" w:rsidR="00E467AD" w:rsidRPr="0053094A" w:rsidRDefault="0079608F" w:rsidP="00E467AD">
      <w:pPr>
        <w:pStyle w:val="PlainText"/>
        <w:spacing w:line="360" w:lineRule="auto"/>
        <w:jc w:val="center"/>
        <w:rPr>
          <w:rFonts w:asciiTheme="majorBidi" w:hAnsiTheme="majorBidi" w:cstheme="majorBidi"/>
          <w:sz w:val="24"/>
          <w:szCs w:val="24"/>
        </w:rPr>
      </w:pPr>
      <m:oMath>
        <m:sSub>
          <m:sSubPr>
            <m:ctrlPr>
              <w:rPr>
                <w:rFonts w:ascii="Cambria Math" w:hAnsi="Cambria Math" w:cstheme="majorBidi"/>
                <w:sz w:val="24"/>
                <w:szCs w:val="24"/>
              </w:rPr>
            </m:ctrlPr>
          </m:sSubPr>
          <m:e>
            <m:r>
              <w:rPr>
                <w:rFonts w:ascii="Cambria Math" w:hAnsi="Cambria Math" w:cstheme="majorBidi"/>
                <w:sz w:val="24"/>
                <w:szCs w:val="24"/>
              </w:rPr>
              <m:t>τ</m:t>
            </m:r>
          </m:e>
          <m:sub>
            <m:r>
              <w:rPr>
                <w:rFonts w:ascii="Cambria Math" w:hAnsi="Cambria Math" w:cstheme="majorBidi"/>
                <w:sz w:val="24"/>
                <w:szCs w:val="24"/>
              </w:rPr>
              <m:t>avg</m:t>
            </m:r>
          </m:sub>
        </m:sSub>
        <m:r>
          <m:rPr>
            <m:sty m:val="p"/>
          </m:rPr>
          <w:rPr>
            <w:rFonts w:ascii="Cambria Math" w:hAnsi="Cambria Math" w:cstheme="majorBidi"/>
            <w:sz w:val="24"/>
            <w:szCs w:val="24"/>
            <w:rtl/>
            <w:lang w:bidi="ar-AE"/>
          </w:rPr>
          <m:t>=</m:t>
        </m:r>
        <m:f>
          <m:fPr>
            <m:ctrlPr>
              <w:rPr>
                <w:rFonts w:ascii="Cambria Math" w:hAnsi="Cambria Math" w:cstheme="majorBidi"/>
                <w:i/>
                <w:iCs/>
                <w:sz w:val="24"/>
                <w:szCs w:val="24"/>
              </w:rPr>
            </m:ctrlPr>
          </m:fPr>
          <m:num>
            <m:sSub>
              <m:sSubPr>
                <m:ctrlPr>
                  <w:rPr>
                    <w:rFonts w:ascii="Cambria Math" w:hAnsi="Cambria Math" w:cstheme="majorBidi"/>
                    <w:i/>
                    <w:iCs/>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1</m:t>
                </m:r>
              </m:sub>
            </m:sSub>
            <m:sSubSup>
              <m:sSubSupPr>
                <m:ctrlPr>
                  <w:rPr>
                    <w:rFonts w:ascii="Cambria Math" w:hAnsi="Cambria Math" w:cstheme="majorBidi"/>
                    <w:i/>
                    <w:iCs/>
                    <w:sz w:val="24"/>
                    <w:szCs w:val="24"/>
                  </w:rPr>
                </m:ctrlPr>
              </m:sSubSupPr>
              <m:e>
                <m:r>
                  <w:rPr>
                    <w:rFonts w:ascii="Cambria Math" w:hAnsi="Cambria Math" w:cstheme="majorBidi"/>
                    <w:sz w:val="24"/>
                    <w:szCs w:val="24"/>
                  </w:rPr>
                  <m:t>τ</m:t>
                </m:r>
              </m:e>
              <m:sub>
                <m:r>
                  <m:rPr>
                    <m:sty m:val="p"/>
                  </m:rPr>
                  <w:rPr>
                    <w:rFonts w:ascii="Cambria Math" w:hAnsi="Cambria Math" w:cstheme="majorBidi"/>
                    <w:sz w:val="24"/>
                    <w:szCs w:val="24"/>
                    <w:rtl/>
                    <w:lang w:bidi="ar-AE"/>
                  </w:rPr>
                  <m:t>1</m:t>
                </m:r>
              </m:sub>
              <m:sup>
                <m:r>
                  <m:rPr>
                    <m:sty m:val="p"/>
                  </m:rPr>
                  <w:rPr>
                    <w:rFonts w:ascii="Cambria Math" w:hAnsi="Cambria Math" w:cstheme="majorBidi"/>
                    <w:sz w:val="24"/>
                    <w:szCs w:val="24"/>
                    <w:rtl/>
                    <w:lang w:bidi="ar-AE"/>
                  </w:rPr>
                  <m:t>2</m:t>
                </m:r>
              </m:sup>
            </m:sSubSup>
            <m:r>
              <m:rPr>
                <m:sty m:val="p"/>
              </m:rPr>
              <w:rPr>
                <w:rFonts w:ascii="Cambria Math" w:hAnsi="Cambria Math" w:cstheme="majorBidi"/>
                <w:sz w:val="24"/>
                <w:szCs w:val="24"/>
                <w:rtl/>
                <w:lang w:bidi="ar-AE"/>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2</m:t>
                </m:r>
              </m:sub>
            </m:sSub>
            <m:sSubSup>
              <m:sSubSupPr>
                <m:ctrlPr>
                  <w:rPr>
                    <w:rFonts w:ascii="Cambria Math" w:hAnsi="Cambria Math" w:cstheme="majorBidi"/>
                    <w:i/>
                    <w:iCs/>
                    <w:sz w:val="24"/>
                    <w:szCs w:val="24"/>
                  </w:rPr>
                </m:ctrlPr>
              </m:sSubSupPr>
              <m:e>
                <m:r>
                  <w:rPr>
                    <w:rFonts w:ascii="Cambria Math" w:hAnsi="Cambria Math" w:cstheme="majorBidi"/>
                    <w:sz w:val="24"/>
                    <w:szCs w:val="24"/>
                  </w:rPr>
                  <m:t>τ</m:t>
                </m:r>
              </m:e>
              <m:sub>
                <m:r>
                  <m:rPr>
                    <m:sty m:val="p"/>
                  </m:rPr>
                  <w:rPr>
                    <w:rFonts w:ascii="Cambria Math" w:hAnsi="Cambria Math" w:cstheme="majorBidi"/>
                    <w:sz w:val="24"/>
                    <w:szCs w:val="24"/>
                    <w:rtl/>
                    <w:lang w:bidi="ar-AE"/>
                  </w:rPr>
                  <m:t>2</m:t>
                </m:r>
              </m:sub>
              <m:sup>
                <m:r>
                  <m:rPr>
                    <m:sty m:val="p"/>
                  </m:rPr>
                  <w:rPr>
                    <w:rFonts w:ascii="Cambria Math" w:hAnsi="Cambria Math" w:cstheme="majorBidi"/>
                    <w:sz w:val="24"/>
                    <w:szCs w:val="24"/>
                    <w:rtl/>
                    <w:lang w:bidi="ar-AE"/>
                  </w:rPr>
                  <m:t>2</m:t>
                </m:r>
              </m:sup>
            </m:sSubSup>
          </m:num>
          <m:den>
            <m:sSub>
              <m:sSubPr>
                <m:ctrlPr>
                  <w:rPr>
                    <w:rFonts w:ascii="Cambria Math" w:hAnsi="Cambria Math" w:cstheme="majorBidi"/>
                    <w:i/>
                    <w:iCs/>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1</m:t>
                </m:r>
              </m:sub>
            </m:sSub>
            <m:sSub>
              <m:sSubPr>
                <m:ctrlPr>
                  <w:rPr>
                    <w:rFonts w:ascii="Cambria Math" w:hAnsi="Cambria Math" w:cstheme="majorBidi"/>
                    <w:i/>
                    <w:iCs/>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1</m:t>
                </m:r>
              </m:sub>
            </m:sSub>
            <m:r>
              <m:rPr>
                <m:sty m:val="p"/>
              </m:rPr>
              <w:rPr>
                <w:rFonts w:ascii="Cambria Math" w:hAnsi="Cambria Math" w:cstheme="majorBidi"/>
                <w:sz w:val="24"/>
                <w:szCs w:val="24"/>
                <w:rtl/>
                <w:lang w:bidi="ar-AE"/>
              </w:rPr>
              <m:t>+</m:t>
            </m:r>
            <m:sSub>
              <m:sSubPr>
                <m:ctrlPr>
                  <w:rPr>
                    <w:rFonts w:ascii="Cambria Math" w:hAnsi="Cambria Math" w:cstheme="majorBidi"/>
                    <w:i/>
                    <w:iCs/>
                    <w:sz w:val="24"/>
                    <w:szCs w:val="24"/>
                  </w:rPr>
                </m:ctrlPr>
              </m:sSubPr>
              <m:e>
                <m:r>
                  <w:rPr>
                    <w:rFonts w:ascii="Cambria Math" w:hAnsi="Cambria Math" w:cstheme="majorBidi"/>
                    <w:sz w:val="24"/>
                    <w:szCs w:val="24"/>
                  </w:rPr>
                  <m:t>A</m:t>
                </m:r>
              </m:e>
              <m:sub>
                <m:r>
                  <m:rPr>
                    <m:sty m:val="p"/>
                  </m:rPr>
                  <w:rPr>
                    <w:rFonts w:ascii="Cambria Math" w:hAnsi="Cambria Math" w:cstheme="majorBidi"/>
                    <w:sz w:val="24"/>
                    <w:szCs w:val="24"/>
                    <w:rtl/>
                    <w:lang w:bidi="ar-AE"/>
                  </w:rPr>
                  <m:t>2</m:t>
                </m:r>
              </m:sub>
            </m:sSub>
            <m:sSub>
              <m:sSubPr>
                <m:ctrlPr>
                  <w:rPr>
                    <w:rFonts w:ascii="Cambria Math" w:hAnsi="Cambria Math" w:cstheme="majorBidi"/>
                    <w:i/>
                    <w:iCs/>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2</m:t>
                </m:r>
              </m:sub>
            </m:sSub>
          </m:den>
        </m:f>
      </m:oMath>
      <w:r w:rsidR="00E467AD" w:rsidRPr="0053094A">
        <w:rPr>
          <w:rFonts w:asciiTheme="majorBidi" w:hAnsiTheme="majorBidi" w:cstheme="majorBidi"/>
          <w:sz w:val="24"/>
          <w:szCs w:val="24"/>
          <w:rtl/>
          <w:lang w:bidi="ar-AE"/>
        </w:rPr>
        <w:t>.</w:t>
      </w:r>
    </w:p>
    <w:p w14:paraId="28F7BDDD" w14:textId="49753AA3" w:rsidR="00E467AD" w:rsidRPr="0053094A" w:rsidRDefault="00E467AD" w:rsidP="00E467AD">
      <w:pPr>
        <w:pStyle w:val="PlainText"/>
        <w:spacing w:line="360" w:lineRule="auto"/>
        <w:jc w:val="both"/>
        <w:rPr>
          <w:rFonts w:asciiTheme="majorBidi" w:hAnsiTheme="majorBidi" w:cstheme="majorBidi"/>
          <w:sz w:val="24"/>
          <w:szCs w:val="24"/>
        </w:rPr>
      </w:pPr>
      <w:r w:rsidRPr="0053094A">
        <w:rPr>
          <w:rFonts w:asciiTheme="majorBidi" w:hAnsiTheme="majorBidi" w:cstheme="majorBidi"/>
          <w:sz w:val="24"/>
          <w:szCs w:val="24"/>
        </w:rPr>
        <w:t>The first (fast) component shows a relatively low contribution to the overall PL decay, while the second (slow) component dominates the emission dynamics. Both lifetime components become shorter in the 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/MoS</w:t>
      </w:r>
      <w:r w:rsidRPr="0053094A">
        <w:rPr>
          <w:rFonts w:asciiTheme="majorBidi" w:hAnsiTheme="majorBidi" w:cstheme="majorBidi"/>
          <w:sz w:val="24"/>
          <w:szCs w:val="24"/>
          <w:vertAlign w:val="subscript"/>
        </w:rPr>
        <w:t>2</w:t>
      </w:r>
      <w:r w:rsidRPr="0053094A">
        <w:rPr>
          <w:rFonts w:asciiTheme="majorBidi" w:hAnsiTheme="majorBidi" w:cstheme="majorBidi"/>
          <w:sz w:val="24"/>
          <w:szCs w:val="24"/>
        </w:rPr>
        <w:t xml:space="preserve"> heterostructure, while the relative amplitudes remain nearly unchanged. According to previous reports on metal halide perovskites, the fast component </w:t>
      </w:r>
      <m:oMath>
        <m:sSub>
          <m:sSubPr>
            <m:ctrlPr>
              <w:rPr>
                <w:rFonts w:ascii="Cambria Math" w:hAnsi="Cambria Math" w:cstheme="majorBidi"/>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1</m:t>
            </m:r>
          </m:sub>
        </m:sSub>
      </m:oMath>
      <w:r w:rsidRPr="0053094A">
        <w:rPr>
          <w:rFonts w:asciiTheme="majorBidi" w:hAnsiTheme="majorBidi" w:cstheme="majorBidi"/>
          <w:sz w:val="24"/>
          <w:szCs w:val="24"/>
        </w:rPr>
        <w:t xml:space="preserve"> is typically attributed to radiative recombination of free excitons or free carriers, whereas the slower component </w:t>
      </w:r>
      <m:oMath>
        <m:sSub>
          <m:sSubPr>
            <m:ctrlPr>
              <w:rPr>
                <w:rFonts w:ascii="Cambria Math" w:hAnsi="Cambria Math" w:cstheme="majorBidi"/>
                <w:sz w:val="24"/>
                <w:szCs w:val="24"/>
              </w:rPr>
            </m:ctrlPr>
          </m:sSubPr>
          <m:e>
            <m:r>
              <w:rPr>
                <w:rFonts w:ascii="Cambria Math" w:hAnsi="Cambria Math" w:cstheme="majorBidi"/>
                <w:sz w:val="24"/>
                <w:szCs w:val="24"/>
              </w:rPr>
              <m:t>τ</m:t>
            </m:r>
          </m:e>
          <m:sub>
            <m:r>
              <m:rPr>
                <m:sty m:val="p"/>
              </m:rPr>
              <w:rPr>
                <w:rFonts w:ascii="Cambria Math" w:hAnsi="Cambria Math" w:cstheme="majorBidi"/>
                <w:sz w:val="24"/>
                <w:szCs w:val="24"/>
                <w:rtl/>
                <w:lang w:bidi="ar-AE"/>
              </w:rPr>
              <m:t>2</m:t>
            </m:r>
          </m:sub>
        </m:sSub>
      </m:oMath>
      <w:r w:rsidRPr="0053094A">
        <w:rPr>
          <w:rFonts w:asciiTheme="majorBidi" w:hAnsiTheme="majorBidi" w:cstheme="majorBidi"/>
          <w:sz w:val="24"/>
          <w:szCs w:val="24"/>
        </w:rPr>
        <w:t xml:space="preserve"> originates from delayed recombination involving shallow trap states.</w:t>
      </w:r>
      <w:r w:rsidR="00144270" w:rsidRPr="0053094A">
        <w:rPr>
          <w:rFonts w:asciiTheme="majorBidi" w:hAnsiTheme="majorBidi" w:cstheme="majorBidi"/>
          <w:sz w:val="24"/>
          <w:szCs w:val="24"/>
        </w:rPr>
        <w:fldChar w:fldCharType="begin"/>
      </w:r>
      <w:r w:rsidR="00144270" w:rsidRPr="0053094A">
        <w:rPr>
          <w:rFonts w:asciiTheme="majorBidi" w:hAnsiTheme="majorBidi" w:cstheme="majorBidi"/>
          <w:sz w:val="24"/>
          <w:szCs w:val="24"/>
        </w:rPr>
        <w:instrText xml:space="preserve"> ADDIN ZOTERO_ITEM CSL_CITATION {"citationID":"gnb3ZZXz","properties":{"formattedCitation":"\\super 1,2\\nosupersub{}","plainCitation":"1,2","noteIndex":0},"citationItems":[{"id":3766,"uris":["http://zotero.org/users/13023874/items/THNXSRYQ"],"itemData":{"id":3766,"type":"article-journal","abstract":"The remarkable performance of hybrid perovskite photovoltaics is attributed to their long carrier lifetimes and high photoluminescence (PL) efficiencies. High-quality films are associated with slower PL decays, and it has been claimed that grain boundaries have a negligible impact on performance. We used confocal fluorescence microscopy correlated with scanning electron microscopy to spatially resolve the PL decay dynamics from films of nonstoichiometric organic-inorganic perovskites, CH3NH3PbI3(Cl). The PL intensities and lifetimes varied between different grains in the same film, even for films that exhibited long bulk lifetimes. The grain boundaries were dimmer and exhibited faster nonradiative decay. Energy-dispersive x-ray spectroscopy showed a positive correlation between chlorine concentration and regions of brighter PL, whereas PL imaging revealed that chemical treatment with pyridine could activate previously dark grains.","container-title":"Science","DOI":"10.1126/science.aaa5333","issue":"6235","note":"publisher: American Association for the Advancement of Science","page":"683-686","source":"science.org (Atypon)","title":"Impact of microstructure on local carrier lifetime in perovskite solar cells","volume":"348","author":[{"family":"Quilettes","given":"Dane W.","non-dropping-particle":"de"},{"family":"Vorpahl","given":"Sarah M."},{"family":"Stranks","given":"Samuel D."},{"family":"Nagaoka","given":"Hirokazu"},{"family":"Eperon","given":"Giles E."},{"family":"Ziffer","given":"Mark E."},{"family":"Snaith","given":"Henry J."},{"family":"Ginger","given":"David S."}],"issued":{"date-parts":[["2015",5,8]]}},"label":"page"},{"id":3768,"uris":["http://zotero.org/users/13023874/items/M5UBMMNE"],"itemData":{"id":3768,"type":"article-journal","abstract":"Methylammonium lead bromide perovskite (MAPbBr3) has been widely investigated for applications in visible perovskite light-emitting diodes (LEDs). Fine-tuning of the morphology and of the crystal size, from the microscale down to the quantum confinement regime, has been used to increase the photoluminescence quantum yield (PLQY). However, the physical processes underlying the PL emission of this perovskite remain unclear. Here, we elucidate the origin of the PL emission of polycrystalline MAPbBr3 thin films by different spectroscopic techniques. We estimate the exciton binding energy, the reduced exciton effective mass, and the trap density. Moreover, we confirm the coexistence of free carriers and excitons, quantifying their relative population and mutual interaction over a broad range of excitation densities. Finally, the enhanced PLQY upon crystal size reduction to the micro- and nanometer scale in the presence of additives is attributed to favored excitonic recombination together with reduced surface trapping thanks to efficient passivation by the additives.","container-title":"ACS Energy Letters","DOI":"10.1021/acsenergylett.8b00475","issue":"6","journalAbbreviation":"ACS Energy Lett.","note":"publisher: American Chemical Society","page":"1458-1466","source":"ACS Publications","title":"Origin of the Enhanced Photoluminescence Quantum Yield in MAPbBr3 Perovskite with Reduced Crystal Size","volume":"3","author":[{"family":"Droseros","given":"Nikolaos"},{"family":"Longo","given":"Giulia"},{"family":"Brauer","given":"Jan C."},{"family":"Sessolo","given":"Michele"},{"family":"Bolink","given":"Henk J."},{"family":"Banerji","given":"Natalie"}],"issued":{"date-parts":[["2018",6,8]]}},"label":"page"}],"schema":"https://github.com/citation-style-language/schema/raw/master/csl-citation.json"} </w:instrText>
      </w:r>
      <w:r w:rsidR="00144270" w:rsidRPr="0053094A">
        <w:rPr>
          <w:rFonts w:asciiTheme="majorBidi" w:hAnsiTheme="majorBidi" w:cstheme="majorBidi"/>
          <w:sz w:val="24"/>
          <w:szCs w:val="24"/>
        </w:rPr>
        <w:fldChar w:fldCharType="separate"/>
      </w:r>
      <w:r w:rsidR="00144270" w:rsidRPr="0053094A">
        <w:rPr>
          <w:rFonts w:ascii="Times New Roman" w:hAnsi="Times New Roman" w:cs="Times New Roman"/>
          <w:sz w:val="24"/>
          <w:vertAlign w:val="superscript"/>
        </w:rPr>
        <w:t>1,2</w:t>
      </w:r>
      <w:r w:rsidR="00144270" w:rsidRPr="0053094A">
        <w:rPr>
          <w:rFonts w:asciiTheme="majorBidi" w:hAnsiTheme="majorBidi" w:cstheme="majorBidi"/>
          <w:sz w:val="24"/>
          <w:szCs w:val="24"/>
        </w:rPr>
        <w:fldChar w:fldCharType="end"/>
      </w:r>
      <w:r w:rsidRPr="0053094A">
        <w:rPr>
          <w:rFonts w:asciiTheme="majorBidi" w:hAnsiTheme="majorBidi" w:cstheme="majorBidi"/>
          <w:sz w:val="24"/>
          <w:szCs w:val="24"/>
        </w:rPr>
        <w:t xml:space="preserve"> In the case of single crystals, these two components are often further distinguished as surface-related (fast) and bulk-related (slow) recombination processes.</w:t>
      </w:r>
      <w:r w:rsidR="00144270" w:rsidRPr="0053094A">
        <w:rPr>
          <w:rFonts w:asciiTheme="majorBidi" w:hAnsiTheme="majorBidi" w:cstheme="majorBidi"/>
          <w:sz w:val="24"/>
          <w:szCs w:val="24"/>
        </w:rPr>
        <w:fldChar w:fldCharType="begin"/>
      </w:r>
      <w:r w:rsidR="00144270" w:rsidRPr="0053094A">
        <w:rPr>
          <w:rFonts w:asciiTheme="majorBidi" w:hAnsiTheme="majorBidi" w:cstheme="majorBidi"/>
          <w:sz w:val="24"/>
          <w:szCs w:val="24"/>
        </w:rPr>
        <w:instrText xml:space="preserve"> ADDIN ZOTERO_ITEM CSL_CITATION {"citationID":"LAiyjYle","properties":{"formattedCitation":"\\super 3,4\\nosupersub{}","plainCitation":"3,4","noteIndex":0},"citationItems":[{"id":1187,"uris":["http://zotero.org/users/13023874/items/Q75YZK2J"],"itemData":{"id":1187,"type":"article-journal","abstract":"The fundamental properties and ultimate performance limits of organolead trihalide MAPbX3 (MA = CH3NH3+; X = Br– or I–) perovskites remain obscured by extensive disorder in polycrystalline MAPbX3 films. We report an antisolvent vapor-assisted crystallization approach that enables us to create sizable crack-free MAPbX3 single crystals with volumes exceeding 100 cubic millimeters. These large single crystals enabled a detailed characterization of their optical and charge transport characteristics. We observed exceptionally low trap-state densities on the order of 109 to 1010 per cubic centimeter in MAPbX3 single crystals (comparable to the best photovoltaic-quality silicon) and charge carrier diffusion lengths exceeding 10 micrometers. These results were validated with density functional theory calculations.","container-title":"Science","DOI":"10.1126/science.aaa2725","issue":"6221","note":"publisher: American Association for the Advancement of Science","page":"519-522","source":"www-science-org.libconnect.ku.ac.ae (Atypon)","title":"Low trap-state density and long carrier diffusion in organolead trihalide perovskite single crystals","volume":"347","author":[{"family":"Shi","given":"Dong"},{"family":"Adinolfi","given":"Valerio"},{"family":"Comin","given":"Riccardo"},{"family":"Yuan","given":"Mingjian"},{"family":"Alarousu","given":"Erkki"},{"family":"Buin","given":"Andrei"},{"family":"Chen","given":"Yin"},{"family":"Hoogland","given":"Sjoerd"},{"family":"Rothenberger","given":"Alexander"},{"family":"Katsiev","given":"Khabiboulakh"},{"family":"Losovyj","given":"Yaroslav"},{"family":"Zhang","given":"Xin"},{"family":"Dowben","given":"Peter A."},{"family":"Mohammed","given":"Omar F."},{"family":"Sargent","given":"Edward H."},{"family":"Bakr","given":"Osman M."}],"issued":{"date-parts":[["2015",1,30]]}},"label":"page"},{"id":3770,"uris":["http://zotero.org/users/13023874/items/CG87U8VC"],"itemData":{"id":3770,"type":"article-journal","abstract":"State-of-the-art perovskite solar cells with record efficiencies were achieved by replacing methylammonium (MA) with formamidinium (FA) in perovskite polycrystalline films. However, these films suffer from severe structural disorder and high density of traps; thus, the intrinsic properties of FA-based perovskites remain obscured. Here we report the detailed optical and electrical properties of FAPbX3 (where X = Br– and I–) single crystals. FAPbX3 crystals exhibited markedly enhanced transport compared not just to FAPbX3 polycrystalline films but also, surprisingly, to MAPbX3 single crystals. Particularly, FAPbBr3 crystals displayed a 5-fold longer carrier lifetime and 10-fold lower dark carrier concentration than those of MAPbBr3 single crystals. We report long carrier diffusion lengths—much longer than previously thought—of 6.6 μm for FAPbI3 and 19.0 μm for FAPbBr3 crystals, the latter being one of the longest reported values in perovskite materials. These findings are of great importance for future integrated applications of these perovskites.","container-title":"ACS Energy Letters","DOI":"10.1021/acsenergylett.6b00002","issue":"1","journalAbbreviation":"ACS Energy Lett.","note":"publisher: American Chemical Society","page":"32-37","source":"ACS Publications","title":"Formamidinium Lead Halide Perovskite Crystals with Unprecedented Long Carrier Dynamics and Diffusion Length","volume":"1","author":[{"family":"Zhumekenov","given":"Ayan A."},{"family":"Saidaminov","given":"Makhsud I."},{"family":"Haque","given":"Md Azimul"},{"family":"Alarousu","given":"Erkki"},{"family":"Sarmah","given":"Smritakshi Phukan"},{"family":"Murali","given":"Banavoth"},{"family":"Dursun","given":"Ibrahim"},{"family":"Miao","given":"Xiao-He"},{"family":"Abdelhady","given":"Ahmed L."},{"family":"Wu","given":"Tom"},{"family":"Mohammed","given":"Omar F."},{"family":"Bakr","given":"Osman M."}],"issued":{"date-parts":[["2016",7,8]]}},"label":"page"}],"schema":"https://github.com/citation-style-language/schema/raw/master/csl-citation.json"} </w:instrText>
      </w:r>
      <w:r w:rsidR="00144270" w:rsidRPr="0053094A">
        <w:rPr>
          <w:rFonts w:asciiTheme="majorBidi" w:hAnsiTheme="majorBidi" w:cstheme="majorBidi"/>
          <w:sz w:val="24"/>
          <w:szCs w:val="24"/>
        </w:rPr>
        <w:fldChar w:fldCharType="separate"/>
      </w:r>
      <w:r w:rsidR="00144270" w:rsidRPr="0053094A">
        <w:rPr>
          <w:rFonts w:ascii="Times New Roman" w:hAnsi="Times New Roman" w:cs="Times New Roman"/>
          <w:sz w:val="24"/>
          <w:vertAlign w:val="superscript"/>
        </w:rPr>
        <w:t>3,4</w:t>
      </w:r>
      <w:r w:rsidR="00144270" w:rsidRPr="0053094A">
        <w:rPr>
          <w:rFonts w:asciiTheme="majorBidi" w:hAnsiTheme="majorBidi" w:cstheme="majorBidi"/>
          <w:sz w:val="24"/>
          <w:szCs w:val="24"/>
        </w:rPr>
        <w:fldChar w:fldCharType="end"/>
      </w:r>
      <w:r w:rsidRPr="0053094A">
        <w:rPr>
          <w:rFonts w:asciiTheme="majorBidi" w:hAnsiTheme="majorBidi" w:cstheme="majorBidi"/>
          <w:sz w:val="24"/>
          <w:szCs w:val="24"/>
        </w:rPr>
        <w:t xml:space="preserve"> Although a detailed discussion of the individual recombination pathways is beyond the scope of this work, the simultaneous shortening of both components and consequently of the intensity-averaged lifetime in the heterostructure indicates the presence of an additional non-radiative decay channel. This is further corroborated by the decrease in PL intensity reported in Figure 2d. We therefore attribute this new channel to the interfacial electron transfer from 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 xml:space="preserve"> to MoS</w:t>
      </w:r>
      <w:r w:rsidRPr="0053094A">
        <w:rPr>
          <w:rFonts w:asciiTheme="majorBidi" w:hAnsiTheme="majorBidi" w:cstheme="majorBidi"/>
          <w:sz w:val="24"/>
          <w:szCs w:val="24"/>
          <w:vertAlign w:val="subscript"/>
        </w:rPr>
        <w:t>2</w:t>
      </w:r>
      <w:r w:rsidRPr="0053094A">
        <w:rPr>
          <w:rFonts w:asciiTheme="majorBidi" w:hAnsiTheme="majorBidi" w:cstheme="majorBidi"/>
          <w:sz w:val="24"/>
          <w:szCs w:val="24"/>
        </w:rPr>
        <w:t>.</w:t>
      </w:r>
    </w:p>
    <w:p w14:paraId="5E8C52CF" w14:textId="77777777" w:rsidR="00B80724" w:rsidRPr="0053094A" w:rsidRDefault="00B80724" w:rsidP="00B80724">
      <w:pPr>
        <w:pStyle w:val="PlainText"/>
        <w:spacing w:line="360" w:lineRule="auto"/>
        <w:jc w:val="both"/>
        <w:rPr>
          <w:rFonts w:asciiTheme="majorBidi" w:hAnsiTheme="majorBidi" w:cstheme="majorBidi"/>
          <w:sz w:val="24"/>
          <w:szCs w:val="24"/>
        </w:rPr>
      </w:pPr>
      <w:r w:rsidRPr="0053094A">
        <w:rPr>
          <w:rFonts w:asciiTheme="majorBidi" w:hAnsiTheme="majorBidi" w:cstheme="majorBidi"/>
          <w:b/>
          <w:bCs/>
        </w:rPr>
        <w:t>Table S3</w:t>
      </w:r>
      <w:r w:rsidRPr="0053094A">
        <w:rPr>
          <w:rFonts w:asciiTheme="majorBidi" w:hAnsiTheme="majorBidi" w:cstheme="majorBidi"/>
        </w:rPr>
        <w:t xml:space="preserve">: </w:t>
      </w:r>
      <w:r w:rsidRPr="0053094A">
        <w:rPr>
          <w:rFonts w:asciiTheme="majorBidi" w:hAnsiTheme="majorBidi" w:cstheme="majorBidi"/>
          <w:sz w:val="24"/>
          <w:szCs w:val="24"/>
        </w:rPr>
        <w:t>Summarized Hall effect measurement comparison of 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 xml:space="preserve"> and MoS</w:t>
      </w:r>
      <w:r w:rsidRPr="0053094A">
        <w:rPr>
          <w:rFonts w:asciiTheme="majorBidi" w:hAnsiTheme="majorBidi" w:cstheme="majorBidi"/>
          <w:sz w:val="24"/>
          <w:szCs w:val="24"/>
          <w:vertAlign w:val="subscript"/>
        </w:rPr>
        <w:t>2</w:t>
      </w:r>
      <w:r w:rsidRPr="0053094A">
        <w:rPr>
          <w:rFonts w:asciiTheme="majorBidi" w:hAnsiTheme="majorBidi" w:cstheme="majorBidi"/>
          <w:sz w:val="24"/>
          <w:szCs w:val="24"/>
        </w:rPr>
        <w:t>-MAPbBr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 xml:space="preserve"> microcrystalline films.</w:t>
      </w:r>
    </w:p>
    <w:tbl>
      <w:tblPr>
        <w:tblW w:w="5000" w:type="pct"/>
        <w:jc w:val="center"/>
        <w:tblCellMar>
          <w:left w:w="0" w:type="dxa"/>
          <w:right w:w="0" w:type="dxa"/>
        </w:tblCellMar>
        <w:tblLook w:val="0600" w:firstRow="0" w:lastRow="0" w:firstColumn="0" w:lastColumn="0" w:noHBand="1" w:noVBand="1"/>
      </w:tblPr>
      <w:tblGrid>
        <w:gridCol w:w="1549"/>
        <w:gridCol w:w="1261"/>
        <w:gridCol w:w="895"/>
        <w:gridCol w:w="1261"/>
        <w:gridCol w:w="879"/>
        <w:gridCol w:w="1342"/>
        <w:gridCol w:w="1819"/>
      </w:tblGrid>
      <w:tr w:rsidR="00F35B24" w:rsidRPr="0053094A" w14:paraId="2622ADA3" w14:textId="77777777" w:rsidTr="00703981">
        <w:trPr>
          <w:trHeight w:val="929"/>
          <w:jc w:val="center"/>
        </w:trPr>
        <w:tc>
          <w:tcPr>
            <w:tcW w:w="860" w:type="pct"/>
            <w:tcBorders>
              <w:top w:val="single" w:sz="8" w:space="0" w:color="000000"/>
              <w:left w:val="single" w:sz="8" w:space="0" w:color="000000"/>
              <w:right w:val="single" w:sz="4" w:space="0" w:color="auto"/>
            </w:tcBorders>
            <w:shd w:val="clear" w:color="auto" w:fill="FFFFFF" w:themeFill="background1"/>
            <w:tcMar>
              <w:top w:w="10" w:type="dxa"/>
              <w:left w:w="10" w:type="dxa"/>
              <w:bottom w:w="0" w:type="dxa"/>
              <w:right w:w="10" w:type="dxa"/>
            </w:tcMar>
            <w:vAlign w:val="center"/>
            <w:hideMark/>
          </w:tcPr>
          <w:p w14:paraId="4851B780" w14:textId="77777777" w:rsidR="00B80724" w:rsidRPr="0053094A" w:rsidRDefault="00B80724" w:rsidP="00BE23A1">
            <w:pPr>
              <w:pStyle w:val="Caption"/>
              <w:keepNext/>
              <w:jc w:val="center"/>
              <w:rPr>
                <w:b/>
                <w:bCs/>
              </w:rPr>
            </w:pPr>
            <w:r w:rsidRPr="0053094A">
              <w:rPr>
                <w:b/>
                <w:bCs/>
              </w:rPr>
              <w:t>Sample</w:t>
            </w:r>
          </w:p>
        </w:tc>
        <w:tc>
          <w:tcPr>
            <w:tcW w:w="700" w:type="pct"/>
            <w:tcBorders>
              <w:top w:val="single" w:sz="8" w:space="0" w:color="000000"/>
              <w:left w:val="single" w:sz="4" w:space="0" w:color="auto"/>
              <w:right w:val="single" w:sz="4" w:space="0" w:color="auto"/>
            </w:tcBorders>
            <w:shd w:val="clear" w:color="auto" w:fill="FFFFFF" w:themeFill="background1"/>
            <w:tcMar>
              <w:top w:w="10" w:type="dxa"/>
              <w:left w:w="10" w:type="dxa"/>
              <w:bottom w:w="0" w:type="dxa"/>
              <w:right w:w="10" w:type="dxa"/>
            </w:tcMar>
            <w:vAlign w:val="center"/>
            <w:hideMark/>
          </w:tcPr>
          <w:p w14:paraId="01F97D59" w14:textId="77777777" w:rsidR="00B80724" w:rsidRPr="0053094A" w:rsidRDefault="00B80724" w:rsidP="00BE23A1">
            <w:pPr>
              <w:pStyle w:val="Caption"/>
              <w:keepNext/>
              <w:jc w:val="center"/>
              <w:rPr>
                <w:b/>
                <w:bCs/>
              </w:rPr>
            </w:pPr>
            <w:r w:rsidRPr="0053094A">
              <w:rPr>
                <w:b/>
                <w:bCs/>
              </w:rPr>
              <w:t>Hall voltage</w:t>
            </w:r>
          </w:p>
        </w:tc>
        <w:tc>
          <w:tcPr>
            <w:tcW w:w="497" w:type="pct"/>
            <w:tcBorders>
              <w:top w:val="single" w:sz="8" w:space="0" w:color="000000"/>
              <w:left w:val="single" w:sz="4" w:space="0" w:color="auto"/>
              <w:right w:val="single" w:sz="4" w:space="0" w:color="auto"/>
            </w:tcBorders>
            <w:shd w:val="clear" w:color="auto" w:fill="FFFFFF" w:themeFill="background1"/>
            <w:tcMar>
              <w:top w:w="10" w:type="dxa"/>
              <w:left w:w="10" w:type="dxa"/>
              <w:bottom w:w="0" w:type="dxa"/>
              <w:right w:w="10" w:type="dxa"/>
            </w:tcMar>
            <w:vAlign w:val="center"/>
            <w:hideMark/>
          </w:tcPr>
          <w:p w14:paraId="5B4A7C9F" w14:textId="77777777" w:rsidR="00B80724" w:rsidRPr="0053094A" w:rsidRDefault="00B80724" w:rsidP="00BE23A1">
            <w:pPr>
              <w:pStyle w:val="Caption"/>
              <w:keepNext/>
              <w:jc w:val="center"/>
              <w:rPr>
                <w:b/>
                <w:bCs/>
              </w:rPr>
            </w:pPr>
            <w:r w:rsidRPr="0053094A">
              <w:rPr>
                <w:b/>
                <w:bCs/>
              </w:rPr>
              <w:t>Current</w:t>
            </w:r>
          </w:p>
        </w:tc>
        <w:tc>
          <w:tcPr>
            <w:tcW w:w="700" w:type="pct"/>
            <w:tcBorders>
              <w:top w:val="single" w:sz="8" w:space="0" w:color="000000"/>
              <w:left w:val="single" w:sz="4" w:space="0" w:color="auto"/>
              <w:right w:val="single" w:sz="4" w:space="0" w:color="auto"/>
            </w:tcBorders>
            <w:shd w:val="clear" w:color="auto" w:fill="FFFFFF" w:themeFill="background1"/>
            <w:tcMar>
              <w:top w:w="10" w:type="dxa"/>
              <w:left w:w="10" w:type="dxa"/>
              <w:bottom w:w="0" w:type="dxa"/>
              <w:right w:w="10" w:type="dxa"/>
            </w:tcMar>
            <w:vAlign w:val="center"/>
            <w:hideMark/>
          </w:tcPr>
          <w:p w14:paraId="539BCFEE" w14:textId="77777777" w:rsidR="00B80724" w:rsidRPr="0053094A" w:rsidRDefault="00B80724" w:rsidP="00BE23A1">
            <w:pPr>
              <w:pStyle w:val="Caption"/>
              <w:keepNext/>
              <w:jc w:val="center"/>
              <w:rPr>
                <w:b/>
                <w:bCs/>
              </w:rPr>
            </w:pPr>
            <w:r w:rsidRPr="0053094A">
              <w:rPr>
                <w:b/>
                <w:bCs/>
              </w:rPr>
              <w:t>Magnetic Field</w:t>
            </w:r>
          </w:p>
        </w:tc>
        <w:tc>
          <w:tcPr>
            <w:tcW w:w="488" w:type="pct"/>
            <w:tcBorders>
              <w:top w:val="single" w:sz="8" w:space="0" w:color="000000"/>
              <w:left w:val="single" w:sz="4" w:space="0" w:color="auto"/>
              <w:right w:val="single" w:sz="4" w:space="0" w:color="auto"/>
            </w:tcBorders>
            <w:shd w:val="clear" w:color="auto" w:fill="FFFFFF" w:themeFill="background1"/>
            <w:tcMar>
              <w:top w:w="10" w:type="dxa"/>
              <w:left w:w="10" w:type="dxa"/>
              <w:bottom w:w="0" w:type="dxa"/>
              <w:right w:w="10" w:type="dxa"/>
            </w:tcMar>
            <w:vAlign w:val="center"/>
            <w:hideMark/>
          </w:tcPr>
          <w:p w14:paraId="1B84CB15" w14:textId="77777777" w:rsidR="00B80724" w:rsidRPr="0053094A" w:rsidRDefault="00B80724" w:rsidP="00BE23A1">
            <w:pPr>
              <w:pStyle w:val="Caption"/>
              <w:keepNext/>
              <w:jc w:val="center"/>
              <w:rPr>
                <w:b/>
                <w:bCs/>
              </w:rPr>
            </w:pPr>
            <w:r w:rsidRPr="0053094A">
              <w:rPr>
                <w:b/>
                <w:bCs/>
              </w:rPr>
              <w:t>Type</w:t>
            </w:r>
          </w:p>
        </w:tc>
        <w:tc>
          <w:tcPr>
            <w:tcW w:w="745" w:type="pct"/>
            <w:tcBorders>
              <w:top w:val="single" w:sz="8" w:space="0" w:color="000000"/>
              <w:left w:val="single" w:sz="4" w:space="0" w:color="auto"/>
              <w:right w:val="single" w:sz="4" w:space="0" w:color="auto"/>
            </w:tcBorders>
            <w:shd w:val="clear" w:color="auto" w:fill="FFFFFF" w:themeFill="background1"/>
            <w:tcMar>
              <w:top w:w="10" w:type="dxa"/>
              <w:left w:w="10" w:type="dxa"/>
              <w:bottom w:w="0" w:type="dxa"/>
              <w:right w:w="10" w:type="dxa"/>
            </w:tcMar>
            <w:vAlign w:val="center"/>
            <w:hideMark/>
          </w:tcPr>
          <w:p w14:paraId="506FB480" w14:textId="77777777" w:rsidR="00B80724" w:rsidRPr="0053094A" w:rsidRDefault="00B80724" w:rsidP="00BE23A1">
            <w:pPr>
              <w:pStyle w:val="Caption"/>
              <w:keepNext/>
              <w:jc w:val="center"/>
              <w:rPr>
                <w:b/>
                <w:bCs/>
              </w:rPr>
            </w:pPr>
            <w:r w:rsidRPr="0053094A">
              <w:rPr>
                <w:b/>
                <w:bCs/>
              </w:rPr>
              <w:t>Mobility</w:t>
            </w:r>
          </w:p>
        </w:tc>
        <w:tc>
          <w:tcPr>
            <w:tcW w:w="1010" w:type="pct"/>
            <w:tcBorders>
              <w:top w:val="single" w:sz="8" w:space="0" w:color="000000"/>
              <w:left w:val="single" w:sz="4" w:space="0" w:color="auto"/>
              <w:right w:val="single" w:sz="8" w:space="0" w:color="000000"/>
            </w:tcBorders>
            <w:shd w:val="clear" w:color="auto" w:fill="FFFFFF" w:themeFill="background1"/>
            <w:tcMar>
              <w:top w:w="10" w:type="dxa"/>
              <w:left w:w="10" w:type="dxa"/>
              <w:bottom w:w="0" w:type="dxa"/>
              <w:right w:w="10" w:type="dxa"/>
            </w:tcMar>
            <w:vAlign w:val="center"/>
            <w:hideMark/>
          </w:tcPr>
          <w:p w14:paraId="686C8477" w14:textId="77777777" w:rsidR="00B80724" w:rsidRPr="0053094A" w:rsidRDefault="00B80724" w:rsidP="00BE23A1">
            <w:pPr>
              <w:pStyle w:val="Caption"/>
              <w:keepNext/>
              <w:jc w:val="center"/>
              <w:rPr>
                <w:b/>
                <w:bCs/>
              </w:rPr>
            </w:pPr>
            <w:r w:rsidRPr="0053094A">
              <w:rPr>
                <w:b/>
                <w:bCs/>
              </w:rPr>
              <w:t>Carrier concentration</w:t>
            </w:r>
          </w:p>
        </w:tc>
      </w:tr>
      <w:tr w:rsidR="00F35B24" w:rsidRPr="0053094A" w14:paraId="5C1D7E21" w14:textId="77777777" w:rsidTr="00703981">
        <w:trPr>
          <w:trHeight w:val="579"/>
          <w:jc w:val="center"/>
        </w:trPr>
        <w:tc>
          <w:tcPr>
            <w:tcW w:w="860" w:type="pct"/>
            <w:tcBorders>
              <w:left w:val="single" w:sz="8" w:space="0" w:color="000000"/>
              <w:bottom w:val="single" w:sz="8" w:space="0" w:color="000000"/>
              <w:right w:val="single" w:sz="4" w:space="0" w:color="auto"/>
            </w:tcBorders>
            <w:shd w:val="clear" w:color="auto" w:fill="FFFFFF" w:themeFill="background1"/>
            <w:tcMar>
              <w:top w:w="10" w:type="dxa"/>
              <w:left w:w="10" w:type="dxa"/>
              <w:bottom w:w="0" w:type="dxa"/>
              <w:right w:w="10" w:type="dxa"/>
            </w:tcMar>
            <w:vAlign w:val="center"/>
            <w:hideMark/>
          </w:tcPr>
          <w:p w14:paraId="1B6C08FA" w14:textId="77777777" w:rsidR="00B80724" w:rsidRPr="0053094A" w:rsidRDefault="00B80724" w:rsidP="00BE23A1">
            <w:pPr>
              <w:pStyle w:val="Caption"/>
              <w:keepNext/>
              <w:jc w:val="center"/>
              <w:rPr>
                <w:b/>
                <w:bCs/>
              </w:rPr>
            </w:pPr>
          </w:p>
        </w:tc>
        <w:tc>
          <w:tcPr>
            <w:tcW w:w="700" w:type="pct"/>
            <w:tcBorders>
              <w:left w:val="single" w:sz="4" w:space="0" w:color="auto"/>
              <w:bottom w:val="single" w:sz="8" w:space="0" w:color="000000"/>
              <w:right w:val="single" w:sz="4" w:space="0" w:color="auto"/>
            </w:tcBorders>
            <w:shd w:val="clear" w:color="auto" w:fill="FFFFFF" w:themeFill="background1"/>
            <w:tcMar>
              <w:top w:w="10" w:type="dxa"/>
              <w:left w:w="10" w:type="dxa"/>
              <w:bottom w:w="0" w:type="dxa"/>
              <w:right w:w="10" w:type="dxa"/>
            </w:tcMar>
            <w:vAlign w:val="center"/>
            <w:hideMark/>
          </w:tcPr>
          <w:p w14:paraId="1AA13298" w14:textId="77777777" w:rsidR="00B80724" w:rsidRPr="0053094A" w:rsidRDefault="00B80724" w:rsidP="00BE23A1">
            <w:pPr>
              <w:pStyle w:val="Caption"/>
              <w:keepNext/>
              <w:jc w:val="center"/>
              <w:rPr>
                <w:b/>
                <w:bCs/>
              </w:rPr>
            </w:pPr>
            <w:r w:rsidRPr="0053094A">
              <w:rPr>
                <w:b/>
                <w:bCs/>
              </w:rPr>
              <w:t>V (V)</w:t>
            </w:r>
          </w:p>
        </w:tc>
        <w:tc>
          <w:tcPr>
            <w:tcW w:w="497" w:type="pct"/>
            <w:tcBorders>
              <w:left w:val="single" w:sz="4" w:space="0" w:color="auto"/>
              <w:bottom w:val="single" w:sz="8" w:space="0" w:color="000000"/>
              <w:right w:val="single" w:sz="4" w:space="0" w:color="auto"/>
            </w:tcBorders>
            <w:shd w:val="clear" w:color="auto" w:fill="FFFFFF" w:themeFill="background1"/>
            <w:tcMar>
              <w:top w:w="10" w:type="dxa"/>
              <w:left w:w="10" w:type="dxa"/>
              <w:bottom w:w="0" w:type="dxa"/>
              <w:right w:w="10" w:type="dxa"/>
            </w:tcMar>
            <w:vAlign w:val="center"/>
            <w:hideMark/>
          </w:tcPr>
          <w:p w14:paraId="351EA78B" w14:textId="77777777" w:rsidR="00B80724" w:rsidRPr="0053094A" w:rsidRDefault="00B80724" w:rsidP="00BE23A1">
            <w:pPr>
              <w:pStyle w:val="Caption"/>
              <w:keepNext/>
              <w:jc w:val="center"/>
              <w:rPr>
                <w:b/>
                <w:bCs/>
              </w:rPr>
            </w:pPr>
            <w:r w:rsidRPr="0053094A">
              <w:rPr>
                <w:b/>
                <w:bCs/>
              </w:rPr>
              <w:t>I (A)</w:t>
            </w:r>
          </w:p>
        </w:tc>
        <w:tc>
          <w:tcPr>
            <w:tcW w:w="700" w:type="pct"/>
            <w:tcBorders>
              <w:left w:val="single" w:sz="4" w:space="0" w:color="auto"/>
              <w:bottom w:val="single" w:sz="8" w:space="0" w:color="000000"/>
              <w:right w:val="single" w:sz="4" w:space="0" w:color="auto"/>
            </w:tcBorders>
            <w:shd w:val="clear" w:color="auto" w:fill="FFFFFF" w:themeFill="background1"/>
            <w:tcMar>
              <w:top w:w="10" w:type="dxa"/>
              <w:left w:w="10" w:type="dxa"/>
              <w:bottom w:w="0" w:type="dxa"/>
              <w:right w:w="10" w:type="dxa"/>
            </w:tcMar>
            <w:vAlign w:val="center"/>
            <w:hideMark/>
          </w:tcPr>
          <w:p w14:paraId="740E4D6B" w14:textId="77777777" w:rsidR="00B80724" w:rsidRPr="0053094A" w:rsidRDefault="00B80724" w:rsidP="00BE23A1">
            <w:pPr>
              <w:pStyle w:val="Caption"/>
              <w:keepNext/>
              <w:jc w:val="center"/>
              <w:rPr>
                <w:b/>
                <w:bCs/>
              </w:rPr>
            </w:pPr>
            <w:r w:rsidRPr="0053094A">
              <w:rPr>
                <w:b/>
                <w:bCs/>
              </w:rPr>
              <w:t>B (T)</w:t>
            </w:r>
          </w:p>
        </w:tc>
        <w:tc>
          <w:tcPr>
            <w:tcW w:w="488" w:type="pct"/>
            <w:tcBorders>
              <w:left w:val="single" w:sz="4" w:space="0" w:color="auto"/>
              <w:bottom w:val="single" w:sz="8" w:space="0" w:color="000000"/>
              <w:right w:val="single" w:sz="4" w:space="0" w:color="auto"/>
            </w:tcBorders>
            <w:shd w:val="clear" w:color="auto" w:fill="FFFFFF" w:themeFill="background1"/>
            <w:tcMar>
              <w:top w:w="10" w:type="dxa"/>
              <w:left w:w="10" w:type="dxa"/>
              <w:bottom w:w="0" w:type="dxa"/>
              <w:right w:w="10" w:type="dxa"/>
            </w:tcMar>
            <w:vAlign w:val="center"/>
            <w:hideMark/>
          </w:tcPr>
          <w:p w14:paraId="63BCFE7A" w14:textId="77777777" w:rsidR="00B80724" w:rsidRPr="0053094A" w:rsidRDefault="00B80724" w:rsidP="00BE23A1">
            <w:pPr>
              <w:pStyle w:val="Caption"/>
              <w:keepNext/>
              <w:jc w:val="center"/>
              <w:rPr>
                <w:b/>
                <w:bCs/>
              </w:rPr>
            </w:pPr>
          </w:p>
        </w:tc>
        <w:tc>
          <w:tcPr>
            <w:tcW w:w="745" w:type="pct"/>
            <w:tcBorders>
              <w:left w:val="single" w:sz="4" w:space="0" w:color="auto"/>
              <w:bottom w:val="single" w:sz="8" w:space="0" w:color="000000"/>
              <w:right w:val="single" w:sz="4" w:space="0" w:color="auto"/>
            </w:tcBorders>
            <w:shd w:val="clear" w:color="auto" w:fill="FFFFFF" w:themeFill="background1"/>
            <w:tcMar>
              <w:top w:w="10" w:type="dxa"/>
              <w:left w:w="10" w:type="dxa"/>
              <w:bottom w:w="0" w:type="dxa"/>
              <w:right w:w="10" w:type="dxa"/>
            </w:tcMar>
            <w:vAlign w:val="center"/>
            <w:hideMark/>
          </w:tcPr>
          <w:p w14:paraId="647B6ADB" w14:textId="77777777" w:rsidR="00B80724" w:rsidRPr="0053094A" w:rsidRDefault="00B80724" w:rsidP="00BE23A1">
            <w:pPr>
              <w:pStyle w:val="Caption"/>
              <w:keepNext/>
              <w:jc w:val="center"/>
              <w:rPr>
                <w:b/>
                <w:bCs/>
              </w:rPr>
            </w:pPr>
            <w:r w:rsidRPr="0053094A">
              <w:rPr>
                <w:b/>
                <w:bCs/>
              </w:rPr>
              <w:t>µ (cm</w:t>
            </w:r>
            <w:r w:rsidRPr="0053094A">
              <w:rPr>
                <w:b/>
                <w:bCs/>
                <w:vertAlign w:val="superscript"/>
              </w:rPr>
              <w:t>2</w:t>
            </w:r>
            <w:r w:rsidRPr="0053094A">
              <w:rPr>
                <w:b/>
                <w:bCs/>
              </w:rPr>
              <w:t>V</w:t>
            </w:r>
            <w:r w:rsidRPr="0053094A">
              <w:rPr>
                <w:b/>
                <w:bCs/>
                <w:vertAlign w:val="superscript"/>
              </w:rPr>
              <w:t>-1</w:t>
            </w:r>
            <w:r w:rsidRPr="0053094A">
              <w:rPr>
                <w:b/>
                <w:bCs/>
              </w:rPr>
              <w:t>s</w:t>
            </w:r>
            <w:r w:rsidRPr="0053094A">
              <w:rPr>
                <w:b/>
                <w:bCs/>
                <w:vertAlign w:val="superscript"/>
              </w:rPr>
              <w:t>-1</w:t>
            </w:r>
            <w:r w:rsidRPr="0053094A">
              <w:rPr>
                <w:b/>
                <w:bCs/>
              </w:rPr>
              <w:t>)</w:t>
            </w:r>
          </w:p>
        </w:tc>
        <w:tc>
          <w:tcPr>
            <w:tcW w:w="1010" w:type="pct"/>
            <w:tcBorders>
              <w:left w:val="single" w:sz="4" w:space="0" w:color="auto"/>
              <w:bottom w:val="single" w:sz="8" w:space="0" w:color="000000"/>
              <w:right w:val="single" w:sz="8" w:space="0" w:color="000000"/>
            </w:tcBorders>
            <w:shd w:val="clear" w:color="auto" w:fill="FFFFFF" w:themeFill="background1"/>
            <w:tcMar>
              <w:top w:w="10" w:type="dxa"/>
              <w:left w:w="10" w:type="dxa"/>
              <w:bottom w:w="0" w:type="dxa"/>
              <w:right w:w="10" w:type="dxa"/>
            </w:tcMar>
            <w:vAlign w:val="center"/>
            <w:hideMark/>
          </w:tcPr>
          <w:p w14:paraId="6DBF39E8" w14:textId="77777777" w:rsidR="00B80724" w:rsidRPr="0053094A" w:rsidRDefault="00B80724" w:rsidP="00BE23A1">
            <w:pPr>
              <w:pStyle w:val="Caption"/>
              <w:keepNext/>
              <w:jc w:val="center"/>
              <w:rPr>
                <w:b/>
                <w:bCs/>
              </w:rPr>
            </w:pPr>
            <w:r w:rsidRPr="0053094A">
              <w:rPr>
                <w:b/>
                <w:bCs/>
              </w:rPr>
              <w:t>n (cm</w:t>
            </w:r>
            <w:r w:rsidRPr="0053094A">
              <w:rPr>
                <w:b/>
                <w:bCs/>
                <w:vertAlign w:val="superscript"/>
              </w:rPr>
              <w:t>-3</w:t>
            </w:r>
            <w:r w:rsidRPr="0053094A">
              <w:rPr>
                <w:b/>
                <w:bCs/>
              </w:rPr>
              <w:t>)</w:t>
            </w:r>
          </w:p>
        </w:tc>
      </w:tr>
      <w:tr w:rsidR="00B80724" w:rsidRPr="0053094A" w14:paraId="2CC01FCC" w14:textId="77777777" w:rsidTr="00BE23A1">
        <w:trPr>
          <w:trHeight w:val="608"/>
          <w:jc w:val="center"/>
        </w:trPr>
        <w:tc>
          <w:tcPr>
            <w:tcW w:w="86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727C93C6" w14:textId="77777777" w:rsidR="00B80724" w:rsidRPr="0053094A" w:rsidRDefault="00B80724" w:rsidP="00BE23A1">
            <w:pPr>
              <w:pStyle w:val="Caption"/>
              <w:keepNext/>
              <w:jc w:val="center"/>
              <w:rPr>
                <w:b/>
                <w:bCs/>
              </w:rPr>
            </w:pPr>
            <w:r w:rsidRPr="0053094A">
              <w:rPr>
                <w:b/>
                <w:bCs/>
              </w:rPr>
              <w:t>MAPbBr</w:t>
            </w:r>
            <w:r w:rsidRPr="0053094A">
              <w:rPr>
                <w:b/>
                <w:bCs/>
                <w:vertAlign w:val="subscript"/>
              </w:rPr>
              <w:t>3</w:t>
            </w:r>
          </w:p>
        </w:tc>
        <w:tc>
          <w:tcPr>
            <w:tcW w:w="70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303E0054" w14:textId="77777777" w:rsidR="00B80724" w:rsidRPr="0053094A" w:rsidRDefault="00B80724" w:rsidP="00BE23A1">
            <w:pPr>
              <w:pStyle w:val="Caption"/>
              <w:keepNext/>
              <w:jc w:val="center"/>
              <w:rPr>
                <w:b/>
                <w:bCs/>
              </w:rPr>
            </w:pPr>
            <w:r w:rsidRPr="0053094A">
              <w:rPr>
                <w:b/>
                <w:bCs/>
              </w:rPr>
              <w:t>0</w:t>
            </w:r>
            <w:r w:rsidRPr="0053094A">
              <w:rPr>
                <w:b/>
                <w:bCs/>
                <w:lang w:val="en-AE"/>
              </w:rPr>
              <w:t>.036</w:t>
            </w:r>
          </w:p>
        </w:tc>
        <w:tc>
          <w:tcPr>
            <w:tcW w:w="497"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559F517C" w14:textId="77777777" w:rsidR="00B80724" w:rsidRPr="0053094A" w:rsidRDefault="00B80724" w:rsidP="00BE23A1">
            <w:pPr>
              <w:pStyle w:val="Caption"/>
              <w:keepNext/>
              <w:jc w:val="center"/>
              <w:rPr>
                <w:b/>
                <w:bCs/>
              </w:rPr>
            </w:pPr>
            <w:r w:rsidRPr="0053094A">
              <w:rPr>
                <w:b/>
                <w:bCs/>
                <w:lang w:val="en-AE"/>
              </w:rPr>
              <w:t>4</w:t>
            </w:r>
            <w:r w:rsidRPr="0053094A">
              <w:rPr>
                <w:rFonts w:cstheme="majorBidi"/>
                <w:b/>
                <w:bCs/>
                <w:lang w:val="en-AE"/>
              </w:rPr>
              <w:t>×</w:t>
            </w:r>
            <w:r w:rsidRPr="0053094A">
              <w:rPr>
                <w:b/>
                <w:bCs/>
                <w:lang w:val="en-AE"/>
              </w:rPr>
              <w:t>10</w:t>
            </w:r>
            <w:r w:rsidRPr="0053094A">
              <w:rPr>
                <w:b/>
                <w:bCs/>
                <w:vertAlign w:val="superscript"/>
                <w:lang w:val="en-AE"/>
              </w:rPr>
              <w:t>-8</w:t>
            </w:r>
          </w:p>
        </w:tc>
        <w:tc>
          <w:tcPr>
            <w:tcW w:w="70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5C05DA03" w14:textId="77777777" w:rsidR="00B80724" w:rsidRPr="0053094A" w:rsidRDefault="00B80724" w:rsidP="00BE23A1">
            <w:pPr>
              <w:pStyle w:val="Caption"/>
              <w:keepNext/>
              <w:jc w:val="center"/>
              <w:rPr>
                <w:b/>
                <w:bCs/>
              </w:rPr>
            </w:pPr>
            <w:r w:rsidRPr="0053094A">
              <w:rPr>
                <w:b/>
                <w:bCs/>
                <w:lang w:val="en-AE"/>
              </w:rPr>
              <w:t>1</w:t>
            </w:r>
          </w:p>
        </w:tc>
        <w:tc>
          <w:tcPr>
            <w:tcW w:w="488"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6789885E" w14:textId="77777777" w:rsidR="00B80724" w:rsidRPr="0053094A" w:rsidRDefault="00B80724" w:rsidP="00BE23A1">
            <w:pPr>
              <w:pStyle w:val="Caption"/>
              <w:keepNext/>
              <w:jc w:val="center"/>
              <w:rPr>
                <w:b/>
                <w:bCs/>
              </w:rPr>
            </w:pPr>
            <w:r w:rsidRPr="0053094A">
              <w:rPr>
                <w:b/>
                <w:bCs/>
              </w:rPr>
              <w:t>P</w:t>
            </w:r>
          </w:p>
        </w:tc>
        <w:tc>
          <w:tcPr>
            <w:tcW w:w="745"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224171D7" w14:textId="77777777" w:rsidR="00B80724" w:rsidRPr="0053094A" w:rsidRDefault="00B80724" w:rsidP="00BE23A1">
            <w:pPr>
              <w:pStyle w:val="Caption"/>
              <w:keepNext/>
              <w:jc w:val="center"/>
              <w:rPr>
                <w:b/>
                <w:bCs/>
              </w:rPr>
            </w:pPr>
            <w:r w:rsidRPr="0053094A">
              <w:rPr>
                <w:b/>
                <w:bCs/>
                <w:lang w:val="en-AE"/>
              </w:rPr>
              <w:t>150</w:t>
            </w:r>
          </w:p>
        </w:tc>
        <w:tc>
          <w:tcPr>
            <w:tcW w:w="101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43B909F7" w14:textId="77777777" w:rsidR="00B80724" w:rsidRPr="0053094A" w:rsidRDefault="00B80724" w:rsidP="00BE23A1">
            <w:pPr>
              <w:pStyle w:val="Caption"/>
              <w:keepNext/>
              <w:jc w:val="center"/>
              <w:rPr>
                <w:b/>
                <w:bCs/>
              </w:rPr>
            </w:pPr>
            <w:r w:rsidRPr="0053094A">
              <w:rPr>
                <w:b/>
                <w:bCs/>
              </w:rPr>
              <w:t>0.8</w:t>
            </w:r>
            <w:r w:rsidRPr="0053094A">
              <w:rPr>
                <w:rFonts w:cstheme="majorBidi"/>
                <w:b/>
                <w:bCs/>
              </w:rPr>
              <w:t>×</w:t>
            </w:r>
            <w:r w:rsidRPr="0053094A">
              <w:rPr>
                <w:b/>
                <w:bCs/>
              </w:rPr>
              <w:t>10</w:t>
            </w:r>
            <w:r w:rsidRPr="0053094A">
              <w:rPr>
                <w:b/>
                <w:bCs/>
                <w:vertAlign w:val="superscript"/>
              </w:rPr>
              <w:t>9</w:t>
            </w:r>
          </w:p>
        </w:tc>
      </w:tr>
      <w:tr w:rsidR="00B80724" w:rsidRPr="0053094A" w14:paraId="5D607BB9" w14:textId="77777777" w:rsidTr="00BE23A1">
        <w:trPr>
          <w:trHeight w:val="929"/>
          <w:jc w:val="center"/>
        </w:trPr>
        <w:tc>
          <w:tcPr>
            <w:tcW w:w="86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6190B17F" w14:textId="77777777" w:rsidR="00B80724" w:rsidRPr="0053094A" w:rsidRDefault="00B80724" w:rsidP="00BE23A1">
            <w:pPr>
              <w:pStyle w:val="Caption"/>
              <w:keepNext/>
              <w:jc w:val="center"/>
              <w:rPr>
                <w:b/>
                <w:bCs/>
              </w:rPr>
            </w:pPr>
            <w:r w:rsidRPr="0053094A">
              <w:rPr>
                <w:b/>
                <w:bCs/>
              </w:rPr>
              <w:t>MoS</w:t>
            </w:r>
            <w:r w:rsidRPr="0053094A">
              <w:rPr>
                <w:b/>
                <w:bCs/>
                <w:vertAlign w:val="subscript"/>
              </w:rPr>
              <w:t>2</w:t>
            </w:r>
            <w:r w:rsidRPr="0053094A">
              <w:rPr>
                <w:b/>
                <w:bCs/>
              </w:rPr>
              <w:t>-MAPbBr</w:t>
            </w:r>
            <w:r w:rsidRPr="0053094A">
              <w:rPr>
                <w:b/>
                <w:bCs/>
                <w:vertAlign w:val="subscript"/>
              </w:rPr>
              <w:t>3</w:t>
            </w:r>
          </w:p>
        </w:tc>
        <w:tc>
          <w:tcPr>
            <w:tcW w:w="70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06F62D8E" w14:textId="77777777" w:rsidR="00B80724" w:rsidRPr="0053094A" w:rsidRDefault="00B80724" w:rsidP="00BE23A1">
            <w:pPr>
              <w:pStyle w:val="Caption"/>
              <w:keepNext/>
              <w:jc w:val="center"/>
              <w:rPr>
                <w:b/>
                <w:bCs/>
              </w:rPr>
            </w:pPr>
            <w:r w:rsidRPr="0053094A">
              <w:rPr>
                <w:b/>
                <w:bCs/>
                <w:lang w:val="en-AE"/>
              </w:rPr>
              <w:t>-0.001</w:t>
            </w:r>
          </w:p>
        </w:tc>
        <w:tc>
          <w:tcPr>
            <w:tcW w:w="497"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2D3E60F3" w14:textId="77777777" w:rsidR="00B80724" w:rsidRPr="0053094A" w:rsidRDefault="00B80724" w:rsidP="00BE23A1">
            <w:pPr>
              <w:pStyle w:val="Caption"/>
              <w:keepNext/>
              <w:jc w:val="center"/>
              <w:rPr>
                <w:b/>
                <w:bCs/>
              </w:rPr>
            </w:pPr>
            <w:r w:rsidRPr="0053094A">
              <w:rPr>
                <w:b/>
                <w:bCs/>
                <w:lang w:val="en-AE"/>
              </w:rPr>
              <w:t>4</w:t>
            </w:r>
            <w:r w:rsidRPr="0053094A">
              <w:rPr>
                <w:rFonts w:cstheme="majorBidi"/>
                <w:b/>
                <w:bCs/>
                <w:lang w:val="en-AE"/>
              </w:rPr>
              <w:t>×</w:t>
            </w:r>
            <w:r w:rsidRPr="0053094A">
              <w:rPr>
                <w:b/>
                <w:bCs/>
                <w:lang w:val="en-AE"/>
              </w:rPr>
              <w:t>10</w:t>
            </w:r>
            <w:r w:rsidRPr="0053094A">
              <w:rPr>
                <w:b/>
                <w:bCs/>
                <w:vertAlign w:val="superscript"/>
                <w:lang w:val="en-AE"/>
              </w:rPr>
              <w:t>-8</w:t>
            </w:r>
          </w:p>
        </w:tc>
        <w:tc>
          <w:tcPr>
            <w:tcW w:w="70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4D1A253D" w14:textId="77777777" w:rsidR="00B80724" w:rsidRPr="0053094A" w:rsidRDefault="00B80724" w:rsidP="00BE23A1">
            <w:pPr>
              <w:pStyle w:val="Caption"/>
              <w:keepNext/>
              <w:jc w:val="center"/>
              <w:rPr>
                <w:b/>
                <w:bCs/>
              </w:rPr>
            </w:pPr>
            <w:r w:rsidRPr="0053094A">
              <w:rPr>
                <w:b/>
                <w:bCs/>
                <w:lang w:val="en-AE"/>
              </w:rPr>
              <w:t>1</w:t>
            </w:r>
          </w:p>
        </w:tc>
        <w:tc>
          <w:tcPr>
            <w:tcW w:w="488"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7F1382A0" w14:textId="77777777" w:rsidR="00B80724" w:rsidRPr="0053094A" w:rsidRDefault="00B80724" w:rsidP="00BE23A1">
            <w:pPr>
              <w:pStyle w:val="Caption"/>
              <w:keepNext/>
              <w:jc w:val="center"/>
              <w:rPr>
                <w:b/>
                <w:bCs/>
              </w:rPr>
            </w:pPr>
            <w:r w:rsidRPr="0053094A">
              <w:rPr>
                <w:b/>
                <w:bCs/>
              </w:rPr>
              <w:t>N</w:t>
            </w:r>
          </w:p>
        </w:tc>
        <w:tc>
          <w:tcPr>
            <w:tcW w:w="745"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2A8742CA" w14:textId="77777777" w:rsidR="00B80724" w:rsidRPr="0053094A" w:rsidRDefault="00B80724" w:rsidP="00BE23A1">
            <w:pPr>
              <w:pStyle w:val="Caption"/>
              <w:keepNext/>
              <w:jc w:val="center"/>
              <w:rPr>
                <w:b/>
                <w:bCs/>
              </w:rPr>
            </w:pPr>
            <w:r w:rsidRPr="0053094A">
              <w:rPr>
                <w:b/>
                <w:bCs/>
                <w:lang w:val="en-AE"/>
              </w:rPr>
              <w:t>346</w:t>
            </w:r>
          </w:p>
        </w:tc>
        <w:tc>
          <w:tcPr>
            <w:tcW w:w="1010" w:type="pct"/>
            <w:tcBorders>
              <w:top w:val="single" w:sz="8" w:space="0" w:color="000000"/>
              <w:left w:val="single" w:sz="8" w:space="0" w:color="000000"/>
              <w:bottom w:val="single" w:sz="8" w:space="0" w:color="000000"/>
              <w:right w:val="single" w:sz="8" w:space="0" w:color="000000"/>
            </w:tcBorders>
            <w:tcMar>
              <w:top w:w="10" w:type="dxa"/>
              <w:left w:w="10" w:type="dxa"/>
              <w:bottom w:w="0" w:type="dxa"/>
              <w:right w:w="10" w:type="dxa"/>
            </w:tcMar>
            <w:vAlign w:val="center"/>
            <w:hideMark/>
          </w:tcPr>
          <w:p w14:paraId="221A133B" w14:textId="77777777" w:rsidR="00B80724" w:rsidRPr="0053094A" w:rsidRDefault="00B80724" w:rsidP="00BE23A1">
            <w:pPr>
              <w:pStyle w:val="Caption"/>
              <w:keepNext/>
              <w:jc w:val="center"/>
              <w:rPr>
                <w:b/>
                <w:bCs/>
              </w:rPr>
            </w:pPr>
            <w:r w:rsidRPr="0053094A">
              <w:rPr>
                <w:b/>
                <w:bCs/>
              </w:rPr>
              <w:t>1.9</w:t>
            </w:r>
            <w:r w:rsidRPr="0053094A">
              <w:rPr>
                <w:rFonts w:cstheme="majorBidi"/>
                <w:b/>
                <w:bCs/>
              </w:rPr>
              <w:t>×</w:t>
            </w:r>
            <w:r w:rsidRPr="0053094A">
              <w:rPr>
                <w:b/>
                <w:bCs/>
              </w:rPr>
              <w:t>10</w:t>
            </w:r>
            <w:r w:rsidRPr="0053094A">
              <w:rPr>
                <w:b/>
                <w:bCs/>
                <w:vertAlign w:val="superscript"/>
              </w:rPr>
              <w:t>12</w:t>
            </w:r>
          </w:p>
        </w:tc>
      </w:tr>
    </w:tbl>
    <w:p w14:paraId="1CB2AECC" w14:textId="77777777" w:rsidR="00B80724" w:rsidRPr="0053094A" w:rsidRDefault="00B80724" w:rsidP="00E467AD">
      <w:pPr>
        <w:pStyle w:val="PlainText"/>
        <w:spacing w:line="360" w:lineRule="auto"/>
        <w:jc w:val="both"/>
        <w:rPr>
          <w:rFonts w:asciiTheme="majorBidi" w:hAnsiTheme="majorBidi" w:cstheme="majorBidi"/>
          <w:sz w:val="24"/>
          <w:szCs w:val="24"/>
        </w:rPr>
      </w:pPr>
    </w:p>
    <w:p w14:paraId="48F6D9CF" w14:textId="5CDD110F" w:rsidR="009E05F2" w:rsidRPr="0053094A" w:rsidRDefault="009E05F2" w:rsidP="009E05F2">
      <w:pPr>
        <w:pStyle w:val="PlainText"/>
        <w:spacing w:line="360" w:lineRule="auto"/>
        <w:jc w:val="both"/>
        <w:rPr>
          <w:rFonts w:asciiTheme="majorBidi" w:hAnsiTheme="majorBidi" w:cstheme="majorBidi"/>
          <w:sz w:val="24"/>
          <w:szCs w:val="24"/>
        </w:rPr>
      </w:pPr>
      <w:r w:rsidRPr="0053094A">
        <w:rPr>
          <w:noProof/>
        </w:rPr>
        <w:drawing>
          <wp:inline distT="0" distB="0" distL="0" distR="0" wp14:anchorId="5473DF67" wp14:editId="3A34E1A5">
            <wp:extent cx="5731510" cy="43425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4342506"/>
                    </a:xfrm>
                    <a:prstGeom prst="rect">
                      <a:avLst/>
                    </a:prstGeom>
                    <a:noFill/>
                    <a:ln>
                      <a:noFill/>
                    </a:ln>
                  </pic:spPr>
                </pic:pic>
              </a:graphicData>
            </a:graphic>
          </wp:inline>
        </w:drawing>
      </w:r>
    </w:p>
    <w:p w14:paraId="2A2CAF81" w14:textId="698921D8" w:rsidR="00DF0DC8" w:rsidRPr="0053094A" w:rsidRDefault="00DF0DC8" w:rsidP="00DF0DC8">
      <w:pPr>
        <w:pStyle w:val="PlainText"/>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Figure S7</w:t>
      </w:r>
      <w:r w:rsidRPr="0053094A">
        <w:rPr>
          <w:rFonts w:asciiTheme="majorBidi" w:hAnsiTheme="majorBidi" w:cstheme="majorBidi"/>
          <w:sz w:val="24"/>
          <w:szCs w:val="24"/>
        </w:rPr>
        <w:t>: Contact potential difference (CPD) of a) Au, b) ITO, c) 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 xml:space="preserve"> (control), and d) MoS</w:t>
      </w:r>
      <w:r w:rsidRPr="0053094A">
        <w:rPr>
          <w:rFonts w:asciiTheme="majorBidi" w:hAnsiTheme="majorBidi" w:cstheme="majorBidi"/>
          <w:sz w:val="24"/>
          <w:szCs w:val="24"/>
          <w:vertAlign w:val="subscript"/>
        </w:rPr>
        <w:t>2</w:t>
      </w:r>
      <w:r w:rsidRPr="0053094A">
        <w:rPr>
          <w:rFonts w:asciiTheme="majorBidi" w:hAnsiTheme="majorBidi" w:cstheme="majorBidi"/>
          <w:sz w:val="24"/>
          <w:szCs w:val="24"/>
        </w:rPr>
        <w:t>-MAPbBr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w:t>
      </w:r>
    </w:p>
    <w:p w14:paraId="1424DBDA" w14:textId="4CAE923B" w:rsidR="00DF0DC8" w:rsidRPr="0053094A" w:rsidRDefault="00DF0DC8" w:rsidP="00DF0DC8">
      <w:pPr>
        <w:pStyle w:val="PlainText"/>
        <w:spacing w:line="360" w:lineRule="auto"/>
        <w:jc w:val="both"/>
        <w:rPr>
          <w:rFonts w:asciiTheme="majorBidi" w:hAnsiTheme="majorBidi" w:cstheme="majorBidi"/>
          <w:sz w:val="24"/>
          <w:szCs w:val="24"/>
        </w:rPr>
      </w:pPr>
      <w:r w:rsidRPr="0053094A">
        <w:rPr>
          <w:noProof/>
        </w:rPr>
        <w:drawing>
          <wp:inline distT="0" distB="0" distL="0" distR="0" wp14:anchorId="1689EB28" wp14:editId="7A885851">
            <wp:extent cx="5731510" cy="28344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834465"/>
                    </a:xfrm>
                    <a:prstGeom prst="rect">
                      <a:avLst/>
                    </a:prstGeom>
                    <a:noFill/>
                    <a:ln>
                      <a:noFill/>
                    </a:ln>
                  </pic:spPr>
                </pic:pic>
              </a:graphicData>
            </a:graphic>
          </wp:inline>
        </w:drawing>
      </w:r>
    </w:p>
    <w:p w14:paraId="324ECC64" w14:textId="33CBF4A4" w:rsidR="00DF0DC8" w:rsidRPr="0053094A" w:rsidRDefault="00DF0DC8" w:rsidP="00490631">
      <w:pPr>
        <w:pStyle w:val="PlainText"/>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Figure S</w:t>
      </w:r>
      <w:r w:rsidR="00490631" w:rsidRPr="0053094A">
        <w:rPr>
          <w:rFonts w:asciiTheme="majorBidi" w:hAnsiTheme="majorBidi" w:cstheme="majorBidi"/>
          <w:b/>
          <w:bCs/>
          <w:sz w:val="24"/>
          <w:szCs w:val="24"/>
        </w:rPr>
        <w:t>8</w:t>
      </w:r>
      <w:r w:rsidRPr="0053094A">
        <w:rPr>
          <w:rFonts w:asciiTheme="majorBidi" w:hAnsiTheme="majorBidi" w:cstheme="majorBidi"/>
          <w:sz w:val="24"/>
          <w:szCs w:val="24"/>
        </w:rPr>
        <w:t>: Band alignment of device based on ITO/MAPbBr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 xml:space="preserve"> (control)/EGaIn (a) before and (b) after contact. The presence of hole barrier on both interfaces of 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 xml:space="preserve"> suggest it exhibit unipolar electron only transport.</w:t>
      </w:r>
    </w:p>
    <w:p w14:paraId="602CB8F3" w14:textId="22FA2456" w:rsidR="00DF0DC8" w:rsidRPr="0053094A" w:rsidRDefault="00DF0DC8" w:rsidP="00DF0DC8">
      <w:pPr>
        <w:pStyle w:val="PlainText"/>
        <w:spacing w:line="360" w:lineRule="auto"/>
        <w:jc w:val="both"/>
        <w:rPr>
          <w:rFonts w:asciiTheme="majorBidi" w:hAnsiTheme="majorBidi" w:cstheme="majorBidi"/>
          <w:sz w:val="24"/>
          <w:szCs w:val="24"/>
        </w:rPr>
      </w:pPr>
      <w:r w:rsidRPr="0053094A">
        <w:rPr>
          <w:noProof/>
        </w:rPr>
        <w:drawing>
          <wp:inline distT="0" distB="0" distL="0" distR="0" wp14:anchorId="14B2A2EB" wp14:editId="15DA5104">
            <wp:extent cx="5731510" cy="28986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898695"/>
                    </a:xfrm>
                    <a:prstGeom prst="rect">
                      <a:avLst/>
                    </a:prstGeom>
                    <a:noFill/>
                    <a:ln>
                      <a:noFill/>
                    </a:ln>
                  </pic:spPr>
                </pic:pic>
              </a:graphicData>
            </a:graphic>
          </wp:inline>
        </w:drawing>
      </w:r>
    </w:p>
    <w:p w14:paraId="774BD87D" w14:textId="0CE7F088" w:rsidR="00DF0DC8" w:rsidRPr="0053094A" w:rsidRDefault="00DF0DC8" w:rsidP="00490631">
      <w:pPr>
        <w:pStyle w:val="PlainText"/>
        <w:spacing w:line="360" w:lineRule="auto"/>
        <w:jc w:val="both"/>
        <w:rPr>
          <w:rFonts w:asciiTheme="majorBidi" w:hAnsiTheme="majorBidi" w:cstheme="majorBidi"/>
          <w:sz w:val="24"/>
          <w:szCs w:val="24"/>
        </w:rPr>
      </w:pPr>
      <w:r w:rsidRPr="0053094A">
        <w:rPr>
          <w:rFonts w:asciiTheme="majorBidi" w:hAnsiTheme="majorBidi" w:cstheme="majorBidi"/>
          <w:b/>
          <w:bCs/>
          <w:sz w:val="24"/>
          <w:szCs w:val="24"/>
        </w:rPr>
        <w:t>Figure S</w:t>
      </w:r>
      <w:r w:rsidR="00490631" w:rsidRPr="0053094A">
        <w:rPr>
          <w:rFonts w:asciiTheme="majorBidi" w:hAnsiTheme="majorBidi" w:cstheme="majorBidi"/>
          <w:b/>
          <w:bCs/>
          <w:sz w:val="24"/>
          <w:szCs w:val="24"/>
        </w:rPr>
        <w:t>9</w:t>
      </w:r>
      <w:r w:rsidRPr="0053094A">
        <w:rPr>
          <w:rFonts w:asciiTheme="majorBidi" w:hAnsiTheme="majorBidi" w:cstheme="majorBidi"/>
          <w:sz w:val="24"/>
          <w:szCs w:val="24"/>
        </w:rPr>
        <w:t>: Band alignment of device based on ITO/MoS</w:t>
      </w:r>
      <w:r w:rsidRPr="0053094A">
        <w:rPr>
          <w:rFonts w:asciiTheme="majorBidi" w:hAnsiTheme="majorBidi" w:cstheme="majorBidi"/>
          <w:sz w:val="24"/>
          <w:szCs w:val="24"/>
          <w:vertAlign w:val="subscript"/>
        </w:rPr>
        <w:t>2</w:t>
      </w:r>
      <w:r w:rsidRPr="0053094A">
        <w:rPr>
          <w:rFonts w:asciiTheme="majorBidi" w:hAnsiTheme="majorBidi" w:cstheme="majorBidi"/>
          <w:sz w:val="24"/>
          <w:szCs w:val="24"/>
        </w:rPr>
        <w:t>-MAPbBr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/EGaIn (a) before and (b) after contact. Upshifted WF of MoS</w:t>
      </w:r>
      <w:r w:rsidRPr="0053094A">
        <w:rPr>
          <w:rFonts w:asciiTheme="majorBidi" w:hAnsiTheme="majorBidi" w:cstheme="majorBidi"/>
          <w:sz w:val="24"/>
          <w:szCs w:val="24"/>
          <w:vertAlign w:val="subscript"/>
        </w:rPr>
        <w:t>2</w:t>
      </w:r>
      <w:r w:rsidRPr="0053094A">
        <w:rPr>
          <w:rFonts w:asciiTheme="majorBidi" w:hAnsiTheme="majorBidi" w:cstheme="majorBidi"/>
          <w:sz w:val="24"/>
          <w:szCs w:val="24"/>
        </w:rPr>
        <w:t>-MAPbBr</w:t>
      </w:r>
      <w:r w:rsidRPr="0053094A">
        <w:rPr>
          <w:rFonts w:asciiTheme="majorBidi" w:hAnsiTheme="majorBidi" w:cstheme="majorBidi"/>
          <w:sz w:val="24"/>
          <w:szCs w:val="24"/>
          <w:vertAlign w:val="subscript"/>
        </w:rPr>
        <w:t>3</w:t>
      </w:r>
      <w:r w:rsidRPr="0053094A">
        <w:rPr>
          <w:rFonts w:asciiTheme="majorBidi" w:hAnsiTheme="majorBidi" w:cstheme="majorBidi"/>
          <w:sz w:val="24"/>
          <w:szCs w:val="24"/>
        </w:rPr>
        <w:t xml:space="preserve"> facilitates electron transport to EGaIn and hole transport to ITO.</w:t>
      </w:r>
    </w:p>
    <w:p w14:paraId="27E44803" w14:textId="77777777" w:rsidR="00DF0DC8" w:rsidRPr="0053094A" w:rsidRDefault="00DF0DC8" w:rsidP="009E05F2">
      <w:pPr>
        <w:pStyle w:val="PlainText"/>
        <w:spacing w:line="360" w:lineRule="auto"/>
        <w:jc w:val="both"/>
        <w:rPr>
          <w:rFonts w:asciiTheme="majorBidi" w:hAnsiTheme="majorBidi" w:cstheme="majorBidi"/>
          <w:sz w:val="24"/>
          <w:szCs w:val="24"/>
        </w:rPr>
      </w:pPr>
    </w:p>
    <w:p w14:paraId="4EDAD3FD" w14:textId="4030BB32" w:rsidR="00F13B83" w:rsidRPr="0053094A" w:rsidRDefault="00F13B83" w:rsidP="0009074A">
      <w:pPr>
        <w:pStyle w:val="Caption"/>
        <w:keepNext/>
      </w:pPr>
      <w:r w:rsidRPr="0053094A">
        <w:rPr>
          <w:b/>
          <w:bCs/>
        </w:rPr>
        <w:t>Table S</w:t>
      </w:r>
      <w:r w:rsidR="0009074A" w:rsidRPr="0053094A">
        <w:rPr>
          <w:b/>
          <w:bCs/>
        </w:rPr>
        <w:t>4</w:t>
      </w:r>
      <w:r w:rsidRPr="0053094A">
        <w:t>: A comparison table of device performance, including the control, the hybrid, and previously reported state-of-the-art photodetectors</w:t>
      </w:r>
      <w:r w:rsidR="00494BFA" w:rsidRPr="0053094A">
        <w:t>.</w:t>
      </w:r>
    </w:p>
    <w:tbl>
      <w:tblPr>
        <w:tblStyle w:val="TableGrid"/>
        <w:tblW w:w="0" w:type="auto"/>
        <w:tblLayout w:type="fixed"/>
        <w:tblLook w:val="04A0" w:firstRow="1" w:lastRow="0" w:firstColumn="1" w:lastColumn="0" w:noHBand="0" w:noVBand="1"/>
      </w:tblPr>
      <w:tblGrid>
        <w:gridCol w:w="2405"/>
        <w:gridCol w:w="1134"/>
        <w:gridCol w:w="1276"/>
        <w:gridCol w:w="1390"/>
        <w:gridCol w:w="878"/>
        <w:gridCol w:w="1134"/>
        <w:gridCol w:w="799"/>
      </w:tblGrid>
      <w:tr w:rsidR="005E7F4E" w:rsidRPr="0053094A" w14:paraId="55FEC4A5" w14:textId="77777777" w:rsidTr="0053094A">
        <w:tc>
          <w:tcPr>
            <w:tcW w:w="2405" w:type="dxa"/>
          </w:tcPr>
          <w:p w14:paraId="3D964C48" w14:textId="3F1DC13F" w:rsidR="006064ED" w:rsidRPr="0053094A" w:rsidRDefault="006064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Perovskite</w:t>
            </w:r>
            <w:r w:rsidR="00B7717F" w:rsidRPr="0053094A">
              <w:rPr>
                <w:rFonts w:ascii="Times New Roman" w:hAnsi="Times New Roman" w:cs="Times New Roman"/>
                <w:sz w:val="24"/>
                <w:szCs w:val="24"/>
              </w:rPr>
              <w:t xml:space="preserve"> material</w:t>
            </w:r>
          </w:p>
        </w:tc>
        <w:tc>
          <w:tcPr>
            <w:tcW w:w="1134" w:type="dxa"/>
          </w:tcPr>
          <w:p w14:paraId="49F93E32" w14:textId="2D78633C" w:rsidR="006064ED" w:rsidRPr="0053094A" w:rsidRDefault="006064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Device</w:t>
            </w:r>
            <w:r w:rsidR="00B7717F" w:rsidRPr="0053094A">
              <w:rPr>
                <w:rFonts w:ascii="Times New Roman" w:hAnsi="Times New Roman" w:cs="Times New Roman"/>
                <w:sz w:val="24"/>
                <w:szCs w:val="24"/>
              </w:rPr>
              <w:t xml:space="preserve"> structure</w:t>
            </w:r>
          </w:p>
        </w:tc>
        <w:tc>
          <w:tcPr>
            <w:tcW w:w="1276" w:type="dxa"/>
          </w:tcPr>
          <w:p w14:paraId="79D3EE69" w14:textId="47988A9F" w:rsidR="006064ED" w:rsidRPr="0053094A" w:rsidRDefault="006064ED" w:rsidP="0071299B">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Trap density</w:t>
            </w:r>
            <w:r w:rsidR="00B7717F" w:rsidRPr="0053094A">
              <w:rPr>
                <w:rFonts w:ascii="Times New Roman" w:hAnsi="Times New Roman" w:cs="Times New Roman"/>
                <w:sz w:val="24"/>
                <w:szCs w:val="24"/>
              </w:rPr>
              <w:t xml:space="preserve"> (</w:t>
            </w:r>
            <w:r w:rsidR="0071299B" w:rsidRPr="0053094A">
              <w:rPr>
                <w:rFonts w:ascii="Times New Roman" w:hAnsi="Times New Roman" w:cs="Times New Roman"/>
                <w:sz w:val="24"/>
                <w:szCs w:val="24"/>
              </w:rPr>
              <w:t>c</w:t>
            </w:r>
            <w:r w:rsidR="00B7717F" w:rsidRPr="0053094A">
              <w:rPr>
                <w:rFonts w:ascii="Times New Roman" w:hAnsi="Times New Roman" w:cs="Times New Roman"/>
                <w:sz w:val="24"/>
                <w:szCs w:val="24"/>
              </w:rPr>
              <w:t>m</w:t>
            </w:r>
            <w:r w:rsidR="00B7717F" w:rsidRPr="0053094A">
              <w:rPr>
                <w:rFonts w:ascii="Times New Roman" w:hAnsi="Times New Roman" w:cs="Times New Roman"/>
                <w:sz w:val="24"/>
                <w:szCs w:val="24"/>
                <w:vertAlign w:val="superscript"/>
              </w:rPr>
              <w:t>-3</w:t>
            </w:r>
            <w:r w:rsidR="00B7717F" w:rsidRPr="0053094A">
              <w:rPr>
                <w:rFonts w:ascii="Times New Roman" w:hAnsi="Times New Roman" w:cs="Times New Roman"/>
                <w:sz w:val="24"/>
                <w:szCs w:val="24"/>
              </w:rPr>
              <w:t>)</w:t>
            </w:r>
          </w:p>
        </w:tc>
        <w:tc>
          <w:tcPr>
            <w:tcW w:w="1390" w:type="dxa"/>
          </w:tcPr>
          <w:p w14:paraId="526E21B6" w14:textId="53AE4D7D" w:rsidR="006064ED" w:rsidRPr="0053094A" w:rsidRDefault="006064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Detectivity (Jones)</w:t>
            </w:r>
          </w:p>
        </w:tc>
        <w:tc>
          <w:tcPr>
            <w:tcW w:w="878" w:type="dxa"/>
          </w:tcPr>
          <w:p w14:paraId="66102ECA" w14:textId="051E3C83" w:rsidR="006064ED" w:rsidRPr="0053094A" w:rsidRDefault="006064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R (A/W)</w:t>
            </w:r>
          </w:p>
        </w:tc>
        <w:tc>
          <w:tcPr>
            <w:tcW w:w="1134" w:type="dxa"/>
          </w:tcPr>
          <w:p w14:paraId="15DFD5E6" w14:textId="6440E15A" w:rsidR="006064ED" w:rsidRPr="0053094A" w:rsidRDefault="00B7717F"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R</w:t>
            </w:r>
            <w:r w:rsidR="006064ED" w:rsidRPr="0053094A">
              <w:rPr>
                <w:rFonts w:ascii="Times New Roman" w:hAnsi="Times New Roman" w:cs="Times New Roman"/>
                <w:sz w:val="24"/>
                <w:szCs w:val="24"/>
              </w:rPr>
              <w:t>ise</w:t>
            </w:r>
            <w:r w:rsidRPr="0053094A">
              <w:rPr>
                <w:rFonts w:ascii="Times New Roman" w:hAnsi="Times New Roman" w:cs="Times New Roman"/>
                <w:sz w:val="24"/>
                <w:szCs w:val="24"/>
              </w:rPr>
              <w:t>/</w:t>
            </w:r>
            <w:r w:rsidR="006064ED" w:rsidRPr="0053094A">
              <w:rPr>
                <w:rFonts w:ascii="Times New Roman" w:hAnsi="Times New Roman" w:cs="Times New Roman"/>
                <w:sz w:val="24"/>
                <w:szCs w:val="24"/>
              </w:rPr>
              <w:t>fall time</w:t>
            </w:r>
            <w:r w:rsidRPr="0053094A">
              <w:rPr>
                <w:rFonts w:ascii="Times New Roman" w:hAnsi="Times New Roman" w:cs="Times New Roman"/>
                <w:sz w:val="24"/>
                <w:szCs w:val="24"/>
              </w:rPr>
              <w:t xml:space="preserve"> (ms/ms)</w:t>
            </w:r>
          </w:p>
        </w:tc>
        <w:tc>
          <w:tcPr>
            <w:tcW w:w="799" w:type="dxa"/>
          </w:tcPr>
          <w:p w14:paraId="471D9C37" w14:textId="2146ACF6" w:rsidR="006064ED" w:rsidRPr="0053094A" w:rsidRDefault="006064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Ref</w:t>
            </w:r>
            <w:r w:rsidR="00E51B40" w:rsidRPr="0053094A">
              <w:rPr>
                <w:rFonts w:ascii="Times New Roman" w:hAnsi="Times New Roman" w:cs="Times New Roman"/>
                <w:sz w:val="24"/>
                <w:szCs w:val="24"/>
              </w:rPr>
              <w:t>.</w:t>
            </w:r>
          </w:p>
        </w:tc>
      </w:tr>
      <w:tr w:rsidR="005E7F4E" w:rsidRPr="0053094A" w14:paraId="0D159BC1" w14:textId="77777777" w:rsidTr="0053094A">
        <w:tc>
          <w:tcPr>
            <w:tcW w:w="2405" w:type="dxa"/>
          </w:tcPr>
          <w:p w14:paraId="29CABF8A" w14:textId="073E542C" w:rsidR="004B2CDD" w:rsidRPr="0053094A" w:rsidRDefault="004B2CD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MAPbBr</w:t>
            </w:r>
            <w:r w:rsidRPr="0053094A">
              <w:rPr>
                <w:rFonts w:ascii="Times New Roman" w:hAnsi="Times New Roman" w:cs="Times New Roman"/>
                <w:sz w:val="24"/>
                <w:szCs w:val="24"/>
                <w:vertAlign w:val="subscript"/>
              </w:rPr>
              <w:t>3</w:t>
            </w:r>
          </w:p>
        </w:tc>
        <w:tc>
          <w:tcPr>
            <w:tcW w:w="1134" w:type="dxa"/>
          </w:tcPr>
          <w:p w14:paraId="6222E38D" w14:textId="7D2FBDC6" w:rsidR="004B2CDD" w:rsidRPr="0053094A" w:rsidRDefault="004B2CD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6F8090EE" w14:textId="732A520B" w:rsidR="004B2CDD" w:rsidRPr="0053094A" w:rsidRDefault="004B2CD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2</w:t>
            </w:r>
            <w:r w:rsidR="0071299B" w:rsidRPr="0053094A">
              <w:rPr>
                <w:rFonts w:ascii="Times New Roman" w:hAnsi="Times New Roman" w:cs="Times New Roman"/>
                <w:sz w:val="24"/>
                <w:szCs w:val="24"/>
              </w:rPr>
              <w:t>×</w:t>
            </w: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11</w:t>
            </w:r>
          </w:p>
        </w:tc>
        <w:tc>
          <w:tcPr>
            <w:tcW w:w="1390" w:type="dxa"/>
          </w:tcPr>
          <w:p w14:paraId="3244EC34" w14:textId="6AC08A9D" w:rsidR="004B2CDD" w:rsidRPr="0053094A" w:rsidRDefault="004B2CD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13</w:t>
            </w:r>
          </w:p>
        </w:tc>
        <w:tc>
          <w:tcPr>
            <w:tcW w:w="878" w:type="dxa"/>
          </w:tcPr>
          <w:p w14:paraId="1926568B" w14:textId="77928F16" w:rsidR="004B2CDD" w:rsidRPr="0053094A" w:rsidRDefault="004B2CD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4,000</w:t>
            </w:r>
          </w:p>
        </w:tc>
        <w:tc>
          <w:tcPr>
            <w:tcW w:w="1134" w:type="dxa"/>
          </w:tcPr>
          <w:p w14:paraId="6ED2C931" w14:textId="21C5F81D" w:rsidR="004B2CDD" w:rsidRPr="0053094A" w:rsidRDefault="00813638"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0.0</w:t>
            </w:r>
            <w:r w:rsidR="004B2CDD" w:rsidRPr="0053094A">
              <w:rPr>
                <w:rFonts w:ascii="Times New Roman" w:hAnsi="Times New Roman" w:cs="Times New Roman"/>
                <w:sz w:val="24"/>
                <w:szCs w:val="24"/>
              </w:rPr>
              <w:t>25/</w:t>
            </w:r>
            <w:r w:rsidRPr="0053094A">
              <w:rPr>
                <w:rFonts w:ascii="Times New Roman" w:hAnsi="Times New Roman" w:cs="Times New Roman"/>
                <w:sz w:val="24"/>
                <w:szCs w:val="24"/>
              </w:rPr>
              <w:t>0.0</w:t>
            </w:r>
            <w:r w:rsidR="004B2CDD" w:rsidRPr="0053094A">
              <w:rPr>
                <w:rFonts w:ascii="Times New Roman" w:hAnsi="Times New Roman" w:cs="Times New Roman"/>
                <w:sz w:val="24"/>
                <w:szCs w:val="24"/>
              </w:rPr>
              <w:t>25</w:t>
            </w:r>
          </w:p>
        </w:tc>
        <w:tc>
          <w:tcPr>
            <w:tcW w:w="799" w:type="dxa"/>
          </w:tcPr>
          <w:p w14:paraId="277D4D92" w14:textId="4DA5F607" w:rsidR="004B2CDD" w:rsidRPr="0053094A" w:rsidRDefault="006C4DD0"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{"citationID":"cSEKyp7P","properties":{"unsorted":true,"formattedCitation":"\\super 5\\nosupersub{}","plainCitation":"5","noteIndex":0},"citationItems":[{"id":1168,"uris":["http://zotero.org/users/13023874/items/ERVLW8GG"],"itemData":{"id":1168,"type":"article-journal","abstract":"Hybrid perovskites are promising semiconductors for optoelectronic applications. However, they suffer from morphological disorder that limits their optoelectronic properties and, ultimately, device performance. Recently, perovskite single crystals have been shown to overcome this problem and exhibit impressive improvements: low trap density, low intrinsic carrier concentration, high mobility, and long diffusion length that outperform perovskite-based thin films. These characteristics make the material ideal for realizing photodetection that is simultaneously fast and sensitive; unfortunately, these macroscopic single crystals cannot be grown on a planar substrate, curtailing their potential for optoelectronic integration. Here we produce large-area planar-integrated films made up of large perovskite single crystals. These crystalline films exhibit mobility and diffusion length comparable with those of single crystals. Using this technique, we produced a high-performance light detector showing high gain (above 104 electrons per photon) and high gain-bandwidth product (above 108 Hz) relative to other perovskite-based optical sensors.","container-title":"Nature Communications","DOI":"10.1038/ncomms9724","ISSN":"2041-1723","issue":"1","journalAbbreviation":"Nat Commun","language":"en","license":"2015 The Author(s)","note":"number: 1\npublisher: Nature Publishing Group","page":"8724","source":"www.nature.com","title":"Planar-integrated single-crystalline perovskite photodetectors","volume":"6","author":[{"family":"Saidaminov","given":"Makhsud I."},{"family":"Adinolfi","given":"Valerio"},{"family":"Comin","given":"Riccardo"},{"family":"Abdelhady","given":"Ahmed L."},{"family":"Peng","given":"Wei"},{"family":"Dursun","given":"Ibrahim"},{"family":"Yuan","given":"Mingjian"},{"family":"Hoogland","given":"Sjoerd"},{"family":"Sargent","given":"Edward H."},{"family":"Bakr","given":"Osman M."}],"issued":{"date-parts":[["2015",11,9]]}}}],"schema":"https://github.com/citation-style-language/schema/raw/master/csl-citation.json"}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5</w:t>
            </w:r>
            <w:r w:rsidRPr="0053094A">
              <w:rPr>
                <w:rFonts w:ascii="Times New Roman" w:hAnsi="Times New Roman" w:cs="Times New Roman"/>
                <w:sz w:val="24"/>
                <w:szCs w:val="24"/>
              </w:rPr>
              <w:fldChar w:fldCharType="end"/>
            </w:r>
          </w:p>
        </w:tc>
      </w:tr>
      <w:tr w:rsidR="005E7F4E" w:rsidRPr="0053094A" w14:paraId="1BD6B208" w14:textId="77777777" w:rsidTr="0053094A">
        <w:tc>
          <w:tcPr>
            <w:tcW w:w="2405" w:type="dxa"/>
          </w:tcPr>
          <w:p w14:paraId="1104FA0E" w14:textId="46A9D0FD" w:rsidR="008D3891" w:rsidRPr="0053094A" w:rsidRDefault="008D389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MAPbBr</w:t>
            </w:r>
            <w:r w:rsidRPr="0053094A">
              <w:rPr>
                <w:rFonts w:ascii="Times New Roman" w:hAnsi="Times New Roman" w:cs="Times New Roman"/>
                <w:sz w:val="24"/>
                <w:szCs w:val="24"/>
                <w:vertAlign w:val="subscript"/>
              </w:rPr>
              <w:t>3</w:t>
            </w:r>
          </w:p>
        </w:tc>
        <w:tc>
          <w:tcPr>
            <w:tcW w:w="1134" w:type="dxa"/>
          </w:tcPr>
          <w:p w14:paraId="06F9B4BF" w14:textId="7BC3637B" w:rsidR="008D3891" w:rsidRPr="0053094A" w:rsidRDefault="008D389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3497A5B4" w14:textId="11CC6344" w:rsidR="008D3891" w:rsidRPr="0053094A" w:rsidRDefault="008D389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38BCCB93" w14:textId="6908EBA9" w:rsidR="008D3891" w:rsidRPr="0053094A" w:rsidRDefault="008D389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878" w:type="dxa"/>
          </w:tcPr>
          <w:p w14:paraId="3DDA906F" w14:textId="38331C33" w:rsidR="008D3891" w:rsidRPr="0053094A" w:rsidRDefault="008D389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2.2</w:t>
            </w:r>
          </w:p>
        </w:tc>
        <w:tc>
          <w:tcPr>
            <w:tcW w:w="1134" w:type="dxa"/>
          </w:tcPr>
          <w:p w14:paraId="04E3B77D" w14:textId="096E99F1" w:rsidR="008D3891" w:rsidRPr="0053094A" w:rsidRDefault="008D389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799" w:type="dxa"/>
          </w:tcPr>
          <w:p w14:paraId="2F02DCA0" w14:textId="662DD899" w:rsidR="008D3891" w:rsidRPr="0053094A" w:rsidRDefault="006C4DD0"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{"citationID":"ALYTaAl9","properties":{"formattedCitation":"\\super 6\\nosupersub{}","plainCitation":"6","noteIndex":0},"citationItems":[{"id":3740,"uris":["http://zotero.org/users/13023874/items/4JLJT9LW"],"itemData":{"id":3740,"type":"article-journal","abstract":"We fabricate photodetectors based on solution-processed single CH3NH3PbBr3 microcrystals (MCs) and map the two-photon absorption (TPA) excited photocurrent (PC) with spatial resolution of 1 μm. We find that the charge carrier transport length in the MCs depends on the applied electric field, and increases from 5.7 μm for 0.02 V bias (dominated by carrier diffusion) to 23.2 μm for 2 V bias (dominated by carrier drift). Furthermore, PC shows strong spatial variations. Combining the PC mapping results with time-resolved photoluminescence microscopy, we demonstrate that the spatial distribution of PC mainly originates from the inhomogeneous distribution of trap-states across perovskite MCs. This suggests that there is still large margin for improvement of perovskite single crystal devices by better controlling of the traps.","container-title":"The Journal of Physical Chemistry Letters","DOI":"10.1021/acs.jpclett.8b02250","issue":"17","journalAbbreviation":"J. Phys. Chem. Lett.","note":"publisher: American Chemical Society","page":"5017-5022","source":"ACS Publications","title":"High Resolution Mapping of Two-Photon Excited Photocurrent in Perovskite Microplate Photodetector","volume":"9","author":[{"family":"Yang","given":"Bin"},{"family":"Chen","given":"Junsheng"},{"family":"Shi","given":"Qi"},{"family":"Wang","given":"Zhengjun"},{"family":"Gerhard","given":"Marina"},{"family":"Dobrovolsky","given":"Alexander"},{"family":"Scheblykin","given":"Ivan G."},{"family":"Karki","given":"Khadga Jung"},{"family":"Han","given":"Keli"},{"family":"Pullerits","given":"Tõnu"}],"issued":{"date-parts":[["2018",9,6]]}}}],"schema":"https://github.com/citation-style-language/schema/raw/master/csl-citation.json"}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6</w:t>
            </w:r>
            <w:r w:rsidRPr="0053094A">
              <w:rPr>
                <w:rFonts w:ascii="Times New Roman" w:hAnsi="Times New Roman" w:cs="Times New Roman"/>
                <w:sz w:val="24"/>
                <w:szCs w:val="24"/>
              </w:rPr>
              <w:fldChar w:fldCharType="end"/>
            </w:r>
          </w:p>
        </w:tc>
      </w:tr>
      <w:tr w:rsidR="005E7F4E" w:rsidRPr="0053094A" w14:paraId="1474D03E" w14:textId="77777777" w:rsidTr="0053094A">
        <w:tc>
          <w:tcPr>
            <w:tcW w:w="2405" w:type="dxa"/>
          </w:tcPr>
          <w:p w14:paraId="16789076" w14:textId="0C41A681" w:rsidR="000A2463" w:rsidRPr="0053094A" w:rsidRDefault="000A2463"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FAPbI</w:t>
            </w:r>
            <w:r w:rsidRPr="0053094A">
              <w:rPr>
                <w:rFonts w:ascii="Times New Roman" w:hAnsi="Times New Roman" w:cs="Times New Roman"/>
                <w:sz w:val="24"/>
                <w:szCs w:val="24"/>
                <w:vertAlign w:val="subscript"/>
              </w:rPr>
              <w:t>3</w:t>
            </w:r>
          </w:p>
        </w:tc>
        <w:tc>
          <w:tcPr>
            <w:tcW w:w="1134" w:type="dxa"/>
          </w:tcPr>
          <w:p w14:paraId="2A4AB125" w14:textId="4D9D4ACD" w:rsidR="000A2463" w:rsidRPr="0053094A" w:rsidRDefault="000A2463"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0E7AADB7" w14:textId="4C8827F7" w:rsidR="000A2463" w:rsidRPr="0053094A" w:rsidRDefault="000A2463"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7.5×10</w:t>
            </w:r>
            <w:r w:rsidRPr="0053094A">
              <w:rPr>
                <w:rFonts w:ascii="Times New Roman" w:hAnsi="Times New Roman" w:cs="Times New Roman"/>
                <w:sz w:val="24"/>
                <w:szCs w:val="24"/>
                <w:vertAlign w:val="superscript"/>
              </w:rPr>
              <w:t>11</w:t>
            </w:r>
          </w:p>
        </w:tc>
        <w:tc>
          <w:tcPr>
            <w:tcW w:w="1390" w:type="dxa"/>
          </w:tcPr>
          <w:p w14:paraId="1366EDB8" w14:textId="36A8DF05" w:rsidR="000A2463" w:rsidRPr="0053094A" w:rsidRDefault="000A2463"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878" w:type="dxa"/>
          </w:tcPr>
          <w:p w14:paraId="6EBA7412" w14:textId="1E721B01" w:rsidR="000A2463" w:rsidRPr="0053094A" w:rsidRDefault="000A2463"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300</w:t>
            </w:r>
          </w:p>
        </w:tc>
        <w:tc>
          <w:tcPr>
            <w:tcW w:w="1134" w:type="dxa"/>
          </w:tcPr>
          <w:p w14:paraId="0203DAA4" w14:textId="6D233DE6" w:rsidR="000A2463" w:rsidRPr="0053094A" w:rsidRDefault="000A2463"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799" w:type="dxa"/>
          </w:tcPr>
          <w:p w14:paraId="68E7820B" w14:textId="4596DB45" w:rsidR="000A2463" w:rsidRPr="0053094A" w:rsidRDefault="006C4DD0"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{"citationID":"THdzNbjs","properties":{"formattedCitation":"\\super 7\\nosupersub{}","plainCitation":"7","noteIndex":0},"citationItems":[{"id":3741,"uris":["http://zotero.org/users/13023874/items/385K97LY"],"itemData":{"id":3741,"type":"article-journal","abstract":"Here based on integral microcrystal (IMC) thin films of halide perovskites containing formamidinium (FA)/methylammonium (MA) mixed cations, afforded by a facile approach combining an anti-solvent and inverse temperature crystallization, we investigate the impact of the addition of MAPbBr3 on the phase, thermal and environmental stabilities as well as the opto-electronic properties in FA-based IMC films. By single-crystal XRD, FA based IMCs have been found to possess a perfect cubic structure showing a slight lattice contraction compared to pristine FAPbI3 crystals. In conjunction with optical and electrical analyses, the essential role of the introduced MA and Br ions in stabilizing the black phase in FA-based IMCs has been clarified, which explains the observed enhancement of photoluminescence and reduced trap densities. We also achieve stable pure FAPbI3 crystals that do not exhibit a yellow-phase transition after one month in air. By utilizing (FAPbI3)1−x(MAPbBr3)x IMCs as the photo-absorber, we realize highly photo-responsive photodiodes with a satisfactory stability in air and thermal stability upon heating. Of interest, the best photoresponsivity exceeding 300 A W−1 is achieved upon appropriate air-exposure, which is among the highest values reported for FA-based perovskite photodetectors. The air-modified optoelectronic behaviour can be related to the trap passivation through the surface physisorption of the environmental O2, leading to reduced trap densities and resultant harmful SRH recombination.","container-title":"Physical Chemistry Chemical Physics","DOI":"10.1039/C8CP07271J","ISSN":"1463-9084","issue":"6","journalAbbreviation":"Phys. Chem. Chem. Phys.","language":"en","note":"publisher: The Royal Society of Chemistry","page":"3106-3113","source":"pubs.rsc.org","title":"Air-stable formamidinium/methylammonium mixed lead iodide perovskite integral microcrystals with low trap density and high photo-responsivity","volume":"21","author":[{"family":"Wu","given":"Guangbao"},{"family":"Zhou","given":"Jiyu"},{"family":"Meng","given":"Rui"},{"family":"Xue","given":"Baoda"},{"family":"Zhou","given":"Huiqiong"},{"family":"Tang","given":"Zhiyong"},{"family":"Zhang","given":"Yuan"}],"issued":{"date-parts":[["2019",2,6]]}}}],"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7</w:t>
            </w:r>
            <w:r w:rsidRPr="0053094A">
              <w:rPr>
                <w:rFonts w:ascii="Times New Roman" w:hAnsi="Times New Roman" w:cs="Times New Roman"/>
                <w:sz w:val="24"/>
                <w:szCs w:val="24"/>
              </w:rPr>
              <w:fldChar w:fldCharType="end"/>
            </w:r>
          </w:p>
        </w:tc>
      </w:tr>
      <w:tr w:rsidR="005E7F4E" w:rsidRPr="0053094A" w14:paraId="45F2F8F4" w14:textId="77777777" w:rsidTr="0053094A">
        <w:tc>
          <w:tcPr>
            <w:tcW w:w="2405" w:type="dxa"/>
          </w:tcPr>
          <w:p w14:paraId="6065A8BF" w14:textId="42AD71D5" w:rsidR="00AD2D14" w:rsidRPr="0053094A" w:rsidRDefault="00AD2D1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FAPbBr</w:t>
            </w:r>
            <w:r w:rsidRPr="0053094A">
              <w:rPr>
                <w:rFonts w:ascii="Times New Roman" w:hAnsi="Times New Roman" w:cs="Times New Roman"/>
                <w:sz w:val="24"/>
                <w:szCs w:val="24"/>
                <w:vertAlign w:val="subscript"/>
              </w:rPr>
              <w:t>3</w:t>
            </w:r>
          </w:p>
        </w:tc>
        <w:tc>
          <w:tcPr>
            <w:tcW w:w="1134" w:type="dxa"/>
          </w:tcPr>
          <w:p w14:paraId="37079981" w14:textId="12F4C2A3" w:rsidR="00AD2D14" w:rsidRPr="0053094A" w:rsidRDefault="00AD2D1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3998B5D7" w14:textId="71DA2932" w:rsidR="00AD2D14" w:rsidRPr="0053094A" w:rsidRDefault="00AD2D1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6.9</w:t>
            </w:r>
            <w:r w:rsidR="0071299B" w:rsidRPr="0053094A">
              <w:rPr>
                <w:rFonts w:ascii="Times New Roman" w:hAnsi="Times New Roman" w:cs="Times New Roman"/>
                <w:sz w:val="24"/>
                <w:szCs w:val="24"/>
              </w:rPr>
              <w:t>×</w:t>
            </w: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11</w:t>
            </w:r>
          </w:p>
        </w:tc>
        <w:tc>
          <w:tcPr>
            <w:tcW w:w="1390" w:type="dxa"/>
          </w:tcPr>
          <w:p w14:paraId="3284D9FD" w14:textId="2448D29D" w:rsidR="00AD2D14" w:rsidRPr="0053094A" w:rsidRDefault="00AD2D1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14</w:t>
            </w:r>
          </w:p>
        </w:tc>
        <w:tc>
          <w:tcPr>
            <w:tcW w:w="878" w:type="dxa"/>
          </w:tcPr>
          <w:p w14:paraId="2DAB936E" w14:textId="18C48856" w:rsidR="00AD2D14" w:rsidRPr="0053094A" w:rsidRDefault="00AD2D1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4000</w:t>
            </w:r>
          </w:p>
        </w:tc>
        <w:tc>
          <w:tcPr>
            <w:tcW w:w="1134" w:type="dxa"/>
          </w:tcPr>
          <w:p w14:paraId="2A43B89B" w14:textId="6D65C9E9" w:rsidR="00AD2D14" w:rsidRPr="0053094A" w:rsidRDefault="00AD2D1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0.67/0.75</w:t>
            </w:r>
          </w:p>
        </w:tc>
        <w:tc>
          <w:tcPr>
            <w:tcW w:w="799" w:type="dxa"/>
          </w:tcPr>
          <w:p w14:paraId="030DDD64" w14:textId="2E1160E6" w:rsidR="00AD2D14" w:rsidRPr="0053094A" w:rsidRDefault="006C4DD0"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{"citationID":"fZreI2Kl","properties":{"formattedCitation":"\\super 8\\nosupersub{}","plainCitation":"8","noteIndex":0},"citationItems":[{"id":3742,"uris":["http://zotero.org/users/13023874/items/2YEUR5XD"],"itemData":{"id":3742,"type":"article-journal","abstract":"Because of the good thermal stability and superior carrier transport characteristics of formamidinium lead trihalide perovskite HC(NH2)2PbX3 (FAPbX3), it has been considered to be a better optoelectronic material than conventional CH3NH3PbX3 (MAPbX3). Herein, we fabricated a FAPbBr3 microcrystal-based photodetector that exhibited a good responsivity of 4000 A W−1 and external quantum efficiency up to 106% under one-photon excitation, corresponding to the detectivity greater than 1014 Jones. The responsivity is two orders of magnitude higher than that of previously reported formamidinium perovskite photodetectors. Furthermore, the FAPbBr3 photodetector’s responsivity to two-photon absorption with an 800-nm excitation source can reach 0.07 A W−1, which is four orders of magnitude higher than that of its MAPbBr3 counterparts. The response time of this photodetector is less than 1 ms. This study provides solid evidence that FAPbBr3 can be an excellent candidate for highly sensitive and fast photodetectors.","container-title":"Nano-Micro Letters","DOI":"10.1007/s40820-018-0196-2","ISSN":"2150-5551","issue":"3","journalAbbreviation":"Nano-Micro Lett.","language":"en","page":"43","source":"Springer Link","title":"Formamidinium Lead Bromide (FAPbBr3) Perovskite Microcrystals for Sensitive and Fast Photodetectors","volume":"10","author":[{"family":"Zhang","given":"Fengying"},{"family":"Yang","given":"Bin"},{"family":"Zheng","given":"Kaibo"},{"family":"Yang","given":"Songqiu"},{"family":"Li","given":"Yajuan"},{"family":"Deng","given":"Weiqiao"},{"family":"He","given":"Rongxing"}],"issued":{"date-parts":[["2018",4,2]]}}}],"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8</w:t>
            </w:r>
            <w:r w:rsidRPr="0053094A">
              <w:rPr>
                <w:rFonts w:ascii="Times New Roman" w:hAnsi="Times New Roman" w:cs="Times New Roman"/>
                <w:sz w:val="24"/>
                <w:szCs w:val="24"/>
              </w:rPr>
              <w:fldChar w:fldCharType="end"/>
            </w:r>
          </w:p>
        </w:tc>
      </w:tr>
      <w:tr w:rsidR="005E7F4E" w:rsidRPr="0053094A" w14:paraId="2A0708BC" w14:textId="77777777" w:rsidTr="0053094A">
        <w:tc>
          <w:tcPr>
            <w:tcW w:w="2405" w:type="dxa"/>
          </w:tcPr>
          <w:p w14:paraId="15458841" w14:textId="11B1AE29" w:rsidR="00787FED" w:rsidRPr="0053094A" w:rsidRDefault="00787F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MAPbCl</w:t>
            </w:r>
            <w:r w:rsidRPr="0053094A">
              <w:rPr>
                <w:rFonts w:ascii="Times New Roman" w:hAnsi="Times New Roman" w:cs="Times New Roman"/>
                <w:sz w:val="24"/>
                <w:szCs w:val="24"/>
                <w:vertAlign w:val="subscript"/>
              </w:rPr>
              <w:t>3</w:t>
            </w:r>
          </w:p>
        </w:tc>
        <w:tc>
          <w:tcPr>
            <w:tcW w:w="1134" w:type="dxa"/>
          </w:tcPr>
          <w:p w14:paraId="2788E767" w14:textId="687321B3" w:rsidR="00787FED" w:rsidRPr="0053094A" w:rsidRDefault="00787F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4A222053" w14:textId="23E0C2D2" w:rsidR="00787FED" w:rsidRPr="0053094A" w:rsidRDefault="00787F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1A3EFC0D" w14:textId="46AF00AA" w:rsidR="00787FED" w:rsidRPr="0053094A" w:rsidRDefault="00787F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12</w:t>
            </w:r>
          </w:p>
        </w:tc>
        <w:tc>
          <w:tcPr>
            <w:tcW w:w="878" w:type="dxa"/>
          </w:tcPr>
          <w:p w14:paraId="7D5847C6" w14:textId="27C693FB" w:rsidR="00787FED" w:rsidRPr="0053094A" w:rsidRDefault="00787F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18</w:t>
            </w:r>
          </w:p>
        </w:tc>
        <w:tc>
          <w:tcPr>
            <w:tcW w:w="1134" w:type="dxa"/>
          </w:tcPr>
          <w:p w14:paraId="3EC67AF4" w14:textId="45FE987C" w:rsidR="00787FED" w:rsidRPr="0053094A" w:rsidRDefault="00787FE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1/1</w:t>
            </w:r>
          </w:p>
        </w:tc>
        <w:tc>
          <w:tcPr>
            <w:tcW w:w="799" w:type="dxa"/>
          </w:tcPr>
          <w:p w14:paraId="5F67BE93" w14:textId="23C98C79" w:rsidR="00326694" w:rsidRPr="0053094A" w:rsidRDefault="00354347"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{"citationID":"5hbulJBy","properties":{"formattedCitation":"\\super 9\\nosupersub{}","plainCitation":"9","noteIndex":0},"citationItems":[{"id":3744,"uris":["http://zotero.org/users/13023874/items/MKN9KZRD"],"itemData":{"id":3744,"type":"article-journal","abstract":"The first visible-blind UV photodetector based on MAPbCl3 integrated on a substrate exhibits excellent performance, with responsivities reaching 18 A W−1 below 400 nm and imaging-compatible response times of 1 ms. This is achieved by using substrate-integrated single crystals, thus overcoming the severe limitations affecting thin films and offering a new application of efficient, solution-processed, visible-transparent perovskite optoelectronics.","container-title":"Advanced Materials","DOI":"10.1002/adma.201601196","ISSN":"1521-4095","issue":"33","license":"© 2016 WILEY-VCH Verlag GmbH &amp; Co. KGaA, Weinheim","note":"_eprint: https://advanced.onlinelibrary.wiley.com/doi/pdf/10.1002/adma.201601196","page":"7264-7268","source":"Wiley Online Library","title":"Fast and Sensitive Solution-Processed Visible-Blind Perovskite UV Photodetectors","volume":"28","author":[{"family":"Adinolfi","given":"Valerio"},{"family":"Ouellette","given":"Olivier"},{"family":"Saidaminov","given":"Makhsud I."},{"family":"Walters","given":"Grant"},{"family":"Abdelhady","given":"Ahmed L."},{"family":"Bakr","given":"Osman M."},{"family":"Sargent","given":"Edward H."}],"issued":{"date-parts":[["2016"]]}}}],"schema":"https://github.com/citation-style-language/schema/raw/master/csl-citation.json"}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9</w:t>
            </w:r>
            <w:r w:rsidRPr="0053094A">
              <w:rPr>
                <w:rFonts w:ascii="Times New Roman" w:hAnsi="Times New Roman" w:cs="Times New Roman"/>
                <w:sz w:val="24"/>
                <w:szCs w:val="24"/>
              </w:rPr>
              <w:fldChar w:fldCharType="end"/>
            </w:r>
          </w:p>
        </w:tc>
      </w:tr>
      <w:tr w:rsidR="005E7F4E" w:rsidRPr="0053094A" w14:paraId="2D9031EF" w14:textId="77777777" w:rsidTr="0053094A">
        <w:tc>
          <w:tcPr>
            <w:tcW w:w="2405" w:type="dxa"/>
          </w:tcPr>
          <w:p w14:paraId="0ABDF6AD" w14:textId="22F2FB1B" w:rsidR="00326694" w:rsidRPr="0053094A" w:rsidRDefault="0032669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CsPbBr</w:t>
            </w:r>
            <w:r w:rsidRPr="0053094A">
              <w:rPr>
                <w:rFonts w:ascii="Times New Roman" w:hAnsi="Times New Roman" w:cs="Times New Roman"/>
                <w:sz w:val="24"/>
                <w:szCs w:val="24"/>
                <w:vertAlign w:val="subscript"/>
              </w:rPr>
              <w:t>3</w:t>
            </w:r>
          </w:p>
        </w:tc>
        <w:tc>
          <w:tcPr>
            <w:tcW w:w="1134" w:type="dxa"/>
          </w:tcPr>
          <w:p w14:paraId="34ACF08A" w14:textId="5E97F63A" w:rsidR="00326694" w:rsidRPr="0053094A" w:rsidRDefault="0032669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69949F9E" w14:textId="34CC3539" w:rsidR="00326694" w:rsidRPr="0053094A" w:rsidRDefault="0071299B" w:rsidP="0071299B">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4.5×</w:t>
            </w:r>
            <w:r w:rsidR="00326694" w:rsidRPr="0053094A">
              <w:rPr>
                <w:rFonts w:ascii="Times New Roman" w:hAnsi="Times New Roman" w:cs="Times New Roman"/>
                <w:sz w:val="24"/>
                <w:szCs w:val="24"/>
              </w:rPr>
              <w:t>10</w:t>
            </w:r>
            <w:r w:rsidR="00326694" w:rsidRPr="0053094A">
              <w:rPr>
                <w:rFonts w:ascii="Times New Roman" w:hAnsi="Times New Roman" w:cs="Times New Roman"/>
                <w:sz w:val="24"/>
                <w:szCs w:val="24"/>
                <w:vertAlign w:val="superscript"/>
              </w:rPr>
              <w:t>12</w:t>
            </w:r>
          </w:p>
        </w:tc>
        <w:tc>
          <w:tcPr>
            <w:tcW w:w="1390" w:type="dxa"/>
          </w:tcPr>
          <w:p w14:paraId="05BC672A" w14:textId="5DB72480" w:rsidR="00326694" w:rsidRPr="0053094A" w:rsidRDefault="0032669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13</w:t>
            </w:r>
          </w:p>
        </w:tc>
        <w:tc>
          <w:tcPr>
            <w:tcW w:w="878" w:type="dxa"/>
          </w:tcPr>
          <w:p w14:paraId="27CE65EA" w14:textId="40DB7E22" w:rsidR="00326694"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6×</w:t>
            </w:r>
            <w:r w:rsidR="00326694" w:rsidRPr="0053094A">
              <w:rPr>
                <w:rFonts w:ascii="Times New Roman" w:hAnsi="Times New Roman" w:cs="Times New Roman"/>
                <w:sz w:val="24"/>
                <w:szCs w:val="24"/>
              </w:rPr>
              <w:t>10</w:t>
            </w:r>
            <w:r w:rsidR="00326694" w:rsidRPr="0053094A">
              <w:rPr>
                <w:rFonts w:ascii="Times New Roman" w:hAnsi="Times New Roman" w:cs="Times New Roman"/>
                <w:sz w:val="24"/>
                <w:szCs w:val="24"/>
                <w:vertAlign w:val="superscript"/>
              </w:rPr>
              <w:t>4</w:t>
            </w:r>
          </w:p>
        </w:tc>
        <w:tc>
          <w:tcPr>
            <w:tcW w:w="1134" w:type="dxa"/>
          </w:tcPr>
          <w:p w14:paraId="34288991" w14:textId="75814C60" w:rsidR="00326694" w:rsidRPr="0053094A" w:rsidRDefault="0032669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0.5/1.6</w:t>
            </w:r>
          </w:p>
        </w:tc>
        <w:tc>
          <w:tcPr>
            <w:tcW w:w="799" w:type="dxa"/>
          </w:tcPr>
          <w:p w14:paraId="12324510" w14:textId="69678696" w:rsidR="00326694" w:rsidRPr="0053094A" w:rsidRDefault="005739F9"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{"citationID":"mxWeoVuM","properties":{"formattedCitation":"\\super 10\\nosupersub{}","plainCitation":"10","noteIndex":0},"citationItems":[{"id":3746,"uris":["http://zotero.org/users/13023874/items/E5PAKLC9"],"itemData":{"id":3746,"type":"article-journal","abstract":"Low trap-state density, high carrier mobility, and efficient charge carrier collection are key parameters for photodetectors with high sensitivity and fast response time. This study demonstrates a simple solution growth method to prepare CsPbBr3 microcrystals (MCs) with low trap-state density. Time-dependent photoluminescence study with one-photon excitation (OPE) and two-photon excitation (TPE) indicates that CsPbBr3 MCs exhibit fast carrier diffusion with carrier mobility over 100 cm2 V−1 S−1. Furthermore, CsPbBr3 MC-based photodetectors with high charge carriers' collection efficiency are fabricated. Such photodetectors show ultrahigh responsivity (R) up to 6 × 104 A W−1 with OPE and high R up to 6 A W−1 with TPE. The R for OPE is over one order of magnitude higher (the R for TPE is three orders of magnitude higher) than that of previously reported all-inorganic perovskite-based photodetectors. Moreover, the photodetectors exhibit fast response time of ≈1 ms, which corresponds to a gain ≈105 and a gain- bandwidth product of 108 Hz for OPE (a gain ≈103 and a gain-bandwidth product of 106 Hz for TPE).","container-title":"Advanced Materials","DOI":"10.1002/adma.201703758","ISSN":"1521-4095","issue":"40","language":"en","license":"© 2017 WILEY-VCH Verlag GmbH &amp; Co. KGaA, Weinheim","note":"_eprint: https://advanced.onlinelibrary.wiley.com/doi/pdf/10.1002/adma.201703758","page":"1703758","source":"Wiley Online Library","title":"Ultrasensitive and Fast All-Inorganic Perovskite-Based Photodetector via Fast Carrier Diffusion","volume":"29","author":[{"family":"Yang","given":"Bin"},{"family":"Zhang","given":"Fengying"},{"family":"Chen","given":"Junsheng"},{"family":"Yang","given":"Songqiu"},{"family":"Xia","given":"Xusheng"},{"family":"Pullerits","given":"Tõnu"},{"family":"Deng","given":"Weiqiao"},{"family":"Han","given":"Keli"}],"issued":{"date-parts":[["2017"]]}}}],"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10</w:t>
            </w:r>
            <w:r w:rsidRPr="0053094A">
              <w:rPr>
                <w:rFonts w:ascii="Times New Roman" w:hAnsi="Times New Roman" w:cs="Times New Roman"/>
                <w:sz w:val="24"/>
                <w:szCs w:val="24"/>
              </w:rPr>
              <w:fldChar w:fldCharType="end"/>
            </w:r>
          </w:p>
        </w:tc>
      </w:tr>
      <w:tr w:rsidR="005E7F4E" w:rsidRPr="0053094A" w14:paraId="6BEDAED2" w14:textId="77777777" w:rsidTr="0053094A">
        <w:tc>
          <w:tcPr>
            <w:tcW w:w="2405" w:type="dxa"/>
          </w:tcPr>
          <w:p w14:paraId="28AF5B49" w14:textId="3DD2E102" w:rsidR="005D63F5" w:rsidRPr="0053094A" w:rsidRDefault="005D6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CsPbBr</w:t>
            </w:r>
            <w:r w:rsidRPr="0053094A">
              <w:rPr>
                <w:rFonts w:ascii="Times New Roman" w:hAnsi="Times New Roman" w:cs="Times New Roman"/>
                <w:sz w:val="24"/>
                <w:szCs w:val="24"/>
                <w:vertAlign w:val="subscript"/>
              </w:rPr>
              <w:t>3</w:t>
            </w:r>
          </w:p>
        </w:tc>
        <w:tc>
          <w:tcPr>
            <w:tcW w:w="1134" w:type="dxa"/>
          </w:tcPr>
          <w:p w14:paraId="6A4DC07B" w14:textId="5E0EE7FC" w:rsidR="005D63F5" w:rsidRPr="0053094A" w:rsidRDefault="005D6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Vertical</w:t>
            </w:r>
          </w:p>
        </w:tc>
        <w:tc>
          <w:tcPr>
            <w:tcW w:w="1276" w:type="dxa"/>
          </w:tcPr>
          <w:p w14:paraId="43DE1B08" w14:textId="4E1E72B8" w:rsidR="005D63F5"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2.8×</w:t>
            </w:r>
            <w:r w:rsidR="005D63F5" w:rsidRPr="0053094A">
              <w:rPr>
                <w:rFonts w:ascii="Times New Roman" w:hAnsi="Times New Roman" w:cs="Times New Roman"/>
                <w:sz w:val="24"/>
                <w:szCs w:val="24"/>
              </w:rPr>
              <w:t>10</w:t>
            </w:r>
            <w:r w:rsidR="005D63F5" w:rsidRPr="0053094A">
              <w:rPr>
                <w:rFonts w:ascii="Times New Roman" w:hAnsi="Times New Roman" w:cs="Times New Roman"/>
                <w:sz w:val="24"/>
                <w:szCs w:val="24"/>
                <w:vertAlign w:val="superscript"/>
              </w:rPr>
              <w:t>12</w:t>
            </w:r>
          </w:p>
        </w:tc>
        <w:tc>
          <w:tcPr>
            <w:tcW w:w="1390" w:type="dxa"/>
          </w:tcPr>
          <w:p w14:paraId="3ABFCE69" w14:textId="1158BD44" w:rsidR="005D63F5"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4.8×</w:t>
            </w:r>
            <w:r w:rsidR="005D63F5" w:rsidRPr="0053094A">
              <w:rPr>
                <w:rFonts w:ascii="Times New Roman" w:hAnsi="Times New Roman" w:cs="Times New Roman"/>
                <w:sz w:val="24"/>
                <w:szCs w:val="24"/>
              </w:rPr>
              <w:t>10</w:t>
            </w:r>
            <w:r w:rsidR="005D63F5" w:rsidRPr="0053094A">
              <w:rPr>
                <w:rFonts w:ascii="Times New Roman" w:hAnsi="Times New Roman" w:cs="Times New Roman"/>
                <w:sz w:val="24"/>
                <w:szCs w:val="24"/>
                <w:vertAlign w:val="superscript"/>
              </w:rPr>
              <w:t>12</w:t>
            </w:r>
          </w:p>
        </w:tc>
        <w:tc>
          <w:tcPr>
            <w:tcW w:w="878" w:type="dxa"/>
          </w:tcPr>
          <w:p w14:paraId="6B5E5714" w14:textId="3792EC3B" w:rsidR="005D63F5" w:rsidRPr="0053094A" w:rsidRDefault="005D6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0.172</w:t>
            </w:r>
          </w:p>
        </w:tc>
        <w:tc>
          <w:tcPr>
            <w:tcW w:w="1134" w:type="dxa"/>
          </w:tcPr>
          <w:p w14:paraId="1D3F784E" w14:textId="5684FF36" w:rsidR="005D63F5" w:rsidRPr="0053094A" w:rsidRDefault="005D6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0.14/0.12</w:t>
            </w:r>
          </w:p>
        </w:tc>
        <w:tc>
          <w:tcPr>
            <w:tcW w:w="799" w:type="dxa"/>
          </w:tcPr>
          <w:p w14:paraId="26F6FA51" w14:textId="52CBA739" w:rsidR="005D63F5" w:rsidRPr="0053094A" w:rsidRDefault="005739F9"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{"citationID":"TfTF7iSW","properties":{"formattedCitation":"\\super 11\\nosupersub{}","plainCitation":"11","noteIndex":0},"citationItems":[{"id":3748,"uris":["http://zotero.org/users/13023874/items/5RI73UJX"],"itemData":{"id":3748,"type":"article-journal","abstract":"Organic–inorganic lead halide perovskite microcrystal (MC) films are attractive candidates for fabricating high-performance large-area self-powered photodetectors (PDs) because of their lower trap state density and higher carrier mobility than their polycrystalline counterparts and more suitability of synthesizing large lateral area films than their single-crystal counterparts. Here, we report on the fabrication of self-powered all-inorganic CsPbBr3 perovskite MC PDs with high detectivity, using a modified solution synthesis method. The MCs are up to about 10 μm in size, and the MC layer is also about 11 μm in thickness. Under 473 nm laser (100 mW) illumination, the CsPbBr3 MC PDs show responsivity values of up to 0.172 A W–1, detectivity values of up to 4.8 × 1012 Jones, on/off ratios of up to 1.3 × 105, and linear dynamic ranges of up to 113 dB. These performances are significantly better than those of PDs based on polycrystalline perovskite thin films and comparable with those of PDs based on perovskite single crystals.","container-title":"The Journal of Physical Chemistry Letters","DOI":"10.1021/acs.jpclett.8b00700","issue":"8","journalAbbreviation":"J. Phys. Chem. Lett.","note":"publisher: American Chemical Society","page":"2043-2048","source":"ACS Publications","title":"Self-Powered All-Inorganic Perovskite Microcrystal Photodetectors with High Detectivity","volume":"9","author":[{"family":"Zhou","given":"Hai"},{"family":"Zeng","given":"Junpeng"},{"family":"Song","given":"Zhaoning"},{"family":"Grice","given":"Corey R."},{"family":"Chen","given":"Cong"},{"family":"Song","given":"Zehao"},{"family":"Zhao","given":"Dewei"},{"family":"Wang","given":"Hao"},{"family":"Yan","given":"Yanfa"}],"issued":{"date-parts":[["2018",4,19]]}}}],"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11</w:t>
            </w:r>
            <w:r w:rsidRPr="0053094A">
              <w:rPr>
                <w:rFonts w:ascii="Times New Roman" w:hAnsi="Times New Roman" w:cs="Times New Roman"/>
                <w:sz w:val="24"/>
                <w:szCs w:val="24"/>
              </w:rPr>
              <w:fldChar w:fldCharType="end"/>
            </w:r>
          </w:p>
        </w:tc>
      </w:tr>
      <w:tr w:rsidR="005E7F4E" w:rsidRPr="0053094A" w14:paraId="0C42AD00" w14:textId="77777777" w:rsidTr="0053094A">
        <w:tc>
          <w:tcPr>
            <w:tcW w:w="2405" w:type="dxa"/>
          </w:tcPr>
          <w:p w14:paraId="06138FE3" w14:textId="4491BDE8" w:rsidR="002C01FD" w:rsidRPr="0053094A" w:rsidRDefault="002C01F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CsPbBr</w:t>
            </w:r>
            <w:r w:rsidRPr="0053094A">
              <w:rPr>
                <w:rFonts w:ascii="Times New Roman" w:hAnsi="Times New Roman" w:cs="Times New Roman"/>
                <w:sz w:val="24"/>
                <w:szCs w:val="24"/>
                <w:vertAlign w:val="subscript"/>
              </w:rPr>
              <w:t>3</w:t>
            </w:r>
          </w:p>
        </w:tc>
        <w:tc>
          <w:tcPr>
            <w:tcW w:w="1134" w:type="dxa"/>
          </w:tcPr>
          <w:p w14:paraId="3783BC06" w14:textId="262F476C" w:rsidR="002C01FD" w:rsidRPr="0053094A" w:rsidRDefault="002C01F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Vertical</w:t>
            </w:r>
          </w:p>
        </w:tc>
        <w:tc>
          <w:tcPr>
            <w:tcW w:w="1276" w:type="dxa"/>
          </w:tcPr>
          <w:p w14:paraId="53D113BC" w14:textId="7ED3C16A" w:rsidR="002C01FD" w:rsidRPr="0053094A" w:rsidRDefault="002C01F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16EF002C" w14:textId="65EF8386" w:rsidR="002C01FD" w:rsidRPr="0053094A" w:rsidRDefault="002C01F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14</w:t>
            </w:r>
          </w:p>
        </w:tc>
        <w:tc>
          <w:tcPr>
            <w:tcW w:w="878" w:type="dxa"/>
          </w:tcPr>
          <w:p w14:paraId="69E64889" w14:textId="1A7D6A81" w:rsidR="002C01FD" w:rsidRPr="0053094A" w:rsidRDefault="002C01F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150–300</w:t>
            </w:r>
          </w:p>
        </w:tc>
        <w:tc>
          <w:tcPr>
            <w:tcW w:w="1134" w:type="dxa"/>
          </w:tcPr>
          <w:p w14:paraId="4279A495" w14:textId="586B8CE3" w:rsidR="002C01FD" w:rsidRPr="0053094A" w:rsidRDefault="002C01FD"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100/20</w:t>
            </w:r>
          </w:p>
        </w:tc>
        <w:tc>
          <w:tcPr>
            <w:tcW w:w="799" w:type="dxa"/>
          </w:tcPr>
          <w:p w14:paraId="4FABC8C9" w14:textId="68FBD243" w:rsidR="002C01FD" w:rsidRPr="0053094A" w:rsidRDefault="005739F9"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{"citationID":"eIx5gQSI","properties":{"formattedCitation":"\\super 12\\nosupersub{}","plainCitation":"12","noteIndex":0},"citationItems":[{"id":3434,"uris":["http://zotero.org/users/13023874/items/3RQLLHXB"],"itemData":{"id":3434,"type":"article-journal","abstract":"All-inorganic metal halide perovskites are highly attractive materials for optoelectronics and are typically implemented as thin films, nanocrystals, and single crystals with macroscopic and millimeter-size dimensions. Single crystals with regular shapes in the micrometer range are less explored and present an interesting alternative when a well-defined and spatially localized response is desired. Here, CsPbBr3 microcrystals are fabricated by simple and fast drop-casting of a precursor solution on several substrates that for the growth process are heated to temperatures in the range from 80 to 150 °C. The microcrystals have a cubic shape and feature a pyramidal cavity on their top surface that forms due to faster growth at the edges once the growing crystal is attached to the substrate. Distinct heterogeneity in the photoluminescence (PL) and conductivity of the different facets are measured by µ-PL and conductive atomic force microscopy experiments. Toward device applications, the authors contact single microcrystals on conductive substrates mechanically with a micromanipulator tip. They observe diode-like current–voltage curves and good photodetector functionality, obtaining a high responsivity of 150–300 A W−1 in the blue–green spectral region under forward bias, and a sharp detection band centered around 540 nm with peak responsivity close to 0.7 A W−1 under reverse bias.","container-title":"Advanced Optical Materials","DOI":"10.1002/adom.202101807","ISSN":"2195-1071","issue":"3","language":"en","license":"© 2021 The Authors. Advanced Optical Materials published by Wiley-VCH GmbH","note":"_eprint: https://onlinelibrary.wiley.com/doi/pdf/10.1002/adom.202101807","page":"2101807","source":"Wiley Online Library","title":"Surface-Dependent Properties and Tunable Photodetection of CsPbBr3 Microcrystals Grown on Functional Substrates","volume":"10","author":[{"family":"Abiedh","given":"Khouloud"},{"family":"Dhanabalan","given":"Balaji"},{"family":"Kutkan","given":"Seda"},{"family":"Lauciello","given":"Simone"},{"family":"Pasquale","given":"Lea"},{"family":"Toma","given":"Andrea"},{"family":"Salerno","given":"Marco"},{"family":"Arciniegas","given":"Milena P."},{"family":"Hassen","given":"Fredj"},{"family":"Krahne","given":"Roman"}],"issued":{"date-parts":[["2022"]]}}}],"schema":"https://github.com/citation-style-language/schema/raw/master/csl-citation.json"}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12</w:t>
            </w:r>
            <w:r w:rsidRPr="0053094A">
              <w:rPr>
                <w:rFonts w:ascii="Times New Roman" w:hAnsi="Times New Roman" w:cs="Times New Roman"/>
                <w:sz w:val="24"/>
                <w:szCs w:val="24"/>
              </w:rPr>
              <w:fldChar w:fldCharType="end"/>
            </w:r>
          </w:p>
        </w:tc>
      </w:tr>
      <w:tr w:rsidR="005E7F4E" w:rsidRPr="0053094A" w14:paraId="49179B6D" w14:textId="77777777" w:rsidTr="0053094A">
        <w:tc>
          <w:tcPr>
            <w:tcW w:w="2405" w:type="dxa"/>
          </w:tcPr>
          <w:p w14:paraId="1F573CF1" w14:textId="5DC8A12E" w:rsidR="004D7BD4" w:rsidRPr="0053094A" w:rsidRDefault="004D7BD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Cs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AgBiBr</w:t>
            </w:r>
            <w:r w:rsidRPr="0053094A">
              <w:rPr>
                <w:rFonts w:ascii="Times New Roman" w:hAnsi="Times New Roman" w:cs="Times New Roman"/>
                <w:sz w:val="24"/>
                <w:szCs w:val="24"/>
                <w:vertAlign w:val="subscript"/>
              </w:rPr>
              <w:t>6</w:t>
            </w:r>
          </w:p>
        </w:tc>
        <w:tc>
          <w:tcPr>
            <w:tcW w:w="1134" w:type="dxa"/>
          </w:tcPr>
          <w:p w14:paraId="70C9A544" w14:textId="74DC430A" w:rsidR="004D7BD4" w:rsidRPr="0053094A" w:rsidRDefault="004D7BD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Vertical</w:t>
            </w:r>
          </w:p>
        </w:tc>
        <w:tc>
          <w:tcPr>
            <w:tcW w:w="1276" w:type="dxa"/>
          </w:tcPr>
          <w:p w14:paraId="02D618FE" w14:textId="4104D4F6" w:rsidR="004D7BD4" w:rsidRPr="0053094A" w:rsidRDefault="004D7BD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6A898257" w14:textId="47D6E05E" w:rsidR="004D7BD4"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1.72×</w:t>
            </w:r>
            <w:r w:rsidR="004D7BD4" w:rsidRPr="0053094A">
              <w:rPr>
                <w:rFonts w:ascii="Times New Roman" w:hAnsi="Times New Roman" w:cs="Times New Roman"/>
                <w:sz w:val="24"/>
                <w:szCs w:val="24"/>
              </w:rPr>
              <w:t>10</w:t>
            </w:r>
            <w:r w:rsidR="004D7BD4" w:rsidRPr="0053094A">
              <w:rPr>
                <w:rFonts w:ascii="Times New Roman" w:hAnsi="Times New Roman" w:cs="Times New Roman"/>
                <w:sz w:val="24"/>
                <w:szCs w:val="24"/>
                <w:vertAlign w:val="superscript"/>
              </w:rPr>
              <w:t>11</w:t>
            </w:r>
          </w:p>
        </w:tc>
        <w:tc>
          <w:tcPr>
            <w:tcW w:w="878" w:type="dxa"/>
          </w:tcPr>
          <w:p w14:paraId="385A3B0B" w14:textId="36906578" w:rsidR="004D7BD4" w:rsidRPr="0053094A" w:rsidRDefault="004D7BD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1.58</w:t>
            </w:r>
          </w:p>
        </w:tc>
        <w:tc>
          <w:tcPr>
            <w:tcW w:w="1134" w:type="dxa"/>
          </w:tcPr>
          <w:p w14:paraId="7897F401" w14:textId="07979CA5" w:rsidR="004D7BD4" w:rsidRPr="0053094A" w:rsidRDefault="004D7BD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799" w:type="dxa"/>
          </w:tcPr>
          <w:p w14:paraId="7878B07D" w14:textId="39F536AA" w:rsidR="004D7BD4" w:rsidRPr="0053094A" w:rsidRDefault="00DA2E5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{"citationID":"dBPwCUBc","properties":{"formattedCitation":"\\super 13\\nosupersub{}","plainCitation":"13","noteIndex":0},"citationItems":[{"id":3752,"uris":["http://zotero.org/users/13023874/items/NI5NR335"],"itemData":{"id":3752,"type":"article-journal","abstract":"Facet-orientated double perovskite (DP) microcrystals (MCs) are of particular interest in optoelectronics due to the special symmetry and homogeneous interfaces, which extend the carrier lifetime and enhance the mobility to realize robust device performance. Here, a simple hot-spin casting method is developed to instantaneously synthesize the highly crystalline lead-free halide DP Cs2AgBiBr6 MCs with facet-orientation. The low temperature (130 °C) hot-spin casting synthesis of DP MCs instigates growth only along the highly packed (111) plane attributed to heterogeneous nucleation. The Cs2AgBiBr6 DP MCs demonstrate reduced lattice parameters with enhanced light absorbance resulting in decreased bandgap (ΔEg ≈ 0.23 eV). The facet-oriented DP MCs exhibit the enhancement in photoluminescence and carrier lifetime compared to the nanocrystalline thin-film. Moreover, the DP MCs are successfully transferred on the desired substrate using micro-imprint lithography keeping its original orientation intact. The DP Cs2AgBiBr6 MCs-based photodetectors manifest broader spectral response, high detectivity (1.72 × 1011 Jones) and improved external quantum efficiency (EQE, 451%). The freestanding and facet orientated DP MCs synthesis is easily extendable to other types of halide perovskites and has the potential to fabricate high-performance optoelectronic devices.","container-title":"Advanced Materials Interfaces","DOI":"10.1002/admi.202100570","ISSN":"2196-7350","issue":"18","language":"en","license":"© 2021 Wiley-VCH GmbH","note":"_eprint: https://advanced.onlinelibrary.wiley.com/doi/pdf/10.1002/admi.202100570","page":"2100570","source":"Wiley Online Library","title":"Hot-Spin Casting Synthesis of Freestanding Cs2AgBiBr6 Double Perovskite Facet-Oriented Microcrystals for Efficient Photodetectors","volume":"8","author":[{"family":"Hossain","given":"Mozakkar"},{"family":"Sheikh","given":"Md Sariful"},{"family":"Rao","given":"K. D. M."}],"issued":{"date-parts":[["2021"]]}}}],"schema":"https://github.com/citation-style-language/schema/raw/master/csl-citation.json"}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13</w:t>
            </w:r>
            <w:r w:rsidRPr="0053094A">
              <w:rPr>
                <w:rFonts w:ascii="Times New Roman" w:hAnsi="Times New Roman" w:cs="Times New Roman"/>
                <w:sz w:val="24"/>
                <w:szCs w:val="24"/>
              </w:rPr>
              <w:fldChar w:fldCharType="end"/>
            </w:r>
          </w:p>
        </w:tc>
      </w:tr>
      <w:tr w:rsidR="005E7F4E" w:rsidRPr="0053094A" w14:paraId="1956D6BA" w14:textId="77777777" w:rsidTr="0053094A">
        <w:tc>
          <w:tcPr>
            <w:tcW w:w="2405" w:type="dxa"/>
          </w:tcPr>
          <w:p w14:paraId="47FCF2C1" w14:textId="2AAEC97A" w:rsidR="00564042" w:rsidRPr="0053094A" w:rsidRDefault="0056404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CsPbBr</w:t>
            </w:r>
            <w:r w:rsidRPr="0053094A">
              <w:rPr>
                <w:rFonts w:ascii="Times New Roman" w:hAnsi="Times New Roman" w:cs="Times New Roman"/>
                <w:sz w:val="24"/>
                <w:szCs w:val="24"/>
                <w:vertAlign w:val="subscript"/>
              </w:rPr>
              <w:t>3</w:t>
            </w:r>
            <w:r w:rsidRPr="0053094A">
              <w:rPr>
                <w:rFonts w:ascii="Times New Roman" w:hAnsi="Times New Roman" w:cs="Times New Roman"/>
                <w:sz w:val="24"/>
                <w:szCs w:val="24"/>
              </w:rPr>
              <w:t xml:space="preserve"> NCs/monolayer MoS</w:t>
            </w:r>
            <w:r w:rsidRPr="0053094A">
              <w:rPr>
                <w:rFonts w:ascii="Times New Roman" w:hAnsi="Times New Roman" w:cs="Times New Roman"/>
                <w:sz w:val="24"/>
                <w:szCs w:val="24"/>
                <w:vertAlign w:val="subscript"/>
              </w:rPr>
              <w:t>2</w:t>
            </w:r>
          </w:p>
        </w:tc>
        <w:tc>
          <w:tcPr>
            <w:tcW w:w="1134" w:type="dxa"/>
          </w:tcPr>
          <w:p w14:paraId="4DF9B772" w14:textId="0E74248A" w:rsidR="00564042" w:rsidRPr="0053094A" w:rsidRDefault="0056404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7FFF6860" w14:textId="18AA8618" w:rsidR="00564042" w:rsidRPr="0053094A" w:rsidRDefault="0056404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04543486" w14:textId="2C0754EE" w:rsidR="00564042"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3.38×</w:t>
            </w:r>
            <w:r w:rsidR="00564042" w:rsidRPr="0053094A">
              <w:rPr>
                <w:rFonts w:ascii="Times New Roman" w:hAnsi="Times New Roman" w:cs="Times New Roman"/>
                <w:sz w:val="24"/>
                <w:szCs w:val="24"/>
              </w:rPr>
              <w:t>10</w:t>
            </w:r>
            <w:r w:rsidR="00564042" w:rsidRPr="0053094A">
              <w:rPr>
                <w:rFonts w:ascii="Times New Roman" w:hAnsi="Times New Roman" w:cs="Times New Roman"/>
                <w:sz w:val="24"/>
                <w:szCs w:val="24"/>
                <w:vertAlign w:val="superscript"/>
              </w:rPr>
              <w:t>11</w:t>
            </w:r>
          </w:p>
        </w:tc>
        <w:tc>
          <w:tcPr>
            <w:tcW w:w="878" w:type="dxa"/>
          </w:tcPr>
          <w:p w14:paraId="2D6F9FB8" w14:textId="7517906F" w:rsidR="00564042" w:rsidRPr="0053094A" w:rsidRDefault="000578E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640</w:t>
            </w:r>
          </w:p>
        </w:tc>
        <w:tc>
          <w:tcPr>
            <w:tcW w:w="1134" w:type="dxa"/>
          </w:tcPr>
          <w:p w14:paraId="2E4F21AC" w14:textId="1E328E32" w:rsidR="00564042" w:rsidRPr="0053094A" w:rsidRDefault="0056404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92</w:t>
            </w:r>
          </w:p>
        </w:tc>
        <w:tc>
          <w:tcPr>
            <w:tcW w:w="799" w:type="dxa"/>
          </w:tcPr>
          <w:p w14:paraId="2CCB966E" w14:textId="2EFA13D9" w:rsidR="00564042" w:rsidRPr="0053094A" w:rsidRDefault="00DA2E5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{"citationID":"vGiWDMOF","properties":{"formattedCitation":"\\super 14\\nosupersub{}","plainCitation":"14","noteIndex":0},"citationItems":[{"id":3754,"uris":["http://zotero.org/users/13023874/items/GTUJZ9IW"],"itemData":{"id":3754,"type":"article-journal","abstract":"The past several years have seen the rapid development of fully inorganic trihalide perovskite nanocrystals (PNCs) in the field of hybrid optoelectronic devices due to their outstanding photophysical properties and environmental stability. In this study, novel and easily implementable strategies are proposed to regulate the photoresponse performance of monolayer MoS2/PNC hybrid photodetectors (HPs) without the photogating effect. The optoelectronic properties of these HPs are tuned by regulating the characteristic factors of colloidal PNCs (solution concentration and surface ligand content), which are closely associated with the light-trapping ability of the perovskite layer and charge transfer efficiency at the heterojunction interface. Moreover, oxygen adsorbates are found to exhibit a typical p-type behavior and play a decisive role in the improvement of response rate of the HPs. In the air, the HPs present a high photoresponsivity of 6.40 × 105 mA W−1, an external quantum efficiency of 1.50 × 105%, and a specific detectivity of 3.38 × 1011 Jones when the gate voltage is zero. The HPs also exhibit excellent thermal stability and operation durability, largely due to the intrinsic stability of PNCs. The present work provides promising strategies for regulating/optimizing the performance of advanced functional devices with mixed-dimensional heterojunctions.","container-title":"Advanced Optical Materials","DOI":"10.1002/adom.201801744","ISSN":"2195-1071","issue":"11","language":"en","license":"© 2019 WILEY-VCH Verlag GmbH &amp; Co. KGaA, Weinheim","note":"_eprint: https://advanced.onlinelibrary.wiley.com/doi/pdf/10.1002/adom.201801744","page":"1801744","source":"Wiley Online Library","title":"Strategies for Air-Stable and Tunable Monolayer MoS2-Based Hybrid Photodetectors with High Performance by Regulating the Fully Inorganic Trihalide Perovskite Nanocrystals","volume":"7","author":[{"family":"Zhang","given":"Louwen"},{"family":"Shen","given":"Shaoli"},{"family":"Li","given":"Man"},{"family":"Li","given":"Luying"},{"family":"Zhang","given":"Jibin"},{"family":"Fan","given":"Lianwei"},{"family":"Cheng","given":"Feng"},{"family":"Li","given":"Chen"},{"family":"Zhu","given":"Meng"},{"family":"Kang","given":"Zhe"},{"family":"Su","given":"Jun"},{"family":"Zhai","given":"Tianyou"},{"family":"Gao","given":"Yihua"}],"issued":{"date-parts":[["2019"]]}}}],"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14</w:t>
            </w:r>
            <w:r w:rsidRPr="0053094A">
              <w:rPr>
                <w:rFonts w:ascii="Times New Roman" w:hAnsi="Times New Roman" w:cs="Times New Roman"/>
                <w:sz w:val="24"/>
                <w:szCs w:val="24"/>
              </w:rPr>
              <w:fldChar w:fldCharType="end"/>
            </w:r>
          </w:p>
        </w:tc>
      </w:tr>
      <w:tr w:rsidR="005E7F4E" w:rsidRPr="0053094A" w14:paraId="53637604" w14:textId="77777777" w:rsidTr="0053094A">
        <w:tc>
          <w:tcPr>
            <w:tcW w:w="2405" w:type="dxa"/>
          </w:tcPr>
          <w:p w14:paraId="4BC6F277" w14:textId="0E5B7DC8" w:rsidR="005C59EE" w:rsidRPr="0053094A" w:rsidRDefault="005C59EE"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MAPbI</w:t>
            </w:r>
            <w:r w:rsidRPr="0053094A">
              <w:rPr>
                <w:rFonts w:ascii="Times New Roman" w:hAnsi="Times New Roman" w:cs="Times New Roman"/>
                <w:sz w:val="24"/>
                <w:szCs w:val="24"/>
                <w:vertAlign w:val="subscript"/>
              </w:rPr>
              <w:t>3</w:t>
            </w:r>
            <w:r w:rsidRPr="0053094A">
              <w:rPr>
                <w:rFonts w:ascii="Times New Roman" w:hAnsi="Times New Roman" w:cs="Times New Roman"/>
                <w:sz w:val="24"/>
                <w:szCs w:val="24"/>
              </w:rPr>
              <w:t>BP/MoS</w:t>
            </w:r>
            <w:r w:rsidRPr="0053094A">
              <w:rPr>
                <w:rFonts w:ascii="Times New Roman" w:hAnsi="Times New Roman" w:cs="Times New Roman"/>
                <w:sz w:val="24"/>
                <w:szCs w:val="24"/>
                <w:vertAlign w:val="subscript"/>
              </w:rPr>
              <w:t>2</w:t>
            </w:r>
          </w:p>
        </w:tc>
        <w:tc>
          <w:tcPr>
            <w:tcW w:w="1134" w:type="dxa"/>
          </w:tcPr>
          <w:p w14:paraId="2A509E51" w14:textId="66F50851" w:rsidR="005C59EE" w:rsidRPr="0053094A" w:rsidRDefault="005C59EE"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71D65028" w14:textId="614D0123" w:rsidR="005C59EE" w:rsidRPr="0053094A" w:rsidRDefault="005C59EE"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45CDFA5A" w14:textId="0DCB28B9" w:rsidR="005C59EE"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1.3×</w:t>
            </w:r>
            <w:r w:rsidR="005C59EE" w:rsidRPr="0053094A">
              <w:rPr>
                <w:rFonts w:ascii="Times New Roman" w:hAnsi="Times New Roman" w:cs="Times New Roman"/>
                <w:sz w:val="24"/>
                <w:szCs w:val="24"/>
              </w:rPr>
              <w:t>10</w:t>
            </w:r>
            <w:r w:rsidR="005C59EE" w:rsidRPr="0053094A">
              <w:rPr>
                <w:rFonts w:ascii="Times New Roman" w:hAnsi="Times New Roman" w:cs="Times New Roman"/>
                <w:sz w:val="24"/>
                <w:szCs w:val="24"/>
                <w:vertAlign w:val="superscript"/>
              </w:rPr>
              <w:t>12</w:t>
            </w:r>
          </w:p>
        </w:tc>
        <w:tc>
          <w:tcPr>
            <w:tcW w:w="878" w:type="dxa"/>
          </w:tcPr>
          <w:p w14:paraId="0A0A3739" w14:textId="1485DB46" w:rsidR="005C59EE" w:rsidRPr="0053094A" w:rsidRDefault="005C59EE"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11</w:t>
            </w:r>
          </w:p>
        </w:tc>
        <w:tc>
          <w:tcPr>
            <w:tcW w:w="1134" w:type="dxa"/>
          </w:tcPr>
          <w:p w14:paraId="44F54818" w14:textId="740E3942" w:rsidR="005C59EE" w:rsidRPr="0053094A" w:rsidRDefault="005C59EE"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0.15/0.24</w:t>
            </w:r>
          </w:p>
        </w:tc>
        <w:tc>
          <w:tcPr>
            <w:tcW w:w="799" w:type="dxa"/>
          </w:tcPr>
          <w:p w14:paraId="10DB9803" w14:textId="4CB4B327" w:rsidR="005C59EE" w:rsidRPr="0053094A" w:rsidRDefault="00DA2E5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{"citationID":"xxd3NUQO","properties":{"formattedCitation":"\\super 15\\nosupersub{}","plainCitation":"15","noteIndex":0},"citationItems":[{"id":3756,"uris":["http://zotero.org/users/13023874/items/F6H8Q7TC"],"itemData":{"id":3756,"type":"article-journal","abstract":"As compared with epitaxial semiconductor devices, two-dimensional (2D) heterostructures offer alternative facile platforms for many optoelectronic devices. Among them, photovoltaic based photodetectors can give fast response, while the photogate devices can lead to high responsivity. Here, we report a 2D photogate photodiode, which combines the benefits of 2D black phosphorus/MoS2 photodiodes with the emerging potential of perovskite, to achieve both fast response and high responsivity. This device architecture is constructed based on the fast photovoltaic operation together with the high-gain photogating effect. Under reverse bias condition, the device exhibits high responsivity (11 A/W), impressive detectivity (1.3 × 1012 Jones), fast response (150/240 μs), and low dark current (3 × 10–11 A). All these results are already much better in nearly all aspects of performance than the previously reported 2D photodiodes operating in reverse bias, achieving the optimal balance between all figure-of-merits. Importantly, with a zero bias, the device can also yield high detectivity (3 × 1011 Jones), ultrahigh light on/off ratio (3 × 107), and extremely high external quantum efficiency (80%). This device architecture thus has a promise for high-efficiency photodetection and photovoltaic energy conversion.","container-title":"ACS Nano","DOI":"10.1021/acsnano.9b01713","ISSN":"1936-0851","issue":"4","journalAbbreviation":"ACS Nano","note":"publisher: American Chemical Society","page":"4804-4813","source":"ACS Publications","title":"Perovskite/Black Phosphorus/MoS2 Photogate Reversed Photodiodes with Ultrahigh Light On/Off Ratio and Fast Response","volume":"13","author":[{"family":"Wang","given":"Liming"},{"family":"Zou","given":"Xuming"},{"family":"Lin","given":"Jun"},{"family":"Jiang","given":"Jiayang"},{"family":"Liu","given":"Yuan"},{"family":"Liu","given":"Xingqiang"},{"family":"Zhao","given":"Xu"},{"family":"Liu","given":"Yu Fang"},{"family":"Ho","given":"Johnny C."},{"family":"Liao","given":"Lei"}],"issued":{"date-parts":[["2019",4,23]]}}}],"schema":"https://github.com/citation-style-language/schema/raw/master/csl-citation.json"}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15</w:t>
            </w:r>
            <w:r w:rsidRPr="0053094A">
              <w:rPr>
                <w:rFonts w:ascii="Times New Roman" w:hAnsi="Times New Roman" w:cs="Times New Roman"/>
                <w:sz w:val="24"/>
                <w:szCs w:val="24"/>
              </w:rPr>
              <w:fldChar w:fldCharType="end"/>
            </w:r>
          </w:p>
        </w:tc>
      </w:tr>
      <w:tr w:rsidR="00F71681" w:rsidRPr="0053094A" w14:paraId="6BBB7FCE" w14:textId="77777777" w:rsidTr="0053094A">
        <w:tc>
          <w:tcPr>
            <w:tcW w:w="2405" w:type="dxa"/>
          </w:tcPr>
          <w:p w14:paraId="49822F84" w14:textId="19489234" w:rsidR="006D701C" w:rsidRPr="0053094A" w:rsidRDefault="006D701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(PEA)</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SnI</w:t>
            </w:r>
            <w:r w:rsidRPr="0053094A">
              <w:rPr>
                <w:rFonts w:ascii="Times New Roman" w:hAnsi="Times New Roman" w:cs="Times New Roman"/>
                <w:sz w:val="24"/>
                <w:szCs w:val="24"/>
                <w:vertAlign w:val="subscript"/>
              </w:rPr>
              <w:t>4</w:t>
            </w:r>
            <w:r w:rsidRPr="0053094A">
              <w:rPr>
                <w:rFonts w:ascii="Times New Roman" w:hAnsi="Times New Roman" w:cs="Times New Roman"/>
                <w:sz w:val="24"/>
                <w:szCs w:val="24"/>
              </w:rPr>
              <w:t>/few-layer MoS</w:t>
            </w:r>
            <w:r w:rsidRPr="0053094A">
              <w:rPr>
                <w:rFonts w:ascii="Times New Roman" w:hAnsi="Times New Roman" w:cs="Times New Roman"/>
                <w:sz w:val="24"/>
                <w:szCs w:val="24"/>
                <w:vertAlign w:val="subscript"/>
              </w:rPr>
              <w:t>2</w:t>
            </w:r>
          </w:p>
        </w:tc>
        <w:tc>
          <w:tcPr>
            <w:tcW w:w="1134" w:type="dxa"/>
          </w:tcPr>
          <w:p w14:paraId="2265C428" w14:textId="101D9B37" w:rsidR="006D701C" w:rsidRPr="0053094A" w:rsidRDefault="006D701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3522E6E8" w14:textId="5AD83F4B" w:rsidR="006D701C" w:rsidRPr="0053094A" w:rsidRDefault="006D701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17012AD9" w14:textId="631918B7" w:rsidR="006D701C"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8.09×</w:t>
            </w:r>
            <w:r w:rsidR="006D701C" w:rsidRPr="0053094A">
              <w:rPr>
                <w:rFonts w:ascii="Times New Roman" w:hAnsi="Times New Roman" w:cs="Times New Roman"/>
                <w:sz w:val="24"/>
                <w:szCs w:val="24"/>
              </w:rPr>
              <w:t>10</w:t>
            </w:r>
            <w:r w:rsidR="006D701C" w:rsidRPr="0053094A">
              <w:rPr>
                <w:rFonts w:ascii="Times New Roman" w:hAnsi="Times New Roman" w:cs="Times New Roman"/>
                <w:sz w:val="24"/>
                <w:szCs w:val="24"/>
                <w:vertAlign w:val="superscript"/>
              </w:rPr>
              <w:t>9</w:t>
            </w:r>
          </w:p>
        </w:tc>
        <w:tc>
          <w:tcPr>
            <w:tcW w:w="878" w:type="dxa"/>
          </w:tcPr>
          <w:p w14:paraId="22D59522" w14:textId="3AAEBFFE" w:rsidR="006D701C" w:rsidRPr="0053094A" w:rsidRDefault="006D701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1100</w:t>
            </w:r>
          </w:p>
        </w:tc>
        <w:tc>
          <w:tcPr>
            <w:tcW w:w="1134" w:type="dxa"/>
          </w:tcPr>
          <w:p w14:paraId="76C70C12" w14:textId="5A54EBC5" w:rsidR="006D701C" w:rsidRPr="0053094A" w:rsidRDefault="006D701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34/38</w:t>
            </w:r>
          </w:p>
        </w:tc>
        <w:tc>
          <w:tcPr>
            <w:tcW w:w="799" w:type="dxa"/>
          </w:tcPr>
          <w:p w14:paraId="4D26FCC2" w14:textId="44D6A5FD" w:rsidR="006D701C" w:rsidRPr="0053094A" w:rsidRDefault="00885F3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{"citationID":"80NlNglF","properties":{"formattedCitation":"\\super 16\\nosupersub{}","plainCitation":"16","noteIndex":0},"citationItems":[{"id":3757,"uris":["http://zotero.org/users/13023874/items/A3XSEWCQ"],"itemData":{"id":3757,"type":"article-journal","abstract":"Two-dimensional (2D) Ruddlesden–Popper perovskites have attracted great interest for their promising applications in high-performance optoelectronic devices owing to their greatly tunable band gaps, layered characteristics, and better environmental stability over three-dimensional (3D) perovskites. Here, we for the first time report on photodetectors based on few-layer MoS2 (n-type) and lead-free 2D perovskite (PEA)2SnI4 (p-type) heterostructures. The heterojunction device is capable of sensing light over the entire visible and near-infrared wavelength range with a tunable photoresponse peak. By using few-layer graphene flakes as the electrical contact, the performance of the heterostructures can be improved with a responsivity of 1100 A/W at 3 V bias, a fast response speed of </w:instrText>
            </w:r>
            <w:r w:rsidR="00144270" w:rsidRPr="0053094A">
              <w:rPr>
                <w:rFonts w:ascii="Cambria Math" w:hAnsi="Cambria Math" w:cs="Cambria Math"/>
                <w:sz w:val="24"/>
                <w:szCs w:val="24"/>
              </w:rPr>
              <w:instrText>∼</w:instrText>
            </w:r>
            <w:r w:rsidR="00144270" w:rsidRPr="0053094A">
              <w:rPr>
                <w:rFonts w:ascii="Times New Roman" w:hAnsi="Times New Roman" w:cs="Times New Roman"/>
                <w:sz w:val="24"/>
                <w:szCs w:val="24"/>
              </w:rPr>
              <w:instrText xml:space="preserve">40 ms under zero bias, and an excellent rectification ratio of 500. Importantly, the quantum efficiency can achieve 38.2% at zero bias, which is comparable or even higher than that of 3D perovskite/2D material photodetectors. Importantly, the spectral response peak of heterojunctions gradually shifts in a wide spectral range from the band edge of MoS2 toward that of (PEA)2SnI4 with the external bias. We believe these 2D perovskite/2D material heterostructures with a great diversity represent an interesting system for investigating the fundamental optoelectronic properties and open up a new pathway toward 2D perovskite-based optoelectronic devices.","container-title":"ACS Applied Materials &amp; Interfaces","DOI":"10.1021/acsami.8b20538","ISSN":"1944-8244","issue":"8","journalAbbreviation":"ACS Appl. Mater. Interfaces","note":"publisher: American Chemical Society","page":"8419-8427","source":"ACS Publications","title":"High-Performance Photodetectors Based on Lead-Free 2D Ruddlesden–Popper Perovskite/MoS2 Heterostructures","volume":"11","author":[{"family":"Fang","given":"Chen"},{"family":"Wang","given":"Haizhen"},{"family":"Shen","given":"Zixi"},{"family":"Shen","given":"Hongzhi"},{"family":"Wang","given":"Shuai"},{"family":"Ma","given":"Jiaqi"},{"family":"Wang","given":"Jun"},{"family":"Luo","given":"Hongmei"},{"family":"Li","given":"Dehui"}],"issued":{"date-parts":[["2019",2,27]]}}}],"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16</w:t>
            </w:r>
            <w:r w:rsidRPr="0053094A">
              <w:rPr>
                <w:rFonts w:ascii="Times New Roman" w:hAnsi="Times New Roman" w:cs="Times New Roman"/>
                <w:sz w:val="24"/>
                <w:szCs w:val="24"/>
              </w:rPr>
              <w:fldChar w:fldCharType="end"/>
            </w:r>
          </w:p>
        </w:tc>
      </w:tr>
      <w:tr w:rsidR="00F71681" w:rsidRPr="0053094A" w14:paraId="16ABFB5A" w14:textId="77777777" w:rsidTr="0053094A">
        <w:tc>
          <w:tcPr>
            <w:tcW w:w="2405" w:type="dxa"/>
          </w:tcPr>
          <w:p w14:paraId="7A14EB53" w14:textId="1EF6B86D" w:rsidR="000B2E95" w:rsidRPr="0053094A" w:rsidRDefault="000B2E9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MoS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/MAPbI</w:t>
            </w:r>
            <w:r w:rsidRPr="0053094A">
              <w:rPr>
                <w:rFonts w:ascii="Times New Roman" w:hAnsi="Times New Roman" w:cs="Times New Roman"/>
                <w:sz w:val="24"/>
                <w:szCs w:val="24"/>
                <w:vertAlign w:val="subscript"/>
              </w:rPr>
              <w:t>3</w:t>
            </w:r>
          </w:p>
        </w:tc>
        <w:tc>
          <w:tcPr>
            <w:tcW w:w="1134" w:type="dxa"/>
          </w:tcPr>
          <w:p w14:paraId="0F94CF82" w14:textId="7A0DEE42" w:rsidR="000B2E95" w:rsidRPr="0053094A" w:rsidRDefault="000B2E9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vertical</w:t>
            </w:r>
          </w:p>
        </w:tc>
        <w:tc>
          <w:tcPr>
            <w:tcW w:w="1276" w:type="dxa"/>
          </w:tcPr>
          <w:p w14:paraId="5AE9678C" w14:textId="037A50D1" w:rsidR="000B2E95" w:rsidRPr="0053094A" w:rsidRDefault="000B2E9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47363DFA" w14:textId="067B18B4" w:rsidR="000B2E95" w:rsidRPr="0053094A" w:rsidRDefault="000B2E9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878" w:type="dxa"/>
          </w:tcPr>
          <w:p w14:paraId="06F46AAD" w14:textId="5D085700" w:rsidR="000B2E95" w:rsidRPr="0053094A" w:rsidRDefault="000B2E9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68.11</w:t>
            </w:r>
          </w:p>
        </w:tc>
        <w:tc>
          <w:tcPr>
            <w:tcW w:w="1134" w:type="dxa"/>
          </w:tcPr>
          <w:p w14:paraId="69AD33EE" w14:textId="336A1FFE" w:rsidR="000B2E95" w:rsidRPr="0053094A" w:rsidRDefault="000B2E9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205/206</w:t>
            </w:r>
          </w:p>
        </w:tc>
        <w:tc>
          <w:tcPr>
            <w:tcW w:w="799" w:type="dxa"/>
          </w:tcPr>
          <w:p w14:paraId="34AE1D6F" w14:textId="0ECE3019" w:rsidR="000B2E95" w:rsidRPr="0053094A" w:rsidRDefault="00885F3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{"citationID":"bKewa5jT","properties":{"formattedCitation":"\\super 17\\nosupersub{}","plainCitation":"17","noteIndex":0},"citationItems":[{"id":3758,"uris":["http://zotero.org/users/13023874/items/EX7J3U9T"],"itemData":{"id":3758,"type":"article-journal","abstract":"Here, it is first reported that a self-powered photodetector based on a MoS2/CH3NH3PbI3 vertical type heterojunction, which has responsivity of 60 mAW−1 and response/recovery time of 2149/899 ms. Under bias, it exhibits a photoswitching ratio exceeding 1522, fast response/recovery time of 205/206 ms, and high photoresponsivity of 68.11 AW−1. The optoelectronic performances of the photodetector are closely related to the type of the MoS2/CH3NH3PbI3 heterojunction, which acts as a hole (electron) transport field and can effectively decrease the recombination of holes and electrons. Additionally, the MoS2/CH3NH3PbI3 planar type heterojunction is also built to compare with the vertical type in optoelectronics behavior. Due to the existence of internal field, the properties of vertical type photodetector are better than those of the planar type which also presents good performance with on/off ratio up to 1476, photoresponsivity of 28 AW−1, and response rate of 356/204 ms. These results pave a new way to form an ultrahigh performance MoS2/CH3NH3PbI3 heterojunction, hold the promise for construction of a self-powered photodetector, and develop promising atomically thin MoS2 heterostructure device for photovoltaic and optoelectronic applications.","container-title":"Advanced Materials Interfaces","DOI":"10.1002/admi.201701275","ISSN":"2196-7350","issue":"6","language":"en","license":"© 2018 WILEY-VCH Verlag GmbH &amp; Co. KGaA, Weinheim","note":"_eprint: https://advanced.onlinelibrary.wiley.com/doi/pdf/10.1002/admi.201701275","page":"1701275","source":"Wiley Online Library","title":"A High-Performance Self-Powered Photodetector Based on Monolayer MoS2/Perovskite Heterostructures","volume":"5","author":[{"family":"Bai","given":"Fan"},{"family":"Qi","given":"Junjie"},{"family":"Li","given":"Feng"},{"family":"Fang","given":"Youyin"},{"family":"Han","given":"Weipeng"},{"family":"Wu","given":"Hualin"},{"family":"Zhang","given":"Yue"}],"issued":{"date-parts":[["2018"]]}}}],"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17</w:t>
            </w:r>
            <w:r w:rsidRPr="0053094A">
              <w:rPr>
                <w:rFonts w:ascii="Times New Roman" w:hAnsi="Times New Roman" w:cs="Times New Roman"/>
                <w:sz w:val="24"/>
                <w:szCs w:val="24"/>
              </w:rPr>
              <w:fldChar w:fldCharType="end"/>
            </w:r>
          </w:p>
        </w:tc>
      </w:tr>
      <w:tr w:rsidR="00F71681" w:rsidRPr="0053094A" w14:paraId="36354FB2" w14:textId="77777777" w:rsidTr="0053094A">
        <w:tc>
          <w:tcPr>
            <w:tcW w:w="2405" w:type="dxa"/>
          </w:tcPr>
          <w:p w14:paraId="3EA5DC53" w14:textId="49D293CB" w:rsidR="007C03F5" w:rsidRPr="0053094A" w:rsidRDefault="007C0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MoS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/MAPbI</w:t>
            </w:r>
            <w:r w:rsidRPr="0053094A">
              <w:rPr>
                <w:rFonts w:ascii="Times New Roman" w:hAnsi="Times New Roman" w:cs="Times New Roman"/>
                <w:sz w:val="24"/>
                <w:szCs w:val="24"/>
                <w:vertAlign w:val="subscript"/>
              </w:rPr>
              <w:t>3</w:t>
            </w:r>
          </w:p>
        </w:tc>
        <w:tc>
          <w:tcPr>
            <w:tcW w:w="1134" w:type="dxa"/>
          </w:tcPr>
          <w:p w14:paraId="7C0227E7" w14:textId="2E7CB1AE" w:rsidR="007C03F5" w:rsidRPr="0053094A" w:rsidRDefault="007C0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79C1BB41" w14:textId="00B93F60" w:rsidR="007C03F5" w:rsidRPr="0053094A" w:rsidRDefault="007C0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1839B403" w14:textId="5DC0ED36" w:rsidR="007C03F5" w:rsidRPr="0053094A" w:rsidRDefault="007C0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878" w:type="dxa"/>
          </w:tcPr>
          <w:p w14:paraId="78BB9341" w14:textId="6CEDEB9D" w:rsidR="007C03F5" w:rsidRPr="0053094A" w:rsidRDefault="007C0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28</w:t>
            </w:r>
          </w:p>
        </w:tc>
        <w:tc>
          <w:tcPr>
            <w:tcW w:w="1134" w:type="dxa"/>
          </w:tcPr>
          <w:p w14:paraId="4F0D1F58" w14:textId="3B2BBC7A" w:rsidR="007C03F5" w:rsidRPr="0053094A" w:rsidRDefault="007C03F5"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356/204</w:t>
            </w:r>
          </w:p>
        </w:tc>
        <w:tc>
          <w:tcPr>
            <w:tcW w:w="799" w:type="dxa"/>
          </w:tcPr>
          <w:p w14:paraId="45786130" w14:textId="388D99FF" w:rsidR="007C03F5" w:rsidRPr="0053094A" w:rsidRDefault="00885F3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{"citationID":"SdjawnJC","properties":{"formattedCitation":"\\super 17\\nosupersub{}","plainCitation":"17","noteIndex":0},"citationItems":[{"id":3758,"uris":["http://zotero.org/users/13023874/items/EX7J3U9T"],"itemData":{"id":3758,"type":"article-journal","abstract":"Here, it is first reported that a self-powered photodetector based on a MoS2/CH3NH3PbI3 vertical type heterojunction, which has responsivity of 60 mAW−1 and response/recovery time of 2149/899 ms. Under bias, it exhibits a photoswitching ratio exceeding 1522, fast response/recovery time of 205/206 ms, and high photoresponsivity of 68.11 AW−1. The optoelectronic performances of the photodetector are closely related to the type of the MoS2/CH3NH3PbI3 heterojunction, which acts as a hole (electron) transport field and can effectively decrease the recombination of holes and electrons. Additionally, the MoS2/CH3NH3PbI3 planar type heterojunction is also built to compare with the vertical type in optoelectronics behavior. Due to the existence of internal field, the properties of vertical type photodetector are better than those of the planar type which also presents good performance with on/off ratio up to 1476, photoresponsivity of 28 AW−1, and response rate of 356/204 ms. These results pave a new way to form an ultrahigh performance MoS2/CH3NH3PbI3 heterojunction, hold the promise for construction of a self-powered photodetector, and develop promising atomically thin MoS2 heterostructure device for photovoltaic and optoelectronic applications.","container-title":"Advanced Materials Interfaces","DOI":"10.1002/admi.201701275","ISSN":"2196-7350","issue":"6","language":"en","license":"© 2018 WILEY-VCH Verlag GmbH &amp; Co. KGaA, Weinheim","note":"_eprint: https://advanced.onlinelibrary.wiley.com/doi/pdf/10.1002/admi.201701275","page":"1701275","source":"Wiley Online Library","title":"A High-Performance Self-Powered Photodetector Based on Monolayer MoS2/Perovskite Heterostructures","volume":"5","author":[{"family":"Bai","given":"Fan"},{"family":"Qi","given":"Junjie"},{"family":"Li","given":"Feng"},{"family":"Fang","given":"Youyin"},{"family":"Han","given":"Weipeng"},{"family":"Wu","given":"Hualin"},{"family":"Zhang","given":"Yue"}],"issued":{"date-parts":[["2018"]]}}}],"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17</w:t>
            </w:r>
            <w:r w:rsidRPr="0053094A">
              <w:rPr>
                <w:rFonts w:ascii="Times New Roman" w:hAnsi="Times New Roman" w:cs="Times New Roman"/>
                <w:sz w:val="24"/>
                <w:szCs w:val="24"/>
              </w:rPr>
              <w:fldChar w:fldCharType="end"/>
            </w:r>
          </w:p>
        </w:tc>
      </w:tr>
      <w:tr w:rsidR="00F71681" w:rsidRPr="0053094A" w14:paraId="3DF06087" w14:textId="77777777" w:rsidTr="0053094A">
        <w:tc>
          <w:tcPr>
            <w:tcW w:w="2405" w:type="dxa"/>
          </w:tcPr>
          <w:p w14:paraId="2024FF24" w14:textId="16DEE22D" w:rsidR="00A77CEF" w:rsidRPr="0053094A" w:rsidRDefault="00A77CEF"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MoS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 xml:space="preserve"> few-layer/Cs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CuBr</w:t>
            </w:r>
            <w:r w:rsidRPr="0053094A">
              <w:rPr>
                <w:rFonts w:ascii="Times New Roman" w:hAnsi="Times New Roman" w:cs="Times New Roman"/>
                <w:sz w:val="24"/>
                <w:szCs w:val="24"/>
                <w:vertAlign w:val="subscript"/>
              </w:rPr>
              <w:t>4</w:t>
            </w:r>
          </w:p>
        </w:tc>
        <w:tc>
          <w:tcPr>
            <w:tcW w:w="1134" w:type="dxa"/>
          </w:tcPr>
          <w:p w14:paraId="465CBA48" w14:textId="7F9786F3" w:rsidR="00A77CEF" w:rsidRPr="0053094A" w:rsidRDefault="00A77CEF"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6E632A74" w14:textId="732117BA" w:rsidR="00A77CEF" w:rsidRPr="0053094A" w:rsidRDefault="00A77CEF"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6D609D39" w14:textId="60C44ACF" w:rsidR="00A77CEF"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1.6×</w:t>
            </w:r>
            <w:r w:rsidR="00A77CEF" w:rsidRPr="0053094A">
              <w:rPr>
                <w:rFonts w:ascii="Times New Roman" w:hAnsi="Times New Roman" w:cs="Times New Roman"/>
                <w:sz w:val="24"/>
                <w:szCs w:val="24"/>
              </w:rPr>
              <w:t>10</w:t>
            </w:r>
            <w:r w:rsidR="00A77CEF" w:rsidRPr="0053094A">
              <w:rPr>
                <w:rFonts w:ascii="Times New Roman" w:hAnsi="Times New Roman" w:cs="Times New Roman"/>
                <w:sz w:val="24"/>
                <w:szCs w:val="24"/>
                <w:vertAlign w:val="superscript"/>
              </w:rPr>
              <w:t>11</w:t>
            </w:r>
          </w:p>
        </w:tc>
        <w:tc>
          <w:tcPr>
            <w:tcW w:w="878" w:type="dxa"/>
          </w:tcPr>
          <w:p w14:paraId="2E7C81EE" w14:textId="6E43BE21" w:rsidR="00A77CEF" w:rsidRPr="0053094A" w:rsidRDefault="00C4363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0.137</w:t>
            </w:r>
          </w:p>
        </w:tc>
        <w:tc>
          <w:tcPr>
            <w:tcW w:w="1134" w:type="dxa"/>
          </w:tcPr>
          <w:p w14:paraId="7991426D" w14:textId="78391B35" w:rsidR="00A77CEF" w:rsidRPr="0053094A" w:rsidRDefault="00A77CEF" w:rsidP="00867A10">
            <w:pPr>
              <w:spacing w:line="360" w:lineRule="auto"/>
              <w:jc w:val="center"/>
              <w:rPr>
                <w:rFonts w:ascii="Times New Roman" w:hAnsi="Times New Roman" w:cs="Times New Roman"/>
                <w:sz w:val="24"/>
                <w:szCs w:val="24"/>
              </w:rPr>
            </w:pPr>
            <w:r w:rsidRPr="0053094A">
              <w:rPr>
                <w:rFonts w:ascii="Cambria Math" w:hAnsi="Cambria Math" w:cs="Cambria Math"/>
                <w:sz w:val="24"/>
                <w:szCs w:val="24"/>
              </w:rPr>
              <w:t>∼</w:t>
            </w:r>
            <w:r w:rsidRPr="0053094A">
              <w:rPr>
                <w:rFonts w:ascii="Times New Roman" w:hAnsi="Times New Roman" w:cs="Times New Roman"/>
                <w:sz w:val="24"/>
                <w:szCs w:val="24"/>
              </w:rPr>
              <w:t>32/</w:t>
            </w:r>
            <w:r w:rsidRPr="0053094A">
              <w:rPr>
                <w:rFonts w:ascii="Cambria Math" w:hAnsi="Cambria Math" w:cs="Cambria Math"/>
                <w:sz w:val="24"/>
                <w:szCs w:val="24"/>
              </w:rPr>
              <w:t>∼</w:t>
            </w:r>
            <w:r w:rsidRPr="0053094A">
              <w:rPr>
                <w:rFonts w:ascii="Times New Roman" w:hAnsi="Times New Roman" w:cs="Times New Roman"/>
                <w:sz w:val="24"/>
                <w:szCs w:val="24"/>
              </w:rPr>
              <w:t>79</w:t>
            </w:r>
          </w:p>
        </w:tc>
        <w:tc>
          <w:tcPr>
            <w:tcW w:w="799" w:type="dxa"/>
          </w:tcPr>
          <w:p w14:paraId="54AE4DED" w14:textId="6F6B4E33" w:rsidR="00A77CEF" w:rsidRPr="0053094A" w:rsidRDefault="0031658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{"citationID":"yUfPR68w","properties":{"formattedCitation":"\\super 18\\nosupersub{}","plainCitation":"18","noteIndex":0},"citationItems":[{"id":3762,"uris":["http://zotero.org/users/13023874/items/SKJEKQJ7"],"itemData":{"id":3762,"type":"article-journal","abstract":"Few-layer transition metal dichalcogenides and perovskites are both promising materials in high-performance optoelectronic devices. Here, we developed a self-driven photodetector by creating a heterojunction between few-layer MoS2 and lead-free perovskite Cs2CuBr4. The detector shows a unique property of very high sensitivity in a broad spectral range of 400 to 800 nm with response speed in a millisecond order. Current–voltage characteristics of the heterojunction device show rectifying behavior, in contrast to the ohmic behavior of the MoS2-based device. The rectifying behavior is attributed to the type II band alignment of the MoS2/Cs2CuBr4 heterojunction. The device shows a broadband (400 to 800 nm) photodetection with very high responsivity reaching up to 2.8 × 104 A/W and detectivity of 1.6 × 1011 Jones at a bias voltage of 3 V. The detector can also operate in self-bias mode with sufficient response. The photocurrent, photoresponsivity, detectivity, and external quantum efficiency of the device are found to be dependent on the illumination power density. The response time of the device is found to be </w:instrText>
            </w:r>
            <w:r w:rsidR="00144270" w:rsidRPr="0053094A">
              <w:rPr>
                <w:rFonts w:ascii="Cambria Math" w:hAnsi="Cambria Math" w:cs="Cambria Math"/>
                <w:sz w:val="24"/>
                <w:szCs w:val="24"/>
              </w:rPr>
              <w:instrText>∼</w:instrText>
            </w:r>
            <w:r w:rsidR="00144270" w:rsidRPr="0053094A">
              <w:rPr>
                <w:rFonts w:ascii="Times New Roman" w:hAnsi="Times New Roman" w:cs="Times New Roman"/>
                <w:sz w:val="24"/>
                <w:szCs w:val="24"/>
              </w:rPr>
              <w:instrText xml:space="preserve">32 and </w:instrText>
            </w:r>
            <w:r w:rsidR="00144270" w:rsidRPr="0053094A">
              <w:rPr>
                <w:rFonts w:ascii="Cambria Math" w:hAnsi="Cambria Math" w:cs="Cambria Math"/>
                <w:sz w:val="24"/>
                <w:szCs w:val="24"/>
              </w:rPr>
              <w:instrText>∼</w:instrText>
            </w:r>
            <w:r w:rsidR="00144270" w:rsidRPr="0053094A">
              <w:rPr>
                <w:rFonts w:ascii="Times New Roman" w:hAnsi="Times New Roman" w:cs="Times New Roman"/>
                <w:sz w:val="24"/>
                <w:szCs w:val="24"/>
              </w:rPr>
              <w:instrText xml:space="preserve">79 ms during the rise and fall of the photocurrent. The work proposes a MoS2/Cs2CuBr4 heterostructure to be a promising candidate for cost-effective, high-performance photodetector.","container-title":"ACS Applied Materials &amp; Interfaces","DOI":"10.1021/acsami.4c06966","ISSN":"1944-8244","issue":"29","journalAbbreviation":"ACS Appl. Mater. Interfaces","note":"publisher: American Chemical Society","page":"38260-38268","source":"ACS Publications","title":"High-Performance Broadband Self-Driven Photodetector Based on MoS2/Cs2CuBr4 Heterojunction","volume":"16","author":[{"family":"Pramanik","given":"Mousumi"},{"family":"Bera","given":"Anupam"},{"family":"Karmakar","given":"Sreya"},{"family":"Sinha","given":"Pritam"},{"family":"Singha","given":"Achintya"},{"family":"Das","given":"Kaustuv"}],"issued":{"date-parts":[["2024",7,24]]}}}],"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18</w:t>
            </w:r>
            <w:r w:rsidRPr="0053094A">
              <w:rPr>
                <w:rFonts w:ascii="Times New Roman" w:hAnsi="Times New Roman" w:cs="Times New Roman"/>
                <w:sz w:val="24"/>
                <w:szCs w:val="24"/>
              </w:rPr>
              <w:fldChar w:fldCharType="end"/>
            </w:r>
          </w:p>
        </w:tc>
      </w:tr>
      <w:tr w:rsidR="00F71681" w:rsidRPr="0053094A" w14:paraId="2F31B77A" w14:textId="77777777" w:rsidTr="0053094A">
        <w:tc>
          <w:tcPr>
            <w:tcW w:w="2405" w:type="dxa"/>
          </w:tcPr>
          <w:p w14:paraId="2371B76E" w14:textId="0C2DECB0" w:rsidR="009B10C1" w:rsidRPr="0053094A" w:rsidRDefault="009B10C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MoS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/MAPbI</w:t>
            </w:r>
            <w:r w:rsidRPr="0053094A">
              <w:rPr>
                <w:rFonts w:ascii="Times New Roman" w:hAnsi="Times New Roman" w:cs="Times New Roman"/>
                <w:sz w:val="24"/>
                <w:szCs w:val="24"/>
                <w:vertAlign w:val="subscript"/>
              </w:rPr>
              <w:t>3</w:t>
            </w:r>
          </w:p>
        </w:tc>
        <w:tc>
          <w:tcPr>
            <w:tcW w:w="1134" w:type="dxa"/>
          </w:tcPr>
          <w:p w14:paraId="5C96CE7A" w14:textId="58DDD10F" w:rsidR="009B10C1" w:rsidRPr="0053094A" w:rsidRDefault="009B10C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207BFE28" w14:textId="50AA2455" w:rsidR="009B10C1" w:rsidRPr="0053094A" w:rsidRDefault="009B10C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4FD20438" w14:textId="37BDF95E" w:rsidR="009B10C1" w:rsidRPr="0053094A" w:rsidRDefault="0071299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4.28×</w:t>
            </w:r>
            <w:r w:rsidR="009B10C1" w:rsidRPr="0053094A">
              <w:rPr>
                <w:rFonts w:ascii="Times New Roman" w:hAnsi="Times New Roman" w:cs="Times New Roman"/>
                <w:sz w:val="24"/>
                <w:szCs w:val="24"/>
              </w:rPr>
              <w:t>10</w:t>
            </w:r>
            <w:r w:rsidR="009B10C1" w:rsidRPr="0053094A">
              <w:rPr>
                <w:rFonts w:ascii="Times New Roman" w:hAnsi="Times New Roman" w:cs="Times New Roman"/>
                <w:sz w:val="24"/>
                <w:szCs w:val="24"/>
                <w:vertAlign w:val="superscript"/>
              </w:rPr>
              <w:t>13</w:t>
            </w:r>
          </w:p>
        </w:tc>
        <w:tc>
          <w:tcPr>
            <w:tcW w:w="878" w:type="dxa"/>
          </w:tcPr>
          <w:p w14:paraId="46F8C151" w14:textId="4B2CD09D" w:rsidR="009B10C1" w:rsidRPr="0053094A" w:rsidRDefault="009B10C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1.08× 10</w:t>
            </w:r>
            <w:r w:rsidRPr="0053094A">
              <w:rPr>
                <w:rFonts w:ascii="Times New Roman" w:hAnsi="Times New Roman" w:cs="Times New Roman"/>
                <w:sz w:val="24"/>
                <w:szCs w:val="24"/>
                <w:vertAlign w:val="superscript"/>
              </w:rPr>
              <w:t>4</w:t>
            </w:r>
          </w:p>
        </w:tc>
        <w:tc>
          <w:tcPr>
            <w:tcW w:w="1134" w:type="dxa"/>
          </w:tcPr>
          <w:p w14:paraId="501D2C9F" w14:textId="4030FB15" w:rsidR="009B10C1" w:rsidRPr="0053094A" w:rsidRDefault="009B10C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&lt;45</w:t>
            </w:r>
          </w:p>
        </w:tc>
        <w:tc>
          <w:tcPr>
            <w:tcW w:w="799" w:type="dxa"/>
          </w:tcPr>
          <w:p w14:paraId="0A45B4B2" w14:textId="32209E09" w:rsidR="009B10C1" w:rsidRPr="0053094A" w:rsidRDefault="0031658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{"citationID":"PnNQ2rJq","properties":{"formattedCitation":"\\super 19\\nosupersub{}","plainCitation":"19","noteIndex":0},"citationItems":[{"id":3763,"uris":["http://zotero.org/users/13023874/items/2F4WCBA9"],"itemData":{"id":3763,"type":"article-journal","abstract":"A hybrid structure strategy, utilizing a perovskite/MoS2 bulk heterojunction (BHJ) as the photosensitizer and a reduced graphene oxide (rGO) layer as the conducting channel, is developed to realize high-performance photodetectors. All the active layers are prepared by a simple and low-cost solution process. The perovskite/MoS2 BHJ can significantly suppress the recombination of photogenerated carriers due to the selective electron trapping in the MoS2 nanoflakes, and thus the photoinduced hole transfer from perovskite to rGO is facilitated to largely increase the photocurrent. The hybrid photodetectors show excellent figures of merit, such as high responsivity of 1.08 × 104 A W−1, high detectivity of 4.28 × 1013 Jones, high external quantum efficiency of 2.0 × 106%, and fast photoresponse time less than 45 ms. The demonstration of flexible photodetectors on a flexible substrate finds potential applications in wearable and portable electronics. This work highlights the significance of a hybrid structure, combining an appropriate BHJ film with a graphene channel, as a general and effective way for achieving low-cost and high-performance photodetectors.","container-title":"Advanced Materials Interfaces","DOI":"10.1002/admi.201800505","ISSN":"2196-7350","issue":"18","language":"en","license":"© 2018 WILEY-VCH Verlag GmbH &amp; Co. KGaA, Weinheim","note":"_eprint: https://advanced.onlinelibrary.wiley.com/doi/pdf/10.1002/admi.201800505","page":"1800505","source":"Wiley Online Library","title":"Solution-Processed High-Performance Hybrid Photodetectors Enhanced by Perovskite/MoS2 Bulk Heterojunction","volume":"5","author":[{"family":"Peng","given":"Zi-Yu"},{"family":"Xu","given":"Jian-Long"},{"family":"Zhang","given":"Jing-Yue"},{"family":"Gao","given":"Xu"},{"family":"Wang","given":"Sui-Dong"}],"issued":{"date-parts":[["2018"]]}}}],"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19</w:t>
            </w:r>
            <w:r w:rsidRPr="0053094A">
              <w:rPr>
                <w:rFonts w:ascii="Times New Roman" w:hAnsi="Times New Roman" w:cs="Times New Roman"/>
                <w:sz w:val="24"/>
                <w:szCs w:val="24"/>
              </w:rPr>
              <w:fldChar w:fldCharType="end"/>
            </w:r>
          </w:p>
        </w:tc>
      </w:tr>
      <w:tr w:rsidR="00F71681" w:rsidRPr="0053094A" w14:paraId="02377B32" w14:textId="77777777" w:rsidTr="0053094A">
        <w:tc>
          <w:tcPr>
            <w:tcW w:w="2405" w:type="dxa"/>
          </w:tcPr>
          <w:p w14:paraId="1423817F" w14:textId="77777777" w:rsidR="00BF1C81" w:rsidRPr="0053094A" w:rsidRDefault="003259A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MAPbI</w:t>
            </w:r>
            <w:r w:rsidRPr="0053094A">
              <w:rPr>
                <w:rFonts w:ascii="Times New Roman" w:hAnsi="Times New Roman" w:cs="Times New Roman"/>
                <w:sz w:val="24"/>
                <w:szCs w:val="24"/>
                <w:vertAlign w:val="subscript"/>
              </w:rPr>
              <w:t>3</w:t>
            </w:r>
            <w:r w:rsidRPr="0053094A">
              <w:rPr>
                <w:rFonts w:ascii="Times New Roman" w:hAnsi="Times New Roman" w:cs="Times New Roman"/>
                <w:sz w:val="24"/>
                <w:szCs w:val="24"/>
              </w:rPr>
              <w:t>/MoS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 </w:t>
            </w:r>
          </w:p>
          <w:p w14:paraId="1105CB3C" w14:textId="38F46DC2" w:rsidR="003259A2" w:rsidRPr="0053094A" w:rsidRDefault="003259A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heteros</w:t>
            </w:r>
            <w:r w:rsidR="00BF1C81" w:rsidRPr="0053094A">
              <w:rPr>
                <w:rFonts w:ascii="Times New Roman" w:hAnsi="Times New Roman" w:cs="Times New Roman"/>
                <w:sz w:val="24"/>
                <w:szCs w:val="24"/>
              </w:rPr>
              <w:t>t</w:t>
            </w:r>
            <w:r w:rsidRPr="0053094A">
              <w:rPr>
                <w:rFonts w:ascii="Times New Roman" w:hAnsi="Times New Roman" w:cs="Times New Roman"/>
                <w:sz w:val="24"/>
                <w:szCs w:val="24"/>
              </w:rPr>
              <w:t>ructure</w:t>
            </w:r>
          </w:p>
        </w:tc>
        <w:tc>
          <w:tcPr>
            <w:tcW w:w="1134" w:type="dxa"/>
          </w:tcPr>
          <w:p w14:paraId="26527DE9" w14:textId="4521DDDD" w:rsidR="003259A2" w:rsidRPr="0053094A" w:rsidRDefault="003259A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lateral</w:t>
            </w:r>
          </w:p>
        </w:tc>
        <w:tc>
          <w:tcPr>
            <w:tcW w:w="1276" w:type="dxa"/>
          </w:tcPr>
          <w:p w14:paraId="45B52790" w14:textId="3F49336A" w:rsidR="003259A2" w:rsidRPr="0053094A" w:rsidRDefault="003259A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w:t>
            </w:r>
          </w:p>
        </w:tc>
        <w:tc>
          <w:tcPr>
            <w:tcW w:w="1390" w:type="dxa"/>
          </w:tcPr>
          <w:p w14:paraId="51BBA9EF" w14:textId="764631F6" w:rsidR="003259A2" w:rsidRPr="0053094A" w:rsidRDefault="003259A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10</w:t>
            </w:r>
            <w:r w:rsidRPr="0053094A">
              <w:rPr>
                <w:rFonts w:ascii="Times New Roman" w:hAnsi="Times New Roman" w:cs="Times New Roman"/>
                <w:sz w:val="24"/>
                <w:szCs w:val="24"/>
                <w:vertAlign w:val="superscript"/>
              </w:rPr>
              <w:t>18</w:t>
            </w:r>
          </w:p>
        </w:tc>
        <w:tc>
          <w:tcPr>
            <w:tcW w:w="878" w:type="dxa"/>
          </w:tcPr>
          <w:p w14:paraId="277321DF" w14:textId="0F092B21" w:rsidR="003259A2" w:rsidRPr="0053094A" w:rsidRDefault="003259A2"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1.2</w:t>
            </w:r>
          </w:p>
        </w:tc>
        <w:tc>
          <w:tcPr>
            <w:tcW w:w="1134" w:type="dxa"/>
          </w:tcPr>
          <w:p w14:paraId="06E73F02" w14:textId="3B13C28E" w:rsidR="003259A2" w:rsidRPr="0053094A" w:rsidRDefault="009A156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0.</w:t>
            </w:r>
            <w:r w:rsidR="003259A2" w:rsidRPr="0053094A">
              <w:rPr>
                <w:rFonts w:ascii="Times New Roman" w:hAnsi="Times New Roman" w:cs="Times New Roman"/>
                <w:sz w:val="24"/>
                <w:szCs w:val="24"/>
              </w:rPr>
              <w:t>178</w:t>
            </w:r>
            <w:r w:rsidRPr="0053094A">
              <w:rPr>
                <w:rFonts w:ascii="Times New Roman" w:hAnsi="Times New Roman" w:cs="Times New Roman"/>
                <w:sz w:val="24"/>
                <w:szCs w:val="24"/>
              </w:rPr>
              <w:t>/0.</w:t>
            </w:r>
            <w:r w:rsidR="003259A2" w:rsidRPr="0053094A">
              <w:rPr>
                <w:rFonts w:ascii="Times New Roman" w:hAnsi="Times New Roman" w:cs="Times New Roman"/>
                <w:sz w:val="24"/>
                <w:szCs w:val="24"/>
              </w:rPr>
              <w:t>212</w:t>
            </w:r>
          </w:p>
        </w:tc>
        <w:tc>
          <w:tcPr>
            <w:tcW w:w="799" w:type="dxa"/>
          </w:tcPr>
          <w:p w14:paraId="7068DEC7" w14:textId="13181E4F" w:rsidR="003259A2" w:rsidRPr="0053094A" w:rsidRDefault="0031658C"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fldChar w:fldCharType="begin"/>
            </w:r>
            <w:r w:rsidR="00144270" w:rsidRPr="0053094A">
              <w:rPr>
                <w:rFonts w:ascii="Times New Roman" w:hAnsi="Times New Roman" w:cs="Times New Roman"/>
                <w:sz w:val="24"/>
                <w:szCs w:val="24"/>
              </w:rPr>
              <w:instrText xml:space="preserve"> ADDIN ZOTERO_ITEM CSL_CITATION {"citationID":"gTiPraix","properties":{"formattedCitation":"\\super 20\\nosupersub{}","plainCitation":"20","noteIndex":0},"citationItems":[{"id":3765,"uris":["http://zotero.org/users/13023874/items/AFDW7GAI"],"itemData":{"id":3765,"type":"article-journal","abstract":"Interfacing CH3NH3PbI3 (MAPbI3) with 2D van der Waals materials in lateral photodetectors can suppress the dark current and driving voltage, while the interlayer charge separation also renders slower charge dynamics. In this work, we show that more than one order of magnitude faster photoresponse time can be achieved in MAPbI3/MoS2 lateral photodetectors by locally separating the photocharge generation and recombination through a parallel channel of single-layer MAPbI3. Photocurrent (Iph) mapping reveals electron diffusion lengths of about 20 μm in single-layer MAPbI3 and 4 μm in the MAPbI3/MoS2 heterostructure. The illumination-power scaling of Iph and time-resolved photoluminescence studies point to the dominant roles of the heterostructure region in photogeneration and single-layer MAPbI3 in charge recombination. Our results shed new light on the material design that can concurrently enhance photoresponsivity, reduce driving voltage, and sustain high operation speed, paving the path for developing high-performance lateral photodetectors based on hybrid perovskites.","container-title":"Nano Letters","DOI":"10.1021/acs.nanolett.4c03950","ISSN":"1530-6984","issue":"45","journalAbbreviation":"Nano Lett.","note":"publisher: American Chemical Society","page":"14307-14314","source":"ACS Publications","title":"Enabling Fast Photoresponse in Hybrid Perovskite/MoS2 Photodetectors by Separating Local Photocharge Generation and Recombination","volume":"24","author":[{"family":"Song","given":"Jingfeng"},{"family":"Li","given":"Tianlin"},{"family":"Li","given":"Wenhao"},{"family":"Xiao","given":"Zhiyong"},{"family":"Chen","given":"Bo"},{"family":"Li","given":"Dawei"},{"family":"Ducharme","given":"Stephen"},{"family":"Lu","given":"Yongfeng"},{"family":"Huang","given":"Jinsong"},{"family":"Zia","given":"Rashid"},{"family":"Hong","given":"Xia"}],"issued":{"date-parts":[["2024",11,13]]}}}],"schema":"https://github.com/citation-style-language/schema/raw/master/csl-citation.json"} </w:instrText>
            </w:r>
            <w:r w:rsidRPr="0053094A">
              <w:rPr>
                <w:rFonts w:ascii="Times New Roman" w:hAnsi="Times New Roman" w:cs="Times New Roman"/>
                <w:sz w:val="24"/>
                <w:szCs w:val="24"/>
              </w:rPr>
              <w:fldChar w:fldCharType="separate"/>
            </w:r>
            <w:r w:rsidR="00144270" w:rsidRPr="0053094A">
              <w:rPr>
                <w:rFonts w:ascii="Times New Roman" w:hAnsi="Times New Roman" w:cs="Times New Roman"/>
                <w:kern w:val="0"/>
                <w:sz w:val="24"/>
                <w:vertAlign w:val="superscript"/>
              </w:rPr>
              <w:t>20</w:t>
            </w:r>
            <w:r w:rsidRPr="0053094A">
              <w:rPr>
                <w:rFonts w:ascii="Times New Roman" w:hAnsi="Times New Roman" w:cs="Times New Roman"/>
                <w:sz w:val="24"/>
                <w:szCs w:val="24"/>
              </w:rPr>
              <w:fldChar w:fldCharType="end"/>
            </w:r>
          </w:p>
        </w:tc>
      </w:tr>
      <w:tr w:rsidR="00F71681" w:rsidRPr="0053094A" w14:paraId="542E332D" w14:textId="77777777" w:rsidTr="0053094A">
        <w:tc>
          <w:tcPr>
            <w:tcW w:w="2405" w:type="dxa"/>
          </w:tcPr>
          <w:p w14:paraId="4D0EC200" w14:textId="2A96DBE7" w:rsidR="003259A2" w:rsidRPr="0053094A" w:rsidRDefault="0080591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MoS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-MAPbBr</w:t>
            </w:r>
            <w:r w:rsidRPr="0053094A">
              <w:rPr>
                <w:rFonts w:ascii="Times New Roman" w:hAnsi="Times New Roman" w:cs="Times New Roman"/>
                <w:sz w:val="24"/>
                <w:szCs w:val="24"/>
                <w:vertAlign w:val="subscript"/>
              </w:rPr>
              <w:t>3</w:t>
            </w:r>
          </w:p>
        </w:tc>
        <w:tc>
          <w:tcPr>
            <w:tcW w:w="1134" w:type="dxa"/>
          </w:tcPr>
          <w:p w14:paraId="4A35496C" w14:textId="749943C9" w:rsidR="003259A2" w:rsidRPr="0053094A" w:rsidRDefault="0080591B"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Vertical</w:t>
            </w:r>
          </w:p>
        </w:tc>
        <w:tc>
          <w:tcPr>
            <w:tcW w:w="1276" w:type="dxa"/>
          </w:tcPr>
          <w:p w14:paraId="794EA2C0" w14:textId="65751064" w:rsidR="003259A2" w:rsidRPr="0053094A" w:rsidRDefault="00AC45E4"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5.72×</w:t>
            </w:r>
            <w:r w:rsidR="00EE11A9" w:rsidRPr="0053094A">
              <w:rPr>
                <w:rFonts w:ascii="Times New Roman" w:hAnsi="Times New Roman" w:cs="Times New Roman"/>
                <w:sz w:val="24"/>
                <w:szCs w:val="24"/>
              </w:rPr>
              <w:t>10</w:t>
            </w:r>
            <w:r w:rsidR="00EE11A9" w:rsidRPr="0053094A">
              <w:rPr>
                <w:rFonts w:ascii="Times New Roman" w:hAnsi="Times New Roman" w:cs="Times New Roman"/>
                <w:sz w:val="24"/>
                <w:szCs w:val="24"/>
                <w:vertAlign w:val="superscript"/>
              </w:rPr>
              <w:t>10</w:t>
            </w:r>
          </w:p>
        </w:tc>
        <w:tc>
          <w:tcPr>
            <w:tcW w:w="1390" w:type="dxa"/>
          </w:tcPr>
          <w:p w14:paraId="58C69CE1" w14:textId="1E62C15D" w:rsidR="003259A2" w:rsidRPr="0053094A" w:rsidRDefault="0071299B" w:rsidP="00867A10">
            <w:pPr>
              <w:spacing w:line="360" w:lineRule="auto"/>
              <w:jc w:val="center"/>
              <w:rPr>
                <w:rFonts w:ascii="Times New Roman" w:hAnsi="Times New Roman" w:cs="Times New Roman"/>
                <w:sz w:val="24"/>
                <w:szCs w:val="24"/>
              </w:rPr>
            </w:pPr>
            <w:r w:rsidRPr="0053094A">
              <w:rPr>
                <w:rFonts w:ascii="Times New Roman" w:eastAsiaTheme="minorEastAsia" w:hAnsi="Times New Roman" w:cs="Times New Roman"/>
                <w:sz w:val="24"/>
                <w:szCs w:val="24"/>
                <w:lang w:val="en-CA"/>
              </w:rPr>
              <w:t>2</w:t>
            </w:r>
            <w:r w:rsidRPr="0053094A">
              <w:rPr>
                <w:rFonts w:ascii="Times New Roman" w:hAnsi="Times New Roman" w:cs="Times New Roman"/>
                <w:sz w:val="24"/>
                <w:szCs w:val="24"/>
              </w:rPr>
              <w:t>×</w:t>
            </w:r>
            <w:r w:rsidR="00D37E3C" w:rsidRPr="0053094A">
              <w:rPr>
                <w:rFonts w:ascii="Times New Roman" w:eastAsiaTheme="minorEastAsia" w:hAnsi="Times New Roman" w:cs="Times New Roman"/>
                <w:sz w:val="24"/>
                <w:szCs w:val="24"/>
                <w:lang w:val="en-CA"/>
              </w:rPr>
              <w:t>10</w:t>
            </w:r>
            <w:r w:rsidR="00D37E3C" w:rsidRPr="0053094A">
              <w:rPr>
                <w:rFonts w:ascii="Times New Roman" w:eastAsiaTheme="minorEastAsia" w:hAnsi="Times New Roman" w:cs="Times New Roman"/>
                <w:sz w:val="24"/>
                <w:szCs w:val="24"/>
                <w:vertAlign w:val="superscript"/>
                <w:lang w:val="en-CA"/>
              </w:rPr>
              <w:t>11</w:t>
            </w:r>
          </w:p>
        </w:tc>
        <w:tc>
          <w:tcPr>
            <w:tcW w:w="878" w:type="dxa"/>
          </w:tcPr>
          <w:p w14:paraId="567D4AC3" w14:textId="2BDC5DD9" w:rsidR="003259A2" w:rsidRPr="0053094A" w:rsidRDefault="009C558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2.2</w:t>
            </w:r>
          </w:p>
        </w:tc>
        <w:tc>
          <w:tcPr>
            <w:tcW w:w="1134" w:type="dxa"/>
          </w:tcPr>
          <w:p w14:paraId="1FAA11AE" w14:textId="3038FE4D" w:rsidR="003259A2" w:rsidRPr="0053094A" w:rsidRDefault="009C5581" w:rsidP="00867A10">
            <w:pPr>
              <w:spacing w:line="360" w:lineRule="auto"/>
              <w:jc w:val="center"/>
              <w:rPr>
                <w:rFonts w:ascii="Times New Roman" w:hAnsi="Times New Roman" w:cs="Times New Roman"/>
                <w:sz w:val="24"/>
                <w:szCs w:val="24"/>
              </w:rPr>
            </w:pPr>
            <w:r w:rsidRPr="0053094A">
              <w:rPr>
                <w:rFonts w:ascii="Times New Roman" w:hAnsi="Times New Roman" w:cs="Times New Roman"/>
                <w:sz w:val="24"/>
                <w:szCs w:val="24"/>
              </w:rPr>
              <w:t>48/20</w:t>
            </w:r>
          </w:p>
        </w:tc>
        <w:tc>
          <w:tcPr>
            <w:tcW w:w="799" w:type="dxa"/>
          </w:tcPr>
          <w:p w14:paraId="5A74F6D5" w14:textId="1EE840F0" w:rsidR="003259A2" w:rsidRPr="0053094A" w:rsidRDefault="009C5581" w:rsidP="00867A10">
            <w:pPr>
              <w:spacing w:line="360" w:lineRule="auto"/>
              <w:jc w:val="center"/>
              <w:rPr>
                <w:rFonts w:ascii="Times New Roman" w:hAnsi="Times New Roman" w:cs="Times New Roman"/>
                <w:b/>
                <w:bCs/>
                <w:sz w:val="24"/>
                <w:szCs w:val="24"/>
              </w:rPr>
            </w:pPr>
            <w:r w:rsidRPr="0053094A">
              <w:rPr>
                <w:rFonts w:ascii="Times New Roman" w:hAnsi="Times New Roman" w:cs="Times New Roman"/>
                <w:b/>
                <w:bCs/>
                <w:sz w:val="24"/>
                <w:szCs w:val="24"/>
              </w:rPr>
              <w:t>This work</w:t>
            </w:r>
          </w:p>
        </w:tc>
      </w:tr>
    </w:tbl>
    <w:p w14:paraId="474434EF" w14:textId="77777777" w:rsidR="005E5480" w:rsidRPr="0053094A" w:rsidRDefault="005E5480" w:rsidP="004128A9">
      <w:pPr>
        <w:spacing w:line="360" w:lineRule="auto"/>
        <w:jc w:val="both"/>
        <w:rPr>
          <w:rFonts w:ascii="Times New Roman" w:hAnsi="Times New Roman" w:cs="Times New Roman"/>
          <w:sz w:val="24"/>
          <w:szCs w:val="24"/>
        </w:rPr>
      </w:pPr>
    </w:p>
    <w:p w14:paraId="716267CF" w14:textId="36BE9E54" w:rsidR="00F13B83" w:rsidRPr="0053094A" w:rsidRDefault="005E5480" w:rsidP="007D643C">
      <w:pPr>
        <w:spacing w:line="360" w:lineRule="auto"/>
        <w:jc w:val="both"/>
        <w:rPr>
          <w:rFonts w:asciiTheme="majorBidi" w:hAnsiTheme="majorBidi" w:cstheme="majorBidi"/>
          <w:sz w:val="24"/>
          <w:szCs w:val="24"/>
        </w:rPr>
      </w:pPr>
      <w:r w:rsidRPr="0053094A">
        <w:rPr>
          <w:rFonts w:ascii="Times New Roman" w:hAnsi="Times New Roman" w:cs="Times New Roman"/>
          <w:b/>
          <w:bCs/>
          <w:sz w:val="24"/>
          <w:szCs w:val="24"/>
        </w:rPr>
        <w:t>Table S5</w:t>
      </w:r>
      <w:r w:rsidRPr="0053094A">
        <w:rPr>
          <w:rFonts w:ascii="Times New Roman" w:hAnsi="Times New Roman" w:cs="Times New Roman"/>
          <w:sz w:val="24"/>
          <w:szCs w:val="24"/>
        </w:rPr>
        <w:t xml:space="preserve">: Mean and Standard deviation for </w:t>
      </w:r>
      <w:r w:rsidR="007D643C" w:rsidRPr="0053094A">
        <w:rPr>
          <w:rFonts w:ascii="Times New Roman" w:hAnsi="Times New Roman" w:cs="Times New Roman"/>
          <w:sz w:val="24"/>
          <w:szCs w:val="24"/>
        </w:rPr>
        <w:t>performance-determining</w:t>
      </w:r>
      <w:r w:rsidRPr="0053094A">
        <w:rPr>
          <w:rFonts w:ascii="Times New Roman" w:hAnsi="Times New Roman" w:cs="Times New Roman"/>
          <w:sz w:val="24"/>
          <w:szCs w:val="24"/>
        </w:rPr>
        <w:t xml:space="preserve"> parameters of multiple MoS</w:t>
      </w:r>
      <w:r w:rsidRPr="0053094A">
        <w:rPr>
          <w:rFonts w:ascii="Times New Roman" w:hAnsi="Times New Roman" w:cs="Times New Roman"/>
          <w:sz w:val="24"/>
          <w:szCs w:val="24"/>
          <w:vertAlign w:val="subscript"/>
        </w:rPr>
        <w:t>2</w:t>
      </w:r>
      <w:r w:rsidRPr="0053094A">
        <w:rPr>
          <w:rFonts w:ascii="Times New Roman" w:hAnsi="Times New Roman" w:cs="Times New Roman"/>
          <w:sz w:val="24"/>
          <w:szCs w:val="24"/>
        </w:rPr>
        <w:t>-MAPbBr</w:t>
      </w:r>
      <w:r w:rsidRPr="0053094A">
        <w:rPr>
          <w:rFonts w:ascii="Times New Roman" w:hAnsi="Times New Roman" w:cs="Times New Roman"/>
          <w:sz w:val="24"/>
          <w:szCs w:val="24"/>
          <w:vertAlign w:val="subscript"/>
        </w:rPr>
        <w:t>3</w:t>
      </w:r>
      <w:r w:rsidRPr="0053094A">
        <w:rPr>
          <w:rFonts w:ascii="Times New Roman" w:hAnsi="Times New Roman" w:cs="Times New Roman"/>
          <w:sz w:val="24"/>
          <w:szCs w:val="24"/>
        </w:rPr>
        <w:t xml:space="preserve"> devices at constant optical power and fixed bias.</w:t>
      </w:r>
    </w:p>
    <w:tbl>
      <w:tblPr>
        <w:tblStyle w:val="TableGrid"/>
        <w:tblpPr w:leftFromText="180" w:rightFromText="180" w:vertAnchor="text" w:horzAnchor="margin" w:tblpY="73"/>
        <w:tblW w:w="5000" w:type="pct"/>
        <w:tblLook w:val="04A0" w:firstRow="1" w:lastRow="0" w:firstColumn="1" w:lastColumn="0" w:noHBand="0" w:noVBand="1"/>
      </w:tblPr>
      <w:tblGrid>
        <w:gridCol w:w="925"/>
        <w:gridCol w:w="1062"/>
        <w:gridCol w:w="1194"/>
        <w:gridCol w:w="1194"/>
        <w:gridCol w:w="1194"/>
        <w:gridCol w:w="1325"/>
        <w:gridCol w:w="2122"/>
      </w:tblGrid>
      <w:tr w:rsidR="005E5480" w:rsidRPr="0053094A" w14:paraId="4B709D83" w14:textId="77777777" w:rsidTr="007D643C">
        <w:tc>
          <w:tcPr>
            <w:tcW w:w="513" w:type="pct"/>
          </w:tcPr>
          <w:p w14:paraId="20BC71AF"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Device No.</w:t>
            </w:r>
          </w:p>
        </w:tc>
        <w:tc>
          <w:tcPr>
            <w:tcW w:w="589" w:type="pct"/>
          </w:tcPr>
          <w:p w14:paraId="78620570"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Average thickness (µm)</w:t>
            </w:r>
          </w:p>
        </w:tc>
        <w:tc>
          <w:tcPr>
            <w:tcW w:w="662" w:type="pct"/>
          </w:tcPr>
          <w:p w14:paraId="637782BC"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Rise (ms)</w:t>
            </w:r>
          </w:p>
        </w:tc>
        <w:tc>
          <w:tcPr>
            <w:tcW w:w="662" w:type="pct"/>
          </w:tcPr>
          <w:p w14:paraId="7ADF599C"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Decay (ms)</w:t>
            </w:r>
          </w:p>
        </w:tc>
        <w:tc>
          <w:tcPr>
            <w:tcW w:w="662" w:type="pct"/>
          </w:tcPr>
          <w:p w14:paraId="657DA46A"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R (A/W)</w:t>
            </w:r>
          </w:p>
        </w:tc>
        <w:tc>
          <w:tcPr>
            <w:tcW w:w="735" w:type="pct"/>
          </w:tcPr>
          <w:p w14:paraId="20196255"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EQE(%)</w:t>
            </w:r>
          </w:p>
        </w:tc>
        <w:tc>
          <w:tcPr>
            <w:tcW w:w="1177" w:type="pct"/>
          </w:tcPr>
          <w:p w14:paraId="08DE18F8"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D*(Jones)</w:t>
            </w:r>
          </w:p>
        </w:tc>
      </w:tr>
      <w:tr w:rsidR="005E5480" w:rsidRPr="0053094A" w14:paraId="13BD1460" w14:textId="77777777" w:rsidTr="007D643C">
        <w:tc>
          <w:tcPr>
            <w:tcW w:w="513" w:type="pct"/>
            <w:vAlign w:val="center"/>
          </w:tcPr>
          <w:p w14:paraId="3A578601"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1</w:t>
            </w:r>
          </w:p>
        </w:tc>
        <w:tc>
          <w:tcPr>
            <w:tcW w:w="589" w:type="pct"/>
            <w:vMerge w:val="restart"/>
          </w:tcPr>
          <w:p w14:paraId="4ABC9EEB" w14:textId="77777777" w:rsidR="005E5480" w:rsidRPr="0053094A" w:rsidRDefault="005E5480" w:rsidP="00BE23A1">
            <w:pPr>
              <w:jc w:val="center"/>
              <w:rPr>
                <w:rFonts w:ascii="Times New Roman" w:hAnsi="Times New Roman" w:cs="Times New Roman"/>
              </w:rPr>
            </w:pPr>
          </w:p>
          <w:p w14:paraId="41296CF2" w14:textId="77777777" w:rsidR="005E5480" w:rsidRPr="0053094A" w:rsidRDefault="005E5480" w:rsidP="00BE23A1">
            <w:pPr>
              <w:jc w:val="center"/>
              <w:rPr>
                <w:rFonts w:ascii="Times New Roman" w:hAnsi="Times New Roman" w:cs="Times New Roman"/>
              </w:rPr>
            </w:pPr>
          </w:p>
          <w:p w14:paraId="6D455601"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170 ± 30</w:t>
            </w:r>
          </w:p>
        </w:tc>
        <w:tc>
          <w:tcPr>
            <w:tcW w:w="662" w:type="pct"/>
          </w:tcPr>
          <w:p w14:paraId="18015941"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42.6</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2.1</w:t>
            </w:r>
          </w:p>
        </w:tc>
        <w:tc>
          <w:tcPr>
            <w:tcW w:w="662" w:type="pct"/>
          </w:tcPr>
          <w:p w14:paraId="06C9D3E1"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21.7</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3.9</w:t>
            </w:r>
          </w:p>
        </w:tc>
        <w:tc>
          <w:tcPr>
            <w:tcW w:w="662" w:type="pct"/>
          </w:tcPr>
          <w:p w14:paraId="07D21A3C"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2.1</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0.10</w:t>
            </w:r>
          </w:p>
        </w:tc>
        <w:tc>
          <w:tcPr>
            <w:tcW w:w="735" w:type="pct"/>
          </w:tcPr>
          <w:p w14:paraId="22452BD1"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541.5</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10.6</w:t>
            </w:r>
          </w:p>
        </w:tc>
        <w:tc>
          <w:tcPr>
            <w:tcW w:w="1177" w:type="pct"/>
          </w:tcPr>
          <w:p w14:paraId="52AEB75C"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3.1×10</w:t>
            </w:r>
            <w:r w:rsidRPr="0053094A">
              <w:rPr>
                <w:rFonts w:ascii="Times New Roman" w:hAnsi="Times New Roman" w:cs="Times New Roman"/>
                <w:vertAlign w:val="superscript"/>
              </w:rPr>
              <w:t xml:space="preserve">11 </w:t>
            </w:r>
            <w:r w:rsidRPr="0053094A">
              <w:rPr>
                <w:rFonts w:ascii="Times New Roman" w:hAnsi="Times New Roman" w:cs="Times New Roman"/>
              </w:rPr>
              <w:t>± 6.10×10</w:t>
            </w:r>
            <w:r w:rsidRPr="0053094A">
              <w:rPr>
                <w:rFonts w:ascii="Times New Roman" w:hAnsi="Times New Roman" w:cs="Times New Roman"/>
                <w:vertAlign w:val="superscript"/>
              </w:rPr>
              <w:t>9</w:t>
            </w:r>
          </w:p>
        </w:tc>
      </w:tr>
      <w:tr w:rsidR="005E5480" w:rsidRPr="0053094A" w14:paraId="7BE7D73F" w14:textId="77777777" w:rsidTr="007D643C">
        <w:tc>
          <w:tcPr>
            <w:tcW w:w="513" w:type="pct"/>
          </w:tcPr>
          <w:p w14:paraId="57C35315"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w:t>
            </w:r>
          </w:p>
        </w:tc>
        <w:tc>
          <w:tcPr>
            <w:tcW w:w="589" w:type="pct"/>
            <w:vMerge/>
          </w:tcPr>
          <w:p w14:paraId="7B572CE9" w14:textId="77777777" w:rsidR="005E5480" w:rsidRPr="0053094A" w:rsidRDefault="005E5480" w:rsidP="00BE23A1">
            <w:pPr>
              <w:jc w:val="center"/>
              <w:rPr>
                <w:rFonts w:ascii="Times New Roman" w:hAnsi="Times New Roman" w:cs="Times New Roman"/>
              </w:rPr>
            </w:pPr>
          </w:p>
        </w:tc>
        <w:tc>
          <w:tcPr>
            <w:tcW w:w="662" w:type="pct"/>
          </w:tcPr>
          <w:p w14:paraId="5A62D024"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44.7</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1.2</w:t>
            </w:r>
          </w:p>
        </w:tc>
        <w:tc>
          <w:tcPr>
            <w:tcW w:w="662" w:type="pct"/>
          </w:tcPr>
          <w:p w14:paraId="1BD7EBB1"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19.7</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2.1</w:t>
            </w:r>
          </w:p>
        </w:tc>
        <w:tc>
          <w:tcPr>
            <w:tcW w:w="662" w:type="pct"/>
          </w:tcPr>
          <w:p w14:paraId="4579AD62"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2.0</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0.20</w:t>
            </w:r>
          </w:p>
        </w:tc>
        <w:tc>
          <w:tcPr>
            <w:tcW w:w="735" w:type="pct"/>
          </w:tcPr>
          <w:p w14:paraId="67FD5866"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508.6</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36.9</w:t>
            </w:r>
          </w:p>
        </w:tc>
        <w:tc>
          <w:tcPr>
            <w:tcW w:w="1177" w:type="pct"/>
          </w:tcPr>
          <w:p w14:paraId="7D352C0D"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2.9×10</w:t>
            </w:r>
            <w:r w:rsidRPr="0053094A">
              <w:rPr>
                <w:rFonts w:ascii="Times New Roman" w:hAnsi="Times New Roman" w:cs="Times New Roman"/>
                <w:vertAlign w:val="superscript"/>
              </w:rPr>
              <w:t xml:space="preserve">11 </w:t>
            </w:r>
            <w:r w:rsidRPr="0053094A">
              <w:rPr>
                <w:rFonts w:ascii="Times New Roman" w:hAnsi="Times New Roman" w:cs="Times New Roman"/>
              </w:rPr>
              <w:t>± 2.10×10</w:t>
            </w:r>
            <w:r w:rsidRPr="0053094A">
              <w:rPr>
                <w:rFonts w:ascii="Times New Roman" w:hAnsi="Times New Roman" w:cs="Times New Roman"/>
                <w:vertAlign w:val="superscript"/>
              </w:rPr>
              <w:t>10</w:t>
            </w:r>
          </w:p>
        </w:tc>
      </w:tr>
      <w:tr w:rsidR="005E5480" w:rsidRPr="0053094A" w14:paraId="035DC471" w14:textId="77777777" w:rsidTr="007D643C">
        <w:tc>
          <w:tcPr>
            <w:tcW w:w="513" w:type="pct"/>
          </w:tcPr>
          <w:p w14:paraId="083974B7"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3</w:t>
            </w:r>
          </w:p>
        </w:tc>
        <w:tc>
          <w:tcPr>
            <w:tcW w:w="589" w:type="pct"/>
            <w:vMerge/>
          </w:tcPr>
          <w:p w14:paraId="1F3F4874" w14:textId="77777777" w:rsidR="005E5480" w:rsidRPr="0053094A" w:rsidRDefault="005E5480" w:rsidP="00BE23A1">
            <w:pPr>
              <w:jc w:val="center"/>
              <w:rPr>
                <w:rFonts w:ascii="Times New Roman" w:hAnsi="Times New Roman" w:cs="Times New Roman"/>
              </w:rPr>
            </w:pPr>
          </w:p>
        </w:tc>
        <w:tc>
          <w:tcPr>
            <w:tcW w:w="662" w:type="pct"/>
          </w:tcPr>
          <w:p w14:paraId="59CB57EA"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41.0</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2.7</w:t>
            </w:r>
          </w:p>
        </w:tc>
        <w:tc>
          <w:tcPr>
            <w:tcW w:w="662" w:type="pct"/>
          </w:tcPr>
          <w:p w14:paraId="68F89AAD"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22.3</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4.1</w:t>
            </w:r>
          </w:p>
        </w:tc>
        <w:tc>
          <w:tcPr>
            <w:tcW w:w="662" w:type="pct"/>
          </w:tcPr>
          <w:p w14:paraId="2452C38E"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2.1</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0.10</w:t>
            </w:r>
          </w:p>
        </w:tc>
        <w:tc>
          <w:tcPr>
            <w:tcW w:w="735" w:type="pct"/>
          </w:tcPr>
          <w:p w14:paraId="1624D6DC"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525.5</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11.9</w:t>
            </w:r>
          </w:p>
        </w:tc>
        <w:tc>
          <w:tcPr>
            <w:tcW w:w="1177" w:type="pct"/>
          </w:tcPr>
          <w:p w14:paraId="1E537936"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3.0×10</w:t>
            </w:r>
            <w:r w:rsidRPr="0053094A">
              <w:rPr>
                <w:rFonts w:ascii="Times New Roman" w:hAnsi="Times New Roman" w:cs="Times New Roman"/>
                <w:vertAlign w:val="superscript"/>
              </w:rPr>
              <w:t xml:space="preserve">11 </w:t>
            </w:r>
            <w:r w:rsidRPr="0053094A">
              <w:rPr>
                <w:rFonts w:ascii="Times New Roman" w:hAnsi="Times New Roman" w:cs="Times New Roman"/>
              </w:rPr>
              <w:t>± 6.89×10</w:t>
            </w:r>
            <w:r w:rsidRPr="0053094A">
              <w:rPr>
                <w:rFonts w:ascii="Times New Roman" w:hAnsi="Times New Roman" w:cs="Times New Roman"/>
                <w:vertAlign w:val="superscript"/>
              </w:rPr>
              <w:t>9</w:t>
            </w:r>
          </w:p>
        </w:tc>
      </w:tr>
      <w:tr w:rsidR="005E5480" w:rsidRPr="0053094A" w14:paraId="68BA9287" w14:textId="77777777" w:rsidTr="007D643C">
        <w:tc>
          <w:tcPr>
            <w:tcW w:w="513" w:type="pct"/>
          </w:tcPr>
          <w:p w14:paraId="3F45E2E4"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4</w:t>
            </w:r>
          </w:p>
        </w:tc>
        <w:tc>
          <w:tcPr>
            <w:tcW w:w="589" w:type="pct"/>
            <w:vMerge/>
          </w:tcPr>
          <w:p w14:paraId="771E155F" w14:textId="77777777" w:rsidR="005E5480" w:rsidRPr="0053094A" w:rsidRDefault="005E5480" w:rsidP="00BE23A1">
            <w:pPr>
              <w:jc w:val="center"/>
              <w:rPr>
                <w:rFonts w:ascii="Times New Roman" w:hAnsi="Times New Roman" w:cs="Times New Roman"/>
              </w:rPr>
            </w:pPr>
          </w:p>
        </w:tc>
        <w:tc>
          <w:tcPr>
            <w:tcW w:w="662" w:type="pct"/>
          </w:tcPr>
          <w:p w14:paraId="5826E7D4"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41.0</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1.0</w:t>
            </w:r>
          </w:p>
        </w:tc>
        <w:tc>
          <w:tcPr>
            <w:tcW w:w="662" w:type="pct"/>
          </w:tcPr>
          <w:p w14:paraId="679895D7"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22.7</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3.2</w:t>
            </w:r>
          </w:p>
        </w:tc>
        <w:tc>
          <w:tcPr>
            <w:tcW w:w="662" w:type="pct"/>
          </w:tcPr>
          <w:p w14:paraId="63B95389"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2.2</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0.01</w:t>
            </w:r>
          </w:p>
        </w:tc>
        <w:tc>
          <w:tcPr>
            <w:tcW w:w="735" w:type="pct"/>
          </w:tcPr>
          <w:p w14:paraId="57C6A754"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562.2</w:t>
            </w:r>
            <w:r w:rsidRPr="0053094A">
              <w:rPr>
                <w:rFonts w:ascii="Times New Roman" w:hAnsi="Times New Roman" w:cs="Times New Roman"/>
                <w:vertAlign w:val="superscript"/>
              </w:rPr>
              <w:t xml:space="preserve"> </w:t>
            </w:r>
            <w:r w:rsidRPr="0053094A">
              <w:rPr>
                <w:rFonts w:ascii="Times New Roman" w:hAnsi="Times New Roman" w:cs="Times New Roman"/>
              </w:rPr>
              <w:t>±</w:t>
            </w:r>
            <w:r w:rsidRPr="0053094A">
              <w:rPr>
                <w:rFonts w:ascii="Times New Roman" w:hAnsi="Times New Roman" w:cs="Times New Roman"/>
                <w:vertAlign w:val="superscript"/>
              </w:rPr>
              <w:t xml:space="preserve"> </w:t>
            </w:r>
            <w:r w:rsidRPr="0053094A">
              <w:rPr>
                <w:rFonts w:ascii="Times New Roman" w:hAnsi="Times New Roman" w:cs="Times New Roman"/>
              </w:rPr>
              <w:t>1.10</w:t>
            </w:r>
          </w:p>
        </w:tc>
        <w:tc>
          <w:tcPr>
            <w:tcW w:w="1177" w:type="pct"/>
          </w:tcPr>
          <w:p w14:paraId="7B0E2551" w14:textId="77777777" w:rsidR="005E5480" w:rsidRPr="0053094A" w:rsidRDefault="005E5480" w:rsidP="00BE23A1">
            <w:pPr>
              <w:jc w:val="center"/>
              <w:rPr>
                <w:rFonts w:ascii="Times New Roman" w:hAnsi="Times New Roman" w:cs="Times New Roman"/>
              </w:rPr>
            </w:pPr>
            <w:r w:rsidRPr="0053094A">
              <w:rPr>
                <w:rFonts w:ascii="Times New Roman" w:hAnsi="Times New Roman" w:cs="Times New Roman"/>
              </w:rPr>
              <w:t>3.3×10</w:t>
            </w:r>
            <w:r w:rsidRPr="0053094A">
              <w:rPr>
                <w:rFonts w:ascii="Times New Roman" w:hAnsi="Times New Roman" w:cs="Times New Roman"/>
                <w:vertAlign w:val="superscript"/>
              </w:rPr>
              <w:t xml:space="preserve">11 </w:t>
            </w:r>
            <w:r w:rsidRPr="0053094A">
              <w:rPr>
                <w:rFonts w:ascii="Times New Roman" w:hAnsi="Times New Roman" w:cs="Times New Roman"/>
              </w:rPr>
              <w:t>± 6.93×10</w:t>
            </w:r>
            <w:r w:rsidRPr="0053094A">
              <w:rPr>
                <w:rFonts w:ascii="Times New Roman" w:hAnsi="Times New Roman" w:cs="Times New Roman"/>
                <w:vertAlign w:val="superscript"/>
              </w:rPr>
              <w:t>9</w:t>
            </w:r>
          </w:p>
        </w:tc>
      </w:tr>
    </w:tbl>
    <w:p w14:paraId="61533623" w14:textId="77777777" w:rsidR="005E5480" w:rsidRPr="0053094A" w:rsidRDefault="005E5480" w:rsidP="004128A9">
      <w:pPr>
        <w:spacing w:line="360" w:lineRule="auto"/>
        <w:jc w:val="both"/>
        <w:rPr>
          <w:rFonts w:asciiTheme="majorBidi" w:hAnsiTheme="majorBidi" w:cstheme="majorBidi"/>
          <w:sz w:val="24"/>
          <w:szCs w:val="24"/>
        </w:rPr>
      </w:pPr>
    </w:p>
    <w:p w14:paraId="4B0A9D15" w14:textId="2D3901B2" w:rsidR="009E05F2" w:rsidRPr="0053094A" w:rsidRDefault="00AC0620" w:rsidP="00B80724">
      <w:pPr>
        <w:spacing w:line="360" w:lineRule="auto"/>
        <w:jc w:val="both"/>
        <w:rPr>
          <w:rFonts w:asciiTheme="majorBidi" w:hAnsiTheme="majorBidi" w:cstheme="majorBidi"/>
          <w:b/>
          <w:bCs/>
          <w:sz w:val="24"/>
          <w:szCs w:val="24"/>
        </w:rPr>
      </w:pPr>
      <w:r w:rsidRPr="0053094A">
        <w:rPr>
          <w:noProof/>
        </w:rPr>
        <mc:AlternateContent>
          <mc:Choice Requires="wpg">
            <w:drawing>
              <wp:inline distT="0" distB="0" distL="0" distR="0" wp14:anchorId="5508D408" wp14:editId="413AA761">
                <wp:extent cx="5943600" cy="2854325"/>
                <wp:effectExtent l="0" t="0" r="0" b="3175"/>
                <wp:docPr id="1706500483" name="Group 3"/>
                <wp:cNvGraphicFramePr/>
                <a:graphic xmlns:a="http://schemas.openxmlformats.org/drawingml/2006/main">
                  <a:graphicData uri="http://schemas.microsoft.com/office/word/2010/wordprocessingGroup">
                    <wpg:wgp>
                      <wpg:cNvGrpSpPr/>
                      <wpg:grpSpPr>
                        <a:xfrm>
                          <a:off x="0" y="0"/>
                          <a:ext cx="5943600" cy="2854325"/>
                          <a:chOff x="0" y="0"/>
                          <a:chExt cx="5943600" cy="2854569"/>
                        </a:xfrm>
                      </wpg:grpSpPr>
                      <pic:pic xmlns:pic="http://schemas.openxmlformats.org/drawingml/2006/picture">
                        <pic:nvPicPr>
                          <pic:cNvPr id="1512459118" name="Picture 1" descr="A red graph with black lines&#10;&#10;AI-generated content may be incorrect."/>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2414905"/>
                          </a:xfrm>
                          <a:prstGeom prst="rect">
                            <a:avLst/>
                          </a:prstGeom>
                        </pic:spPr>
                      </pic:pic>
                      <wps:wsp>
                        <wps:cNvPr id="556008655" name="Text Box 1"/>
                        <wps:cNvSpPr txBox="1"/>
                        <wps:spPr>
                          <a:xfrm>
                            <a:off x="0" y="2508738"/>
                            <a:ext cx="5920154" cy="345831"/>
                          </a:xfrm>
                          <a:prstGeom prst="rect">
                            <a:avLst/>
                          </a:prstGeom>
                          <a:solidFill>
                            <a:schemeClr val="lt1"/>
                          </a:solidFill>
                          <a:ln w="6350">
                            <a:noFill/>
                          </a:ln>
                        </wps:spPr>
                        <wps:txbx>
                          <w:txbxContent>
                            <w:p w14:paraId="5A9FE425" w14:textId="594496C6" w:rsidR="002C6DCC" w:rsidRPr="00AC0620" w:rsidRDefault="002C6DCC" w:rsidP="00490631">
                              <w:pPr>
                                <w:pStyle w:val="PlainText"/>
                                <w:rPr>
                                  <w:rFonts w:ascii="Times New Roman" w:hAnsi="Times New Roman" w:cs="Times New Roman"/>
                                  <w:color w:val="000000" w:themeColor="text1"/>
                                  <w:sz w:val="24"/>
                                  <w:szCs w:val="24"/>
                                </w:rPr>
                              </w:pPr>
                              <w:r w:rsidRPr="0053094A">
                                <w:rPr>
                                  <w:rFonts w:ascii="Times New Roman" w:hAnsi="Times New Roman" w:cs="Times New Roman"/>
                                  <w:b/>
                                  <w:bCs/>
                                  <w:color w:val="000000" w:themeColor="text1"/>
                                  <w:sz w:val="24"/>
                                  <w:szCs w:val="24"/>
                                </w:rPr>
                                <w:t>Figure S</w:t>
                              </w:r>
                              <w:r w:rsidR="000D7AA5" w:rsidRPr="0053094A">
                                <w:rPr>
                                  <w:rFonts w:ascii="Times New Roman" w:hAnsi="Times New Roman" w:cs="Times New Roman"/>
                                  <w:b/>
                                  <w:bCs/>
                                  <w:color w:val="000000" w:themeColor="text1"/>
                                  <w:sz w:val="24"/>
                                  <w:szCs w:val="24"/>
                                </w:rPr>
                                <w:t>1</w:t>
                              </w:r>
                              <w:r w:rsidR="00490631" w:rsidRPr="0053094A">
                                <w:rPr>
                                  <w:rFonts w:ascii="Times New Roman" w:hAnsi="Times New Roman" w:cs="Times New Roman"/>
                                  <w:b/>
                                  <w:bCs/>
                                  <w:color w:val="000000" w:themeColor="text1"/>
                                  <w:sz w:val="24"/>
                                  <w:szCs w:val="24"/>
                                </w:rPr>
                                <w:t>0</w:t>
                              </w:r>
                              <w:r w:rsidRPr="0053094A">
                                <w:rPr>
                                  <w:rFonts w:ascii="Times New Roman" w:hAnsi="Times New Roman" w:cs="Times New Roman"/>
                                  <w:color w:val="000000" w:themeColor="text1"/>
                                  <w:sz w:val="24"/>
                                  <w:szCs w:val="24"/>
                                </w:rPr>
                                <w:t xml:space="preserve">: Operational stability of the </w:t>
                              </w:r>
                              <w:r w:rsidRPr="0053094A">
                                <w:rPr>
                                  <w:rFonts w:ascii="Times New Roman" w:hAnsi="Times New Roman" w:cs="Times New Roman"/>
                                  <w:noProof/>
                                  <w:color w:val="000000" w:themeColor="text1"/>
                                  <w:sz w:val="24"/>
                                  <w:szCs w:val="24"/>
                                </w:rPr>
                                <w:t>MAPbBr</w:t>
                              </w:r>
                              <w:r w:rsidRPr="0053094A">
                                <w:rPr>
                                  <w:rFonts w:ascii="Times New Roman" w:hAnsi="Times New Roman" w:cs="Times New Roman"/>
                                  <w:noProof/>
                                  <w:color w:val="000000" w:themeColor="text1"/>
                                  <w:sz w:val="24"/>
                                  <w:szCs w:val="24"/>
                                  <w:vertAlign w:val="subscript"/>
                                </w:rPr>
                                <w:t>3</w:t>
                              </w:r>
                              <w:r w:rsidRPr="0053094A">
                                <w:rPr>
                                  <w:rFonts w:ascii="Times New Roman" w:hAnsi="Times New Roman" w:cs="Times New Roman"/>
                                  <w:noProof/>
                                  <w:color w:val="000000" w:themeColor="text1"/>
                                  <w:sz w:val="24"/>
                                  <w:szCs w:val="24"/>
                                </w:rPr>
                                <w:t xml:space="preserve"> (control)</w:t>
                              </w:r>
                              <w:r w:rsidRPr="0053094A">
                                <w:rPr>
                                  <w:rFonts w:ascii="Times New Roman" w:hAnsi="Times New Roman" w:cs="Times New Roman"/>
                                  <w:color w:val="000000" w:themeColor="text1"/>
                                  <w:sz w:val="24"/>
                                  <w:szCs w:val="24"/>
                                </w:rPr>
                                <w:t xml:space="preserve"> photodetector.</w:t>
                              </w:r>
                            </w:p>
                            <w:p w14:paraId="430049FD" w14:textId="77777777" w:rsidR="002C6DCC" w:rsidRPr="004040A9" w:rsidRDefault="002C6DCC" w:rsidP="002C6DCC">
                              <w:pPr>
                                <w:jc w:val="both"/>
                                <w:rPr>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508D408" id="Group 3" o:spid="_x0000_s1026" style="width:468pt;height:224.75pt;mso-position-horizontal-relative:char;mso-position-vertical-relative:line" coordsize="59436,28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5gUGQQAAC8JAAAOAAAAZHJzL2Uyb0RvYy54bWycVttu4zYQfS/QfyBU&#10;oG+OJVvyrXEWXueCAMGu0aTYZ5qiLCISyZJ0bLfov/eQkuzc2qb7EGVIDoeHZ84Mff5pX1fkiRsr&#10;lJxHyVkcES6ZyoXczKPfHq57k4hYR2VOKyX5PDpwG326+PGH852e8YEqVZVzQxBE2tlOz6PSOT3r&#10;9y0reU3tmdJcYrFQpqYOQ7Pp54buEL2u+oM4HvV3yuTaKMatxexlsxhdhPhFwZn7WhSWO1LNI2Bz&#10;4WvCd+2//YtzOtsYqkvBWhj0O1DUVEgcegx1SR0lWyPehKoFM8qqwp0xVfdVUQjGwx1wmyR+dZsb&#10;o7Y63GUz2230kSZQ+4qn7w7LvjytDBE5cjeOR1kcp5NhRCStkatwPBl6jnZ6M4PrjdH3emXaiU0z&#10;8tfeF6b2/3Ehsg/sHo7s8r0jDJPZNB2OYiSBYW0wydLhIGv4ZyWS9GYfK6/+aWc2mvqd/e7gvsd3&#10;hKMFm+GvpQvWG7r+W1bY5baGR22Q+kMxamoet7qHzGrqxFpUwh2CSpFDD0o+rQRbmWbwjPksGaTZ&#10;NElQKw3zcPOnkyQiObcMel0Qw3MShEp2wpVkXVH2SCohuf35p/3il/BZ3PY2XHJDHZyZko5LR2p6&#10;IGtOBMrSGBTEmafOw/EIGjzU83Wn2KMlUi1LKjd8YTV8IYtA9Ev3vh++uMy6EvpaVJXXgLdb2gD8&#10;lVDfYb4pgkvFtjXgNlVteAUGlbSl0DYiZsbrNYdIzW0OThg6ioNAtRHShbKDxu6s86d7tYXC+3Mw&#10;WcTxdPC5t8ziZS+Nx1e9xTQd98bx1TiFzpNlsvzL707S2dZyXJ9Wl1q00DH7Bvy7Vdb2o6Z+Qx8g&#10;TzR0m0ahABSU2kGEaD1DHqt1hjtWerMAeb+C8GbPcSEwfSLX825RgH7H/y+5NEmncSi5Y+Eg8ca6&#10;G65q4g0QDAyBUfoEQhs0nQuucQIQTAx9b0Drtl3KMfoYb75xv9f07kuqOSD4sKcayTK0jskoy7oS&#10;efCJ/qz2qBGgbJ19cyJuj+lWuH7+XwkbZPFkPJz4GI12mk6FZpylTacaptlk2FTBifSOkg+xhkSr&#10;SuRdfYS3jS8r0+ikcl3wF16VJLt5NBpmcUiHVH57k49KIhOnm3nL7df7loa1yg9gwShkE83WanYt&#10;kNo7at2KGjxumMSD7b7iU1QKh6jWikipzB/vzXt/ZBWrEdnhsZxH9vct9e2xupXI9zRJU/+6hkGa&#10;jQcYmOcr6+crclsvFSoElQx0wfT+rurMwqj6G+Sx8KdiiUqGs+eR68ylwwgL+F3A+GIR7Kbr3sl7&#10;jV6dBNJ8lh7236jRbZ4cRPNFdQqjs1cib3y9EqRabJ0qRKgAT3DDass71B6s8CrDevHsPx8Hr9Pv&#10;nIu/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5Y5tEd0AAAAFAQAADwAAAGRy&#10;cy9kb3ducmV2LnhtbEyPT0vDQBDF74LfYRnBm93E/sHGbEop6qkIbQXxNk2mSWh2NmS3SfrtHb3o&#10;5cHjDe/9Jl2NtlE9db52bCCeRKCIc1fUXBr4OLw+PIHyAbnAxjEZuJKHVXZ7k2JSuIF31O9DqaSE&#10;fYIGqhDaRGufV2TRT1xLLNnJdRaD2K7URYeDlNtGP0bRQlusWRYqbGlTUX7eX6yBtwGH9TR+6bfn&#10;0+b6dZi/f25jMub+blw/gwo0hr9j+MEXdMiE6eguXHjVGJBHwq9KtpwuxB4NzGbLOegs1f/ps28A&#10;AAD//wMAUEsDBAoAAAAAAAAAIQDzH4JHwJgAAMCYAAAUAAAAZHJzL21lZGlhL2ltYWdlMS5wbmeJ&#10;UE5HDQoaCgAAAA1JSERSAAAFmwAAAkcIBgAAAPZViLMAAAABc1JHQgCuzhzpAAAABGdBTUEAALGP&#10;C/xhBQAAAAlwSFlzAAAWJQAAFiUBSVIk8AAAmFVJREFUeF7t3T2S2krbh/G/3rWAA5dXACuAkzg6&#10;6ZNBOJM4c+jMCYRD5vRETgwrgBW4HBj2ojcAMZoeSfSHPlrS9auiaga6b7WEUEu3WlKSpmkqAAAA&#10;AAAAAAAC/J/5BgAAAAAAAAAArkg2AwAAAAAAAACCkWwGAAAAAAAAAAQj2QwAAAAAAAAACEayGQAA&#10;AAAAAAAQjGQzAAAAAAAAACAYyWYAAAAAAAAAQDCSzQAAAAAAAACAYCSbAQAAAAAAAADBSDYDAAAA&#10;AAAAAIIlaZqm5puoT5Ik5lsAgI7R9QEAAAAAUD+SzS1LkoQkBwB0iO0wAAAAAADN4DYaAAAAAAAA&#10;AIBgjGxuGSPqAKBbfdoOcysmAABQF/Z/AAA2QvsLks0t61OSAwCGqO/b4b63HwCAITMTpbH02X3d&#10;f+hruwGgr+rY7nIbDQAAAAAAamAeoJvJZwAAho5kMwAAAAAAAAAgGMlmAADgJUmSNy8AGIaLLuZb&#10;AAAAsEKyGQAAeOFSYbTmsFaSzDVfr7XeHnR5mAm86LDdar2ea57MtX1U/rLV/HbSZP6wsCQdtDZO&#10;thS95vO1toeCeIf1tcx865DUtJjmfH5dPmbVlhzWiZJkrYP5wc3lctB2Pb8v6+trrvl6q6LF1IXL&#10;Yav1fKrvZTNRq+w7za2jt3Vj3cr0AQAA6keyGQAAAD1w0mm30+55qf/9qs5MXrb/0/L5WbvdSSfz&#10;wwKXX//dy52ev5cmS12dTjs9L6dK2socnk7aPS81dUpi1+Sw1nInrfYvWpifXQ5azxNNp0s9v/tO&#10;TjrtnrWc2ib6m3TRr2/P2tmsNE1ZvGi/knbL8qQ9AABAzIaTbL6NAqhjJ/VyWGs+N0aJxDLcAgAA&#10;YKxmM80knf77VZFMvejXf6d72ccO+v58kjTTbCZJO/20zvKttE9TpYWvs86b1bUNu2Ut+6hX5dM8&#10;7zfX6Z2eNW0rwS1dR+gud9Jsoy/vMs0HrafLawJ3ttJmf9Y53+7zXpvV9Zs6PU9rXE79tfiy0Uw7&#10;LVv9DgEAAOoxkGTzbQe3Bod1oulyp1N+RMPppF2bo1IAAABQ4F/9u5J0+k+lg5svv/TfSZr9+68+&#10;mZ8VOfzUTpJm/+rHv9ek584+21xhosnTi35sbonUygR5PSaLJx33q+s/u5+tjYy9bL9pJ2n19UmT&#10;t59oO1/elu9G5+OLnhaTt2UmCz29HHXOllONI8t7a/KkrytJu2+PbwGDKJknggAAGJMBJJsPWmc7&#10;sYEu27muOeuZVvvzfVTK/rbzW++oFAAAALj68HEm6aT/yrLN5z86aaZ///lgflLo8PO6Fzn79x9N&#10;/vn3NhK5viTfPebpj87mh9L1/tJv7mMceA/jxWfd0s1v5a8CPKxfpzdfB87rbWR40ajmw3c9n3Qd&#10;jX00E9FvTZ5+6LrLvdO3ogbd7vecv0f1fL4uX07ZfbjnW1100WGbm+dsvnOVL9u5kmR6a6+0W17L&#10;3cea2C4/13aWuI5uPum5nZtHAwAA1KbfyebLVvPkdllesOwSSmm2+aGXRbY7PNHiidEWAAAAMZje&#10;krdlI4UPP3fS7F/9U5XZvDvommue6d9/JtLkH10HN1cks2v1R9/nUy3f3Mc4u4fx3O8hcZe/+i1J&#10;s4+amp9J0p/vmi93r9M7SR+sllWxbFTz7N9/3iWT74n8zZf393F+Z6KnH9dbbByfjEiHtea3+z3n&#10;nU47i+V0W8bPuXmWpNv9tJ0HklQtv6B2GrJ1scYTHwAAAG3oabL5OgIkmT5fd/RmK91u9eYvu4RS&#10;K301d3AlTZ6+3kaJuNzHDwCAYeNSYbQuS8IVjhS+JY8/fXiX+CyUu4XGNTk90dPX6x5fWTLb1f3h&#10;g0XJ39NOu5M02+xf72N83t/2a0/OD4m7HLaa3/aPi5K/knTa7XSabbQ/3+7zfC54oJ+12/2xs2S9&#10;8dnf39e/PtlmsyfGLTZ0G1ySJXdz7U7P59u9nk/aLeflCdmSZZxduJgNJJk8HZWm5/v7q/217Iux&#10;cEqXX2g735non+uK3tKJDwAAgHr0M9l8+aVv16eMaLU5Kz1+0UezjKNLtje8+lyyw73Q59s1ib//&#10;ssMHAADQjSwJVzAA4JY8Xn0u3pt766Ltt9tQg/y9hrPbUFTdF9rG5aLDdq7p7cq59/czvpptzjo+&#10;LV4/myz0csySnkW3lNhpmb8dRO41Xd4SzZvz+9HBdzNtfjwpu4hvUlbMxu3+2NKngtHRZ/25Zl71&#10;8V2W3d7heza4ZKPz8bXdmkz09HLU9RbV1bebKFrGTz9uD1PUb7nt2hcvvzraaZp8uN51/PTn/WkV&#10;AACAWPUz2Szp02qj/fmol9IdaTfn696wFXb4AAAAupMl4cwH+V1v27CSXa45S5Sa5bMBBjaJwfLE&#10;bzKdapndom21fzdC9qr4irrgEdZ/quoUJYY9nf+Uj9quxevo6LJk/eJ1NEjJPBeNupY0+WD3AMl3&#10;ipZfHe0sMP14u4d4ew97BAAACNXPZPPkSS8vuREDwV53EGcVQy+mH2/X1bnsJAIA+iv/QKhAl8Na&#10;83n+4VRzrV2fGAXgKht9/CYJd7uFRulVam/db29RUP6eGAxJ8s1mmq022p/POhZnmgunfZclGt/d&#10;LmSlvXH7mux1vt2y4bR71nS+Ld5frTExfL8y0Pa2Jc4sRkeXLqdMUXI4QOHyq6OdBbwT4uiaefIJ&#10;AIAx6WeyGQCAxh20Xl4vsQ91WCeaLnc65S+iOZ20W06VOD0xCsBVNvo4dysNx1toXO81LGm3fJcY&#10;Su6//YJbdbxRnvhNj0cdX560CLpPhZvJZKKnlx/XW3CcnvVwYHajprqO0zgp/KLAioRxVAnZptrp&#10;eqsPAACA7pBsBgDgnYPW8+XtwbFhLtu5rnmrmVb78y0RddY+ewrVblnLyGlgbLLRx9mzNPxuofHY&#10;7lvJCOFoZfe0fn+bkWrXB3DP70n30KsvJrrd7cT+eSfZ1SRrc5lXJFsvf3UbXx2BvrQTAACgOSSb&#10;AQDIu2w1T5baWSaiqh30Pbtn6+aHXl6fGKXF01HnW8L59Pzd/1L9jpkjQoHW3G5LcL2nsdstNO4P&#10;c1vt349Izl7XJ7qFPyiwStVtOhq/H/Jbh/VUy93pOk1J0vXqi5CLLxZfrg/hs93GXU8YSCdlt+Ww&#10;GB3d8nIq1nQ7K0ZMA03idmIAAA8kmwEAkO6j+pLpLQk1W2l1G3zs7XZZf9lDwCZPX6/3nX14qT6A&#10;dyb/6N9rtlm/DtdRo1XP3nh1S0w/uuVGdl9onfRfc9nmkt/+Rdtv10bO/v3H8X7Ir7cIsVseui6T&#10;39cNXnYFRpZrrxodnT2osfR5Jtl3pJ2WZfeQvrkc1verQDZfsu/ldXR08Qjz1+XU3H2jbTTUzmw0&#10;tFeCGgjF7cQAAH5INktvdhCrnK9P/nDbSQQA9MPll77tTtfbXWzOSo9f9NEs4+j+8KzS0ZbZfWcd&#10;LjMHcJPdLuKk/779p5Nm+vcfiz203Emgqlxz/vdpOzLXx24513p7eU1QXg5az6e6XhRRfKKq1OWg&#10;rVfdhV6OR6VpersCw3J79PChdxM9/biObtbpWdPbSMY30S8HbddzTW9Jrdnmh/LNzkZHX+tvdR8I&#10;eblou/7fbV7zCeqaOG6TG2lnNhqaYw+0jtuJAQD8kWy+mV6vfdOp9Nq3V/ajRAAAffJptdH+fNSL&#10;dYKm2v0kpQWb/gfAW9nI2tPpJM3+lV2u+T6sueQk0KvsvtDlI5ADzVZazU7aPU81zS4tn2a38Zlp&#10;c34paONOS/OBhrm6WVJztS+qa+Gy1TyZarmTZquNzi8VUe4jlyvuVTx50vG8uV4pchvJeJ/XrM23&#10;+xbNVnsdze3v5EnH/eqeyF1Os3rTW72ZVvvjmwS1v9wI5eep2+0DGmhntq5y7NE/5m15eoXbiQEA&#10;ApFsvrlfBlh677zXSy4/cdM0ABieyZNeXp50Pw4KdlE2sLkqUZCd7Cy9DB1AufutLixvN3HZKrub&#10;QeUtNDKLL7oPvmsk2/xRX45n7Veza5JSkjTTbLXXOXVLTEqSZjPNspNmFrP3yOn3nwf3q86NLq8q&#10;OHnSy/Gs836j1ex1Tq+yNqc6ljV68aLjef+ubp3zmlm8nLXJ3UPJ6URgre3M+hCXEepACG4nBgCo&#10;R5L27lRrkcv9ksHZ5vx+RISVg9bJ9VKhohiX7VzT55Oklfap50iR24OUBrHIAaCn7LfDoX2LXf17&#10;/zLb6Hx8epgss29/OxLjoYAxtQ2AP/t939s+tOU2DJYOayXL3fUhlm5ZaqDQw/2Hy1bz6bNOmmm1&#10;+aGXJ1ntx1S5b0cq1uPDOrleSVEyjYftBgDUqo7tLiOb7xb6cr+MZ5p7Mu5Fh/vOtjTbfKnY2QYA&#10;YFx6fakwgFKvIw4rbpEhve5Dn571nZGJtbneQsPxHs9AIG4nBgCow8iSzRdt57f7pxU8EXvy9OP1&#10;ydvL633akmSq5S3RrKL7yAEAAAB9dlhrPp8rSdYlt5OrliWmd9/e71/DQ3a7l9VX91upAL64nRgA&#10;oCYjSzY/MtHiJdV5v9KbW63Nbk/OLbn0BwAAAOit6UfpdJK007fbA/Eu22+3e61+0uPHlSz0sl8x&#10;urkmh+/POmmlPcceAACghwaSbJ7o6Xi9fLd65PFrubTinnKTxYuOWbk0VXo85p6cCwCAjYmyZ89W&#10;uV9i+ulDab8EAI2aPOlH7nZySZK430Ju8aL9Stot/UZH4+aw1vVWzVX3yUbsrlfIvr4AABiTgSSb&#10;AQCIT3ZpqM19CKsuMQWApk2ejjpvVnq9uO96ZV/1QI63Fi+p0sqHCeKhxYvSNBWDmgEAQF+RbAYA&#10;oCGTbGjz7mfJSL+Dfl6vU9enx9epA0CjJk8vOt4f+MmVfQAAAHBHshkAgKYsPuv63NnX+6Dmvd4T&#10;daXPPR3FxqXCAADgPW4nBgBjRbIZAIDGLPQldx/U9SFLOF902M7d74kKAADQE9xODADGiWQzAABB&#10;LtrObyN751uZ45cnTz+0vw5v1m55ffBWkky1vCWatdo73RMVAACgD7idGACME8lmAAAaNdHiJdV5&#10;v9Ls9clb0uz68K2Up0ABADAo1/uev75GawS3EwMAvJeko+792pckybh3OACgY33fDsfWfvM+zTG1&#10;DQAAXLnvP1y0nU/1fJJmm7P3VViX3G3DVvvz7cGjFx22/7tf5VUV373dAIAQdWx3GdncAfNhSjxU&#10;CQAAAADQP9xODADwFsnmSJmJ6KKEtPmZ+TllKEOZ8ZQxP2u7jMn8vMky6BaXCgMAgHLcTgwAxobb&#10;aLSsKlGS/yrKyj0qY36dlHmLMq8o81bfyxR9rhbLuLZXlHnzvxzKJLnLmsrK5FHmLcq8qqNM0edq&#10;sYxrezXyMgDGK6nhsugu9LXdANBXdWx3Gdk8NEny+gIAAABuEourRczPKUOZGMuYn7VdxmR+Tpn+&#10;lwEA+CPZ3ACz4zI7sdS45Dh7AQAAAAD6zzwGRL+Yx/FF36P5OWWGX8b8rO0yJvNzylAmpEydSDY3&#10;wEwi+ySUzXpF9e/vS/eXyaxvxqi9TK4tpWVs4lCGMpRxKmN+1nYZk/l5k2VgSLjCBQAAAADQDe7Z&#10;3LKkhnufvFGVTKhzOo9UtSPTZnsAoETt2+GWVba/aFtcVhbA6BSNWjG3J5R5izKvYipT9LlaLGPT&#10;3rz09swFk02cusqopvlqu0zCsyokyrz5Xx2WKfpcLZZxba8o8+Z/UebN/2aZ7POk6njTEsnmltXx&#10;pb1RsALd1TmdR6rakWmzPQBQovbtcI3MDr9MafvL6peVr4HZ5tK2AQAwEjH2jTHv/6hgmeV10e6i&#10;9pjtoMxbYyhT9LlaLOPaXlHmzf+izJv/zTLZ50kN/QXJ5pbV8aW9UbAC3dU5nSpVbchrqz3ot/z6&#10;xDqDBtS+HW5ZZfurtsdldQKV7aQAADBWMfaNlfsPEetruwGgr+rY7nLPZoSpSmwAoVi/AAAAAAAA&#10;eoNkM4YvyT0sK3shTnw3QPPYHgIA0KiUhxsDAEaMZHMfxZIkKJp+TDtTMSwjAIgd20kAAAAAQE1I&#10;NveNS1LApWwdYko0AwDeartPAAAAAACMDsnmPiFRYI9lBQDvNbBt5FJhAAAAAECGZDP8VCUsuk42&#10;VLUNAAAAAAAAQCNINqMeXSeYAQAAAAAAAHSKZHNfMFrXH4lwAAAAAC1JkuTNCwCAMSHZjGa0neBN&#10;EhLyAAAAAAAAQIdINqP/8klmEs6oU3YSg/UKY8VvAAAAAADggGRzH3CQ76/tEdYYLn6HGBtznTf/&#10;v+FSYQAAAABAhmRzH5FA7R9GBz4W27KJqT2sPwAAAAAAoAdINqM9TSTKmohZp6IEYT5xaH7WhZja&#10;0rUYl0VMbcFwsZ4BAAAAAGpAsjl2fU4AjH0Edh++uz60cazKkt5F7wF1YN0CAKAWaZq+eQEAMCYk&#10;m/uGnZVXIYmRkLpDQCLzvTHPO5DJfgf8HgAAAAAAHkg2YxxI0qNKbIm12NqDcWH9AwAAAAB4ItkM&#10;tCVNSXrjMZtEn00ZoCVcKgwAAAAAyJBshpuy2y9gOMb2/fZhfosSeH1oNwAAAAAAGBWSzbAXU3LL&#10;pi1FCTogz2Y9alNRe1iPAQAAAABAT5BsBppQlDQEXOUTzSSdAQAAeiFJkjcvAADGhGQzUKey24xU&#10;JQqLyjep7enFqmg5VH1PTStqD9AnrMMAAAAAMHokm4G2dZnQRLnse4nl+4mlHX2QneQpO9mD+pQt&#10;3+x9vgMAAAAAGDWSzQDG51EyLE3bTfY+ag9emYllll37jGWeJIkS6f4CAAAAAIwXyeaYkUTpF76v&#10;/mozsWwjtvbEgt8YAAAAAABRI9ncJySgAIwViWYAAAAAAKJHshkYO05iIHYkmgEAAAAA6AWSzQDG&#10;JbbEZWztiU3Z8snuq83JEgAAEJk0Td+8AAAYE5LNsFOW8EF/8B0Wi+0AILb2xIhlBAAAAABAlEg2&#10;A2OQJZpJOKPvSDTfJUmihN80AACwxL4DAKANJJuBOrDTNg58z+1ieb+RP0CM6UAxNV6tSBLWDwAA&#10;PGX7FCSfAQBNINkMDB07kP4YRRuXkX0fHAiWyC8LlgsA4JHsBCV9Rin2OQAAdSLZDABAx8yDPA70&#10;SrBcAAAuzH7D/L8hfe/Tzfb3cR4AAN0h2YxwIxtt2CvsGAJR4gAOAAAUinQkNvsuAABbSZqSKWxT&#10;kiSyWuRFHXi+XtHnRWymZaNqelXTMOtVlXVhxi1iTsusY34ewoxtMqdlljc/r4s5nSJp+r5cU+2p&#10;YrYhU3dbzOk8iu9a3oUZWw/im+Wryg6B7fya5VRRVrLfDteo7wdl75ZWfvkVzVtTy7fNaQEA+q+j&#10;fsPs91Nzfztrw+29glb2TlP7Vl3stwHAmNWx3WVkc18EftHoEN9dPIoOOGLCuuInwuU2ptE/ifFq&#10;XRLf6C8AQMS66DPMaQ6w7xrTvg96KvvdDfD31yss++60uP6TbB6SCBMujWjhhxEsTV9fXbFZTl22&#10;LwZjn/+Y2ay/EeEACwCAHqGvbhz7RpEb23dSNL9F741Bl/OdTbvLNoxJPrnc8jIn2dwwOtkWkDAE&#10;hi/y33mapm9e6EBHO1IAgMjQH0SBfaNI5X8bbf9G8tNre9pjZ37nLP/h6/g7JtncsMY62TpjAQBq&#10;1di2v8Cbael6f+W6XwAA9ELdB9f5xLVtbNtyOWa/++Zl7FP4vprW9vR6z2M9CdbFNDP5JGfbCc+2&#10;pvOI67akLmXL2/y/SW1OC1Eg2Tx0/KibF+MyjrFNwIhxAAYAQIPaSuBYJovMhPEQsW8ToCz516Q2&#10;p5Vn8XtplDntLtbVomVg/j9kXazvY2cu6w5u8UqyeWiaWIHMFRXVmvgOAAwKB2gAABTIJ3OrjkFs&#10;y4V4FPfR5wPT5r7LoG9D2cU8dTFNdTjdMg2vt4ViWwYYny7We5LNAKJHB40RMA/gmj6IGzy2GwDQ&#10;P0Xb7qL3YmImvGNvryVzn6Tt/ZKuptu4LtYPc5rmMjU/b5I57aa1OW+xMpdBW9+BuW1EeyJZ5iSb&#10;AQCIUJcHeS5S4wUAwChFcoDvoy/7HLVqOxHW5rQy5jSz77aL77jLaauj6ZYt/4z5edPM6Tel7flC&#10;uba+8wIkm4GhYeOOvmMdLpQ/ABzNgSAAAPmkYJ37CHXG6plRJpfz8t99G+tBG9N4ZGzfcwzLPK+L&#10;ZHtsy8DUVvvyfQhaQ7IZGLo2O7SY0cH0F+twodEeIAIAhsdmP62JhHNDEuMVC/YdOlh/zOm1tfzN&#10;6Y5ZW8s8Jub3P9ZlYC4HtIZkM/qFjQXqMsYOFwAAIDbs36MNMSSe2jr+MOezrenilfkddKnN7z+m&#10;+TZ12bZs+5N/DRzJZvRbmxtOAAAAAPXp+oC76+mjHV19z11NN6+r4+UY5j0WXX0HsYlhOYwk0RuD&#10;XiebL4e15vNESXJ7zedaHy5mMUcXHbbFcUMjA0Ct6CgRgcR4AQDQKyMaaTZKRd9rF0mvLqYZi7HN&#10;e9E616aup1+lrXXh0TJ49DmCJWlPb9p0WCda7sx3b1Z7pS8L810LB63nS+1O5vs3s43OxydNzPcd&#10;JEny+D5ZRSt+UR2zXFam7H1fZjxTVXyzblVZG2XxzPdVMC2zjPm5L5+4PnVslcU231fFZ3W2x4Y5&#10;fVMd7TGnYRvTt54Nn9g+dfrGZx4d6lhthyNW2X5zOTQlt+0wp5jmP6+by/w11QYAwGPZ9rpsW+yy&#10;PW9b2f6xA7NmyVKwU7YMHVXuP0QsqN3md5iPk//MN/4jZdOoalcdyqabZ1MmRFX8qs/qUjWNqs/q&#10;8Cj+o89DPYr/6PMQ5rqdl02ryelnzGkUtaupaZuKpq0Gp2/Oe17VZzlB292bXo5svmznt0TzTKv9&#10;+fagg7P2m9m1wG6p+dZ9HPJhnSWa83FTnfera4HTs/7nETdY4JcMAEDtynacAADjlu8fzL+zV8z6&#10;0Ea4a/uYumodarItVdMdC5bBuPH9R6GHyeaDvj9fhx7PNj/0ssjGGU+0eDrqfEs4n56/65Cr9dhB&#10;P28jpVf7Yy6uNFm8BMTFoLEhAzBGbPsAAEXK+oey94ExaDK5XKWr6bpoetvQ9jJoen5iFuO8t/39&#10;m2JcJi3pX7L58FPXnPBKX5/e39Bi8vRV13HIO/10yQrn4n4uuAPH5J9/dU03/9bfDgY3oye63pgB&#10;AAAAMRnhwXZqvNCBEa530Xi07MdyzNzFfD5a9m1J07fz38WyyOti+rF8Fx3pXbL58vf39Y/VZxXk&#10;hCUt9Pl214vfZIVRZeQ/fgAAAAAYvLYTTRxnvmp72eNVDMveTDo3req312Y7inQ9/Zb1Ltl8/lP2&#10;9L73Tn/O5lvlFp8rR0Rffv2n65Q/6cP7AdXog5H9uAEAAABgdKoSTm3jGBToRpe/PXMb1GVbOtKz&#10;ZPNF2cDm2cep+eHd9OPtQYG//8p+bPNCX273Zd4t51ofXmteDmv9736f6C8lI6oRlRH+mKWCjVrs&#10;Eh7AgvhcDmvN54mS5Paav+0T/Fx02BbHDY3ctdR4AQAARGOsx4UAumHmN9raBkWWW+lZsrlZk6ej&#10;zvuVZjppt5zeEwLT5U4nzbTan3UsuE80EK22Nmyxi2iji7gd1rdtfv4imtOtT1gXXPZi5aD1fKrl&#10;c3Hc6Xzb+4QzAADsbwHoHNuh8XL97l3L+2grH9PGvDgi2Zx3OejXz9+322WYTvr980xCIFZt/YhR&#10;ny43iKwvKHDZzrXcSbqdXEzTVGl61v521Yt2S8237r3AYb3U7iQjbqrz/vaAgdOz/ucRFwAAxCsx&#10;XsAodHmMZ2r7mC+meR+7su++7P26sA7ckWy+O2g9Xep5d5JmK+3P12TANSGw0UzSabdkBFrM0tvN&#10;55vegDSBjRLQsYO+32+X9EMvi+wqlokWT0edbwnn0/N3uY1vPujn7vrXan/MxZUmi5eAuAAARIR9&#10;2ea0vGy5nViglr+vqPXxuLwuY5t31vv3Hq0DA19mJJtvLttvuuYDVtofX5TLB2iyeNLxfE04j24E&#10;2sB/AJ15tOFpQwxtQHyS272exvbbP/y89wFfC26XNHn6WvkQ2VK5uJ8Lbvg/+effa9+i3/o7oq4F&#10;AADEZxC3E4tpH5bjLYzRWNd7m23PiJZNz5LNE334ZL733vnPrRf79EHvUwZFLvr134MHAE6e9DW7&#10;4vnP2fy0G/mRvG2ttG1NB0D7zA7S/H/ALtnTZ1efi/sALfT51gf8Jiv8RmK8AAAjkD85PaL9hSEb&#10;5O3EOHbFI2y/UAfWo3d6lmyWph9vlxxbJHxnH6fmW0Gyaev333rPvgIAOnU/SWnBpv+5W3yuHBF9&#10;+fXf7TkBn/TB7uwoAADd4qB6gLidGEaEkxBA431575LNk2xo8+5nSYf02qF9qvnI3X3E9AiwoQaG&#10;waazMUcx2dTphYuygc1VJyn9Tjgu9OV2ILVbvr3n4eWw1v/uB3YlV9UAAAA0jduJAd0YzPFUx2Jb&#10;jrHmyVpsV++SzflRYt8KLrfJ33u5qEMrNtE//z46q/qaxK5KRoxC27fuwLAMKkk5Ao8Sy2Xv427y&#10;dNR5v9JMt3se3h6MM13udLpdUnosOLADAABoA7cTQy04LrBDHqVZLN8o9C/ZnBsldnqe5kaJXXTY&#10;zjX1HCWWP1u7nK+1fTP6bKv1fFl5thdAIE5iYKguB/36+ft2uwzTSb9/nh1GSgMA0CGSSdZS4xUz&#10;bidWE34fr8Z2TMd3P15df/ddT79ED5PN0uTph7LnCbyOEptqeUs0a7UvGSV20XZ+HVGWvHvq7UIv&#10;5831Mp7TTs9vRp893x9qsDm/OCWxAQAdiKbTPWg9Xep5d5JmK+3P14fiXB+Mc+1zTrtl/U9iBwAA&#10;sMLtxBoxtmQrXnX13Udz/DNiDJ6762WyWZpo8XJ9gu3s1udJkma3J9y+eHZVkycdz2ftV7PbvaNu&#10;ZjOtNnud06MKc9gA7JR1gGyQ+63se21TpOtQ/tZO++OLcs/F0WTxpOP9JGeDT2IHAADoSKu3E4th&#10;nxSIQaTHRhiPniabryaLFx2Pr6PE0uPbJ9y+N9FTVv74VPyQv8lEi5ejjlnMLO7Torg8AIzN4HZe&#10;JsqePVvF/SGxF/3678GIncmTvt6u1HG6LDUifbpMeHQ46AYAdK2r24kNbn8VAPqj18lmAOitmJJA&#10;MbWlI9mloTYJ36pLTH34XZYKVEhyD/XM/w0AIdiWwBm3EwOAMSLZDIxF/uw+Z/rj05fvpC/tdDTJ&#10;hjbvfqrg+TWSDvp5vR+GPtX8BBv3EdMjRZIDAIBe4XZiLWNfCV1gvUMBks2Ar9g2qjbt6fKG9Tbt&#10;Q7y6XHfakHta+reCg538wdLnwvthFJnon39vI6afvz9MYtc9YnowGJkLAOihxHjFi9uJDVLb++3s&#10;q0EdrHdi3YsVyWagLl1sWKvE1p4yfWknBu71aemn52nuaekXHbZzTT2flj55+npPYi/na23fPIV9&#10;q/V8eU9if63r4TiArbEk8scynwDgiduJoVZdHd/R16OrdQ/vkGwG0I2hj5RF70yefmh/G13z+rT0&#10;qZa3RLNW+5KnpV+0nV+frJ68u+fgQi/3S0R3en7zFPZn7U6SNNPm/OKUxI4eyb345b+fIX9XY5lP&#10;AAjA7cQwOBxnAp0i2QygeRzgoxcmWrykOu9Xmt0G2UiSZjOt9melL57p4MmTjuez9qvZNemcmc20&#10;2ux1To8qzGH3ROVlwo9++1lS+lE5VLNZjmNMuo5lPgEgFLcTC0efAwB3SZpyyqdNSZLo4SI3O6pH&#10;5U2h9fNCY4XWzzNjySOeGcO1fl5orND6ppB4IXVtuMZ3Lf9ISLyQulV84/rWq2LGLGJOx6xjfh7C&#10;N7ZlPavtcMQq228ugxaYUyxsWVF7i9pqW85GUayh8Vk2aVpcb4jLayzzCbSl6DeFUubSCtr61LDt&#10;qtx/kHTJ3TZstT/rZTG53U7sf/ervGabc8lVXmUOWie3W4bNVtp8/aKn21MCL4etvn/LrvJaaZ8W&#10;X+X1qN1v5NfRR3Vcytpwjeda3oZLTJeyNlzjuZa34RLTpewj5rbRJl6d05djG5qctk081/KPuMZz&#10;LV/FZbln6py+CtqQVxTfYvpO290SJJtb9vBLK1pRqsoXMWO41s8LjRVaP6+OWHXEyITGCq1vColn&#10;1pVj/UfM+I9iu5avYsaSYzyzvkvdKr5xfetVMWMWMadj1jE/D+Eb27Lew+1w5Crbby6DFphTLGxZ&#10;UXuL2mpbzkZRrCHxXS5l2lxe+bY3Od2yZdTkNIEhK/tNoZC5tIK2PDVstyr3H6RrYnk91fI20vid&#10;1b7kKq+LtvOpnk+SZhudj09vb4dx2Wo+fdbtZhkFZtqcy6/yetzuG3P9fFSn7r7INZ5reRsuMV3K&#10;2nCN51rehktMl7KP+MTyqVPFJZ7rb+URl2nLo/wjrvFcy1fxieVTp4r5feYVxbeYvvV2twK30Yhd&#10;4BcMWBnTejameQViUbUThHEx1wXzfwAYiNR4xW9AtxNjf3982J+wx+9jOCJe7xnZ3LKHZwjMlaWq&#10;bJk6YmRCY4XWz6sjVh0xMqGxQuubQuOF1q/iGtu1fJXQWKH1y/jG9a1XxYxZxJyOWcf8PIRvbMt6&#10;D7fDkatsv7kMWmBOsaRlV/l2F7W1aL6KytkoijUkvsulTFvLq6jdTU27aFpqcHrA0JX9ptC8GrZb&#10;lfsPEbNud379bKL8I67xXMvbcInpUtaGazzX8o+4xnMtX8Unlk+dKq7xXMtXcY3lWv4R13iu5av4&#10;xPKpUyYfq0hRfIvpW293KzCyGQDG7FEHBdQpsXiQHdA01kEAQEzokwAMDMnmBiRJUvoCRof1Hhi0&#10;1HhFg22PmzEurzHOMwAgDoGjBgEgZiSbG5CmaekLGD1+BwDK1J38KxtJnX/f/AzFbJdXncvWNZZr&#10;eQAAhoJ+D0BESDYDABAJ82qYotfgNTWPTcUdEjNZW5a4Nf+v4lI2z7Wea3kAbviNAf0xtsE9bJ/G&#10;i+8+WiSbAQDxGPkOg3k1TNELgUa+jnUi5mVelVQHgACJ8UI18+T6aE6yo17sK48X331USDYDgAt2&#10;etvFTgPqVPb7LXvfRRMJy7rjxcplHptODjcREwDwkHlyvdWT7Gz7w7D8ABhINgNAlbZ2cgG8yg5a&#10;+nLwYrbT/N9HPkYd8WLXVPK4KX1qKwDgPfbxm8FyHRf2h1CCZDMAAAiSGK9atL3zWjU93898FcWM&#10;MRlrtsf8v25Nx7eR/x5i/E4AAO3rui/oevqAPE80sO4OFslmlOOHD9SP5ATQH0WJRfP/uuTjVql7&#10;ur5s29uGrtvQ9fRdxbIOAcAQ+STc6tT19IFHWEdHgWQz7NWxUeDgphks137gewKGwfe3XJbkiylx&#10;66PLdrc57appVX0Wk3w7y9ZHAAAAIADJZjSrjgQ13MWy3DmIBdAnWfKtjiScGctM8uXLjEHf59Om&#10;/V19n0XrWJGyz8veBxAkNV4ABog+FChEshlAe2JJgqMc3xHQjjEenIxlnl3m0yZJXCWkbl5dcTBM&#10;rB8A8BjHUcAdyWYAGKs6Dx7rjAVgvEKTr01oqj35uI+mkS2X/KuI+X5VWZNLWQAAEAf6bkSIZDMA&#10;4KrsbHzR+0XvYbS4VBgw+CRuy8q7vp/Jf/6obJ5LWQwf6wP6gPUUuOIYrT1sdyqRbAaArrFTAABx&#10;yZLFoQcSZsL3UVybMo+E1EUcqtaDsvfzbMrIoRzQJ+xXA2gb2513SDYDAAAAmSYSb74xfeuFIgEZ&#10;J/M7Mf8ves/8P2O+X/S/+R4AAIAFks0AAAAIQ1JqmPhe21e0zB8lfrPPq8rYyOqHxoEkKTFeABrA&#10;9gqIEslmAOhKmnLJDQAMXd8PhPve/qFz/X4eJaWrPgOAmHFcBUSDZDMAAACAciQgh4HvEQAAtIBk&#10;M4D4cXAERI1LhQHAQdFtL8z/AaAtbHsA1IxkM4BmhOy0cAkUAABxIRlaD3MZtrFc25gGgG74/rY5&#10;3gL6zfe33xKSzQDawQ4NAAD9F/nBTZSyZC/LDkCTON7CmNCnvorwt0+yGQAAAACawMHwaKXGCwDQ&#10;kAiTrWNHshkAAABA88YyupeRzAAAYMRINgMAAABw45pMzZd1qdc3Q543AAAACySbAQBAEC4VBkbG&#10;TBw/SrA++nwoxjKfAAAAFUg2AwAAAKiXTRIaANBvbOfHi+8eFUg2jwEbAQAAADQpSy6bSWb2QwFg&#10;HHhI23jx3cNAsnmI+KEDeISDfwBAl8ykdN8NaV5Qi8R4AQAiQ9/dGJLNAIC3J6nS9O0LAAC8VTaS&#10;G8C48PtHl1j/3HF82wqSzYAPNuoAAADjQnIZQBWSWOgS6x8iQrIZ41bXwQIbdgAjxqXCAAavrn1G&#10;AACAgSPZjHEhKdwODsgAAMBQsF8DAM1hGwsMDslmAM0jyQ8AAAAA0ECOD0mSA6VINgMAAAAAUKPU&#10;eAEYsCEkz4EakWwGAMSB0QEAgNjQNwHAsLGdB2pHshkAECdGCAAA2pQkry8AwHBxnAE0imQzAPQZ&#10;B8SIAJcKA+i1ogRz0XsAAABD0eB+TpKmbZzSuehy+KVfP//oj37r9+/b258+6ZM+6vPnfzRdTDQx&#10;ag1RkiSqXOTml11VtkodceqIoYHGiSVGpo5YdcTI1BGrjhiqKU4dMRRZnFhi5IXGs6z/cDscucr2&#10;m8sAAGJXtj1rE9tOxK6G30nl/kPErNqd/w0/KpvnWy8vJEZI3UxIjJC6mZAYIXUzITFC6iqwfkjd&#10;PN84vvXyQmKE1M2ExAipm/GN4VvPZMbJ/59/v4hZ12C13X2gwWTzRZfDd/3v206nk/lZidlMq68/&#10;9GXAieeHX5q5glSVrVJHnDpiaKBxYomRqSNWHTEydcSqI4ZqilNHDEUWJ5YYeaHxLOs/3A5HrrL9&#10;5jIAgNiVbc/awnYTfVDD76Ry/yFiVu3O/44flc3zrZcXEiOkbiYkRkjdTEiMkLqZkBghdRVYP6Ru&#10;nm8c33p5ITFC6mZCYoTUzfjGyNeTY908c/pm3Oz9ImZdg9V294EGks0XHbbf9e15p7c55plms0/6&#10;9OnNm9Lv3/p9Or0ru9p81ZenxeCSzg+/NHMFqSpbpY44dcTQQOPEEiNTR6w6YmTqiFVHDNUUp44Y&#10;iixOLDHyQuNZ1n+4HY5cZfvNZQAAsSvbnrWF7SYaYq5ZQWt6Db+Tyv2HiFm1O/87flQ2z7deXkiM&#10;kLqZkBghdTMhMULqZkJihNRVYP2Qunm+cXzr5YXECKmbCYkRUjcTEiOkbsaMkf8//34Rs67Barv7&#10;QK3J5sthq+/fnrW7ZY5nq43+/fyP/rEaqXy91cb3b/9plw2Fnq20+fpFT4vHtfvi4ZdmriBVZavU&#10;EaeOGBponFhiZOqIVUeMTB2x6oihmuLUEUORxYklRl5oPLO+imM83A5HrrL9RcsAAGJWtj1rC9tN&#10;NMRcs4LW9Bp+J5X7DxF72G7zN1xV1pSv61IvLyRGSN1MSIyQupmQGCF1MyExQuoqsH5I3TzfOL71&#10;8kJihNTNhMQIqZsJiRFSN2PGyP+ff7+IWdfwcLtrobZk82E913J3qmlU8tvR0bPVXseXhVmoF5KC&#10;L7xykZvlq8pWqSNOHTE00DixxMjUEauOGJk6YjURQzXF8YmhyOLEEiOvjngWMeroPLtU2X5z/gEg&#10;dmXbszawzUSDzLUraE2v4XdSuf8QsYftzv+Oq8oVCambCYkRUjcTEiOkbiYkRkjdTEiMkLoKrB9S&#10;N883jm+9vJAYIXUzITFC6mZCYoTUzZgx8v/n3y9i1jU83O5a+D/zDT8H/dxdk8Ln9KiXoESzJE20&#10;eHrRMT1rv1lJu586mEV6Ik3TNy8AHeI3CDQiMV4AEK0keX0BAAC4Yh/iodpGNl8u0iQsw1yu0eDt&#10;eniGwFxpq8pWqSNOHTE00DixxMjUEauOGJk6YsUSQwONE0uMvDriWcR4uB2OSNHVMZLK219Svmnm&#10;VEtaBwDvlW3PmtDRNhLjZK5tQWt6Db+TPu3/5D1sd/53XVWuSEjdTEiMkLqZkBghdTMhMULqZkJi&#10;hNRVYP2Qunm+cXzr5YXECKmbCYkRUlcR1FdBjPz/+feLmHUND7e7Fmoa2dxwLrjR4AAAxMm8Oia0&#10;0weA0So6CAMQpSRJ7i8AQP/UlmwGAAAAAAAIwUl2AOg3ks0x4cwtAAAAAPRearwAABiLiJLNB62T&#10;REmy7u3DAGvHmVwAAAAAAIC3xj5Yb+zzj6hFlGwGAAAAAAAAHIx9oN7Y5x/RiSjZPNXH1Uqr1UdN&#10;zY8AAEC0uFQYAAAAAFrQg1HtScpd91uVJEn5gw7MFaasnI06YtURQwON00QMecZRQSyfOHXEyNQR&#10;K5YYGmicWGLk1RHPIkbldrgHKttvzj8AxC6/Pctvw8ztXNFnRe8VYduIvqtavy1V7j9E7GG7bbcD&#10;RULqZkJihNTNhMQIqZsJiRFSVz2vH1I3ExIjpG4mJEZI3UxIjJC6irR+/r1MWeyi+jkPt7sWIhrZ&#10;7O5yWGs+T5Qkt9d8rvXhYhZzdjlstZ7PX+Mmc83XB4VHBnICf7yNK9pYAQAANMHc70iSty+T+V5V&#10;WaADifECgEL0Wxig3o5sPqwTLXfmuzervdKXhfmuhYsO62l5XK20T1/kEzlTeYbA3MiUlbNRR6w6&#10;YmigceqIIeJUiiWGBhonlhh5dcSziFG5He6Byvab8w8AfZCmzWy/sm1lE7GBB8y1rqTntlPW7zuo&#10;3H+I2MN253/fVeWKhNTNhMQIqZsJiRFSNxMSI6SuqB9UP6RuJiRGSN1MSIyQuoq0fv69TFnsovo5&#10;D7e7Fno5svmynd8SwjOt9melaao0PWu/mV0L7Jaab93HIecTzbPNXuc0VZqmOu83ukbeaTnfMsIZ&#10;AAAAqEvRAVIdmooLAMBQ0FeiAQ2ObL5ou/6uP+bbD33Ul5cnTcy37w5aJ0vtJM02Zx2f3pa8bOea&#10;Pp/cRyFftppPn3UqiavDWslyJ2mmzfko82NblWcIzB95WTkbdcSqI4YGGqeOGCJOpVhiaKBxYomR&#10;V0c8ixiV2+EeqGy/Of8tMada0joAAEaj1r6xrN93ULn/ELGH7c7v+1SVKxJSNxMSI6RuJiRGSN1M&#10;SIyQuqJ+r+uH1M2ExAipq0jr59/LlMUuqp/zcLtrocFk82tS2M2DJPE96VtW7nW6q30q27tp3JPU&#10;s43Ox6Jk90Xb+VTXIgXJaEuVX5q5cpSVs1FHrDpiqCCOPGOZcXxiqKY4dcQQcSrFEkMDjRNLjLw6&#10;4lnEqNwO90Bl+835b4k51ZLWAQAwGrX2jWX9voPK/YeIPWx3ft+nqlwRc7/Jtb5qnL5r3UxIjJC6&#10;mZAYIXVF/V7XD6mbCYkRUleR1s+/lymLXVQ/5+F210KDyebHI5t///4tnU46SddbYqw+PRzZfE8K&#10;V9yXObufs31SuJ5Eso3KL81cOcrK2agjVh0xMnXEqiOGaopTRwwNNI4ZQzXF6SqGBhqniRjyjJMx&#10;4/nEsohRuR3ugcr2m/PfEnOqJa0DAGA0au0by/p9B5X7DxF72O78vk9VuTJd1g+pmwmJEVI3ExIj&#10;pK6o3+v6IXUzITFC6irS+vn3MmWxi+rnPNzuWmjwns0TPb286KXidTwedbzfE/mknT7rpSLRLEnn&#10;P9fUtI3Tn7P5VomzsrCfPlRNHYhQ0UYlJoEbKURsoN/t5bDWfJ4oSW6v+VzrQ/jd+i+Hrdbz+Wvc&#10;ZK75+sBzAAAAANA/sR+HYrhY96LXYLLZ3mTxpON+ZfFgv4v+/r7+Nfs4NT+8m368PSjw91+7g/jL&#10;X13DzvRxKuly0HY919xMCFgFAzo20AQg0IbDOtF0udMpf17zdNJuOVWyPuTedHG5xX3W7m1gnXZL&#10;TZO1fCMDAIA4pcYLGDSOQdEV1r0oRZFsliQtPmsl6fTfL7sEcZ3Of2638vikD9pqPl3qeZfd3kOv&#10;CYHpXJW58Jhx5gcAKl22cy13ut7WaX9WmqZK07P2m9sJzIcnRIsd1tNbXGm22eucpkrvV/VI0k7L&#10;+bb9vg8AAAAAgJrFk2zOnP7I9uYX9dtpOX3WabbS5p5oyCcETnqe9mQEGmd3AMDBQd+fb08Q2PzQ&#10;yyK7pdJEi6ejzreE8+n5u1sfcNnq2z3RfNbxaXG/VdT9qh5JOv2nX2SbAQAAAAA9F0+y+fBTt+Px&#10;jq20P77o6Z5ouCUEzq8j0L55jGwDAETs3get9LXgIbGTp6+6poV3+umQbb78+u96lcxsox8FcbX4&#10;omse+6T/epxt5lJhAACGgWdX9AhXLwOIVLPJ5stFF5vXYa15do3x6rMWZpwWzTZfiqc/edLX+wC0&#10;Dm71AQBozCV7IEBpH7TQ51sf8PuvbQ9w0a//bqOl//2n5OG3Ez0dr1fRHIuS0QAAAC3h2RU9xpXN&#10;API63iY0mGw+aD2damrzWu5u90eeafOl+DD/aqIPn8z33jv/uXVinz6UHNwbph9vo5alTx/Ka9wf&#10;PAhg3BhFUL+Ol+m937Bw+mN7s6ezXruj8r4FAAAMT2K8YsezKwAAdWkw2exottLmfNSjgV1Zwtfm&#10;YH/2cWq+VWzyQRY5bABj1fFZwVFqdZlflA1sruo37iccf/+1OyC6/NU17Ewfp5IuB23Xc83Ny0et&#10;ggEAADSFZ1cAcNDxQCHEr8Fk80Iv57POFq80TZUeXx4mmiVpkg1t3v0s6egO+nnr0OxHkk2V5RB2&#10;FTfjdB4xDQAYr/Of21U7n/RBW82nSz3vTrf39Hr56HQuj4FCAAAA9eDZFd0jeYe+anWQEPqiwWSz&#10;pMlEE4uXk8Xne0dX9KC+y/bbvaP8XHVHjjcmespuyLz7VnzQnzsru7IPDAAYvZ2W02edZitt7pel&#10;5i8fPel52u/7FfbtUmEAAPCKZ1d0hCQdgIFqNtnciIW+3C/jmeaejHvRYTvX9H75T8mD/srkzqo+&#10;T98+cfdy2Go+fb6fla28rTQAAO+stD++6Ol+Wert8tHz6/0Ki06gAgAANI1nVwAA6tTDZLM0efqh&#10;7PZOu+X0du/LqZa3RLNW+5Izoxdt57d7Zb57CMFET8e9VreE82vc65Nzr4nmlfbHp5KzsgAAFCs9&#10;ATp5UnZhzem/X3b3ggYAAKgNz67wxq0vAKBQRMnmg9ZJoiSxuZR4osVLqvN+pdmtz5MkzW5Pzn0p&#10;PKS3sNDL8Vwcd7PX+fhSnCwAAPTYRNnjAKo437d/+vE2arl6RM/94A0AAGAoxvbsCm6JAfjhpM0g&#10;RZRsdjdZvOh4u8fT9SGDx9yTc4u83hMqLR2hPCmOm3tyLgBgWLKEr82loVWjft6YfJBFDhsAAAxQ&#10;arzGa/jPrgDgiJMzgxdRsnmqj6uVVquPsjyMBwCgFpNsaPPuZ8nBzkE/bw+JrRql/NZU2aDlXcWj&#10;251HTAMAAPQKz64AgDGJKNk80dPLi15eykYcY9S4tAJAkxafdb11cvHBzmX7Tddc80qfre+nNNFT&#10;dkPm3bfiS0QvW327JbFX9oEBAAB6g2dXAMC4RJRsBhzUedkFiex+4HtCoxb6srldzPk81fqQHe5c&#10;dNjONb09gLb0YKnM4ouuYU96ns5zcaXLYav5NHsA7UZfnALHhUuFAQDoK55dAQCoF8lmjE+diWo0&#10;h+8JLZs8/dA+G4i8nN6elD7V8pZo1mqv41PRwdJF2/ntyerzrTEqZ6Kn416rW8L5NW6i6TJLNK+0&#10;L32OAAAAQLN4dgUAoE7xJZsvXDwDAOjCRIuXVOf9SrP8IJvZTKv9WemL79DjhV6O5+K4m73Oxxe3&#10;0dIAAKAXEuMVK55dAQCoU5KmTQ8fvOiw/aWff/6YH1z9/q3f2d+nk05aaZ8O98A7SRKVLnLzNgFl&#10;5WyFxgutnxcaK7S+KTReaP1MHXHqiJGpI1YdMTKhsULr59URq44YqilOHTHUzziV2+EeqGy/Of8A&#10;AKAzZq9c0ns/VtbvO6jcf9BB62SpnaTZ5vzuSq7L/ZZijsfqh7WS5U7STJvzUe8uELu83lJstU9V&#10;dF6/ut3Gvk9VuTIh9UPqZkJihNQV9akfUD+kbiYkRkhdDbR+/r38+0WK6uc83O5aaDjZfNB6vtTu&#10;drLSjmMH1jOVX5rLymEjNF5o/bzQWKH1TaHxQutn6ohTR4xMHbHqiJEJjRVaPy80lllfHjEyZiyf&#10;OHXEUD/jVG6He6Cy/eb8AwCAzpi9cknv/VhZv++gcv/hTUJZWu3PellMbgPH/ne/pVhRIrraRdv5&#10;VNfqM632P25xr8+u+N/9lmIbnUtuKfao3W/2farKlQmpH1I3ExIjpK6oT/2A+iF1MyExQupqoPXz&#10;7+XfL1JUP+fhdtdCo8nmfIclzTSbnXS6/zvTTNLp9Q3NNv/q6z9PuvU/g1T5pbmsHDZC44XWzwuN&#10;FVrfFBovtH6mjjh1xMjUEauOGJnQWKH180JjhdbPM2PJI54Zw7V+podxKrfDPVDZfnP+W2JOtaR1&#10;AACMSm39Y1m/76By/0G6JpbXUy1vt8t4Z7UvuaVYLqFcmDR+MABtttK+4pZiD9ud3/epKlcmpH5I&#10;3UxIjJC6oj71A+qH1M2ExAipq4HWz7+Xf79IUf2ch9tdCw3es/miX/+9PlQpTY86Hs/azHS9jObH&#10;UcfjUWl61n4zk3TS6c+HQSeaAaAWgRv+UTE7XQAAABTg2RUAgHo0OLI5u+/T2/szZaOdzUtwDutE&#10;y135vZqGovIMgZkUKStnKzReaP280Fih9U2h8ULrZ8w48ohlxnCtn1dHrDpiZEJjhdbPC40VWt8U&#10;Gi+0fia2OHocq3I73AOV7TfnvSXmVEtaBwDAqNTWP5b1+w4q9x8i9rDd+X2fqnJlQuqH1M2ExAip&#10;K+pTP6B+SN1MSIyQujLqyyNGndOvq77LPBXVz3m43bXQ4MjmzCflH1ibPen29Of8+qakxZeNZg+e&#10;VAsMTuAPGAAAAAAAAJbIwzSuhWSzYfpRM0n6/VeX/PuTD/okSbuf6nu6OUmS0hcAAAAAYPhS4wVE&#10;i1wFgBo1mGye6uM1q6y/b7LKN6c/eju2eTjSNC194YbODAAAAACAbpCfANCQBpPNE/3z7/XBf8/f&#10;D6+jmCf/6N+ZJO305o4Zh58qe/AtBoCODAAeMq+GKXoBAAAAqBH72ECtGkw2S5N//r3eMmO31DRZ&#10;326PkSWhpd1yrvX2oMN2rfnylmpefeZptACAUTKvhil6xYjLhAEAQAjz5Don2Uemi+860v1qjEwX&#10;634LkrTpI9fDNZF80kr79OWWSD5onSwLRjLPtDkf9ZR7oODQJFVPdTRXsrJytkLjhdY3hcQLqVsk&#10;NF5o/bzQWKH18+qIVUeMTGis0Pp5obFC65tC44XWz8QWR49jVW6He6Cy/ea8AwCA/ivr9x1U7j9E&#10;7GG78/s+VeXKhNQPqZsJiRFSNxMSI6RuJiRGSN1MSIyQuup5/ZC6mZAYIXUzITFC6mZCYhTVzb+X&#10;f79IUf2ch9tdC42ObJYkLV50TM/abz5r+vqmXtKzNqvZdeSzpNlspf3AE81A75gbLAAAAABWEuMF&#10;AMAYND+yGW9UniEwE3tl5WyZ8eQY06zvUrdISLyQukVC44XWzwuNFVrfFBovtH5eaKzQ+nmhsULr&#10;m0LjhdbPxBZHj2NVbod7oLL95rwDAIDOmL1ySe/9WFm/76By/yFiD9ud3/epKlcmpH5I3UxIjJC6&#10;mZAYIXUzITFC6mZCYoTUVWB9c5/ftb5qnL5r3UxIjJC6mZAYIXUzITGK6rqsE0X1cx5udy00P7IZ&#10;3QlcOQBUMDfmAAAAAAC4Cjm2JO+DCNWUbD5ouz3oYr5di4sO2+3t4YIA0BE6caBUYrwAAACAwQpJ&#10;Dmc4vkQM6liXC9SUbJb+PC81na+1PdSXcr4ctlrPp1o+/zE/AgAAAAAAALpD0hh908I6W1OyeaGX&#10;814r7fS8nCoJSjpfdDmsNZ8nmi6ftdNKm/OLFmYxAAAAAAAAAEA0an5A4EWH7Xd9e97pdHtnNlvp&#10;338/659/ptJkoolRQ7rocjnr/Ounfv630y6rKGm22uvHy6KgTn9V3mjbHL5eVs5FSMyQukVC4oXU&#10;LRIaL7R+Xmis0Pqm0Hih9fNCY4XWN4XEC6lbJDReaP1MbHH0OFbldrgHKttvzntLzKmWtA4AgFGp&#10;rX8s6/cdVO4/ROxhu/P7PlXlyoTUD6mbCYkRUjcTEiOkbiYkRkjdjG8M33om3zi+9fJCYoTUzYTE&#10;CKmbCYkRUjcTEqOobv69/PtlimLcPNzuWqg52XxzOWj7/Zue85ljB7PVXj++LDQZUpb5pvJLc105&#10;bITEDKlbJCReSN0iofFC6+eFxgqtbwqNF1o/LzRWaH1TSLyQukVC44XWz8QWR49jVW6He6Cy/ea8&#10;t8ScaknrAACAj7J+30Hl/kPEKttt7veUlauSj+FaP6RuJiRGSN1MSIyQupmQGCF1M74xfOuZfOP4&#10;1ssLiRFSNxMSI6RuJiRGSN1MSIyiuvn38u+XKYpxU7ndtVTTbTQMk4WeXo5K07P2m5VmM7NAgdlK&#10;m/1Z5zTV8WWYiWYAAAAAAFCzwMQIAKA+zYxsLnO56HI+65z9P51qqsmoEsuVZwhcz0TYCIkZUrdI&#10;SLyQukVC44XWzwuNFVrfFBovtH6eGUuO8cz6LnWLhMQLqVskNF5o/UxscfQ4VuV2uAcq22/Oe0vM&#10;qZa0DgAA+Cjr9x1U7j9ErLLd+f2esjKPhMQIqZsJiRFSNxMSI6RuJiRGSN2MbwzfeibfOL718kJi&#10;hNTNhMQIqZsJiRFSNxMSo6hu/r38+2WKYtxUbncttZtsRvWX5rpy2AiJGVK3SEi8kLpFQuOF1s8L&#10;jRVa3xQaL7S+KSReSN0iIfFC6hYJjRdaPxNbHD2OVbkd7oHK9pvzDgAA+q+s33dQuf8Qscp25/d7&#10;yso8EhIjpG4mJEZI3UxIjJC6mZAYIXUzvjF865l84/jWywuJEVI3ExIjpG4mJEZI3UxIjKK6+ffy&#10;75cpinFTud211MxtNAD4MzcSAAAAAIBh4zgQwECQbAZc1b0TEHjGCAAAAAAQqO7jPBscCyIGXaz7&#10;GDSSzYACN67sIAAAAAAwJMYLEeJYDmPFuo8GkWzGOLFhxdCEnDABAAAAAKALHMsODslmFOPHDsSN&#10;EyYAAAAAgD7ieHbQSDbDDhsCAEAJLhMGAAAAAIhkMwCgVlwVAQAAAADAaDWYbD5oPZ9rPl/rYH5U&#10;5HLQep4omW91MT8DAMSJqx4AAAAAAGheTwZ3NZhslnQ66XQy3ywxkXSSdPqjs/kZhqknPxIADWNb&#10;AAAABig1XgAA1CbigV9JmtbTusvloPObLPFffVs+66SZNvuv+pD/qMDfn9/0vDtJWmmfvmhhFhiI&#10;JElUusjNhEtZORe+MX3rPeIb17deFd+YvvWqhMQMqVskNF5ofVNIvJC6RULihdQtExIzpK4pNFZo&#10;fZMZT29jVm6He6Cy/UXz3gJzqiWtAwAAPsr6fQeV+w8Rq2x3fr+nrIwN3zi+9Uy+cXzr5YXECKmb&#10;CYkRUjfjG8O3nsk3jm89k28c33om3zi+9fJCYoTUzfjGKKuXf18WMcviSNXbXUu1JZt12Wo+fZbt&#10;QOZSq73Sl6Gmmh98aa4rhw3fmL71HvGN61uvim9M33pVQmKG1C0SGi+0vikkXkjdIiHxQuqWCYkZ&#10;UtcUGiu0fpGKmJXb4R6obL853y0xp1rSOgAA4KOs33dQuf8Qscp25/d7ysrY8I3jW8/kG8e3Xl5I&#10;jJC6mZAYIXUzvjF865l84/jWM/nG8a1n8o3jWy8vJEZI3YxvjLJ6+fdlEbMsjlS93bVUX7JZ0mU7&#10;1//+y/7L3UJjNtPstVi5T1/142Whifn+gFR+aa4rhw3fmL71HvGN61uvim9M33pVQmKG1C0SGi+0&#10;vikkXkjdIiHxQuqWCYkZUtcUGiu0fpGKmJXb4R6obL853wAAoP/K+n0HlfsPEatsd36/p6yMDd84&#10;vvVMvnF86+WFxAipmwmJEVI34xvDt57JN45vPZNvHN96Jt84vvXyQmKE1M34xiirl39fFjHL4kjV&#10;211LtSab3zponSy1G/htMVxVfmmuK4cN35i+9R7xjetbr4pvTN96VUJihtQtYsaTY0yzvkvdIiHx&#10;QuoWCYkXUrdMSMyQuqbQWKH1i1TErNwO90Bl+835BgAA/VfW7zuo3H+IWGW78/s9ZWVs+MbxrWfy&#10;jeNbLy8kRkjdTEiMkLoZ3xi+9Uy+cXzrmXzj+NYz+cbxrZcXEiOkbsY3Rlm9/PuyiFkWR6re7lpq&#10;8AGBU31crbRafdTU/AjdMVdAwBS4UQEAAAAAAMA4NTiyGUUqzxCYieCycq584vrUseEb17deFd+Y&#10;vvWqhMQMqVsmJGZI3SIh8ULqFgmJF1K3TEjMkLqm0Fih9YtUxKzcDvdAZfvN+QYAAJ0xe+WS3vux&#10;sn7fQeX+Q8Qq253f7ykrY8M3jm89k28c33p5ITFC6mZCYoTUzfjG8K1n8o3jW8/kG8e3nsk3jm+9&#10;vJAYIXUzvjHK6uXfl0XMsjhS9XbXUoMjmwFg4MwNOgAAAACgWRyHAVFrZWTz5XLQr18/9eeP+UmR&#10;j/ry8jTYhwRWniEwN5hl5Vz5xPWpY8M3rm+9Kr4xfetVCYkZUrdMSMyQukVC4oXULeMb07delZCY&#10;IXVNobFC6xepiFm5He6Byvab8w0AADpj9solvfdjZf2+g8r9h4hVtju/31NWxoZvHN96Jt84vvXy&#10;QmKE1M2Y+662ceqYtgLi+NYz+cbxrWfyjeNbz+Qbx7deXkiMkLoZ3xhl9Vx/S2VxpOrtrqWGk80X&#10;bedTPZ/M96sM+4GClV+a68phyyeuTx0bvnF961Xxjelbr0pIzJC6ZUJihtQtEhIvpG4Z35i+9aqE&#10;xAypawqNFVq/SEXMyu1wD1S235zvlphTLWkdAACjUlv/WNbvO6jcf4hYZbvz+z1lZWz4xvGtZ/KN&#10;41svLyRGSN08nzg+dYqY+862sZqYvksc33om3zi+9Uy+cXzr5fl+92pg+i4xyuq5zk9ZHKl6u2up&#10;0WTzZTvXNJdpns1m+vTp05sy7zGy+a6snCufuD51bPjG9a1XxTemb70qITFD6pYJiRlSt4gZTw4x&#10;zbq29ar4xvStVyUkZkhdU2is0PpFKmJWbod7oLL95ny3xJxqSesAABiV2vrHsn7fQeX+Q8Qq253f&#10;7ykrY8M3jm89k28c33p5ITFC6ub5xPGpU8Ynlk+dIr5xfOuZfOP41jP5xvGtZ/KN41svzzdGWb38&#10;+7KIWRZHqt7uWmow2Zwb1bza6/yyGGwC2UXll+a6ctjyietTx4ZvXN96VXxj+tarEhIzpG6ZkJgh&#10;dcv4xvStV8U3pm+9KiExQ+qaQmOF1i9SEbNyO9wDle0357sl5lRLWgcAwKjU1j+W9fsOKvcfIlbZ&#10;7vx+T1kZG75xfOuZfOP41ssLiRFSN88njk+dMj6xfOoU8Y3jW8/kG8e3nsk3jm89k28c33p5vjHK&#10;6uXfl0XMsjhS9XbXUoMPCDzrz0mSZtp8IdGMHjB/nAAAAADgKTVeAACMQYPJ5swnfSDTjBgFnqkB&#10;AAAAAAAA8KrBZPNUH2eS9Ft/L+ZnAAAAAAAAiAJX+gLj1MBvv8Fk80RPX1eSTnr+fjA/BAAAA8Fl&#10;wgAAAD3E1b7AODX822/wAYFXh/Vcy91Js9lK/379on+mZgnTRJMB33aj8kbb5tmEsnKufOL61LHh&#10;G9e33iM+cX3qPBISM6RumZCYIXXL+Mb0rVfFN6ZvvSohMUPqmkJjhdYvUhGzcjvcA5XtN+cbAAD0&#10;X1m/76By/yFile3O7/eUlbHhG8e3nsk3jm89k28c33omnzg+dcr4xPKpU8Q3jm89k28c33om3zi+&#10;9Uw+cfJ15FDP5DNtVdTzaVdJrMrtrqUGk80HrZOldubbD620T1+0MN/uqcT8wqXyL80sW1bOlU9c&#10;nzo2fOP61nvEJ65PnUfMmHKIa9a1rVclJGZI3TK+MX3rVfGN6VuvSkjMkLqm0Fih9YtUxKyj8+xS&#10;ZfvN+QYAAP1X1u87qNx/iFhlu/P7PWVlbPjG8a1n8o3jW8/kG8e3nsknjk+dMj6xfOoU8Y3jW8/k&#10;G8e3nsk3jm89k08cnzpFfOOU1cu/L8uYJbEqt7uWGryNBiQpTdM3L6AQ6wYAAAAwKInxAgDgHTNR&#10;PAANjmyWdLnI/dmA3EbjrqycK5+4PnVs+Mb1rfeIT1yfOjZ84/rWqxISM6RuGd+YvvWq+Mb0rVcl&#10;JGZIXVNorND6RSpiVm6HI1N0dYyk8vaXlAcAAO0ze+WS3vuxsn7fQZ/2f/Iq253f7ykrY8M3jm89&#10;k28c33om3zi+9Uw+cXzqlPGJ5VOniLnvbhuriem7xPGtZ/KN41vP5BPHp04Zn1hldXzWpZJYldtd&#10;S80mm/FO5Zfms3LY8InrU8eGb1zfeo/4xPWpY8M3rm+9KiExQ+qW8Y3pW6+Kb0zfelXMmHKIa9a1&#10;rVckNFZo/SIVMSu3wz1Q2X5zvgEAQGfMXrmk936srN93ULn/EBnzZHtpu/PlysrY8I3jW8/kG8e3&#10;nsk3jm89k08cnzplfGL51CnjE8unThHfOL71TL5xfOuZfOL41CnjE6usTv59WcYriVVHf8FtNNAt&#10;8wcBwF5gBzAqbGsalxgvAAAAH9ktKEOTHV7YZwSAYC0nmy+6XA46HA46HF5vsXFxv9cG+qqLHQYA&#10;48O2BgAAADbYbwS6P9HS9fRRq3aSzZeD1vO5kmSq6XSp5XKp5fK7zpKkg75PE83XW4/7OwMAAAAA&#10;AABw0vWJlq6nj8Y0n2w+rDWfLrU7ncxP3jjtnjWdk3AGosRZxnIsGwAAABRIjRfwEMcWAAag2WTz&#10;Zav5cqeTpNlqo/M5VZrutXpTaKGX80YzSTo96/vhzYdoAh0YHvE9wziGdct32cRkDN8TAAAA0AdD&#10;OL4AgJxGk82H7886SdJqr+PLkyYTs8TN5EnH/TUFvfvG6Oba0XmhK6x7/VD390QyGwAAAACAUWow&#10;2XzR39+SNNPmy8L88L3px9vo5j+3ezk/djmsNZ8nSpLbaz7X+lB/qvqynV/jrxl2DQDv1J2sRi9x&#10;qTAAAAAAoMFk81l/TpL0SR/KRjTnTT7ok/lehcM60XS505tbQZ9O2i2n9SaFL1v977n6ftMAAAAA&#10;AAAAMHYNJpsdXf7qt/leict2ruVOkmZa7c9K01RpetZ+M7sW2C0139Yxwvmi7f9utwIB0C/cygEA&#10;AAAAAKBVDSabp/o4k6Sdvlkkfi+//rsmdWcfNTU/fOOg77eRxrPND70ssmHTEy2ejjrfEs6n5+8K&#10;Hd982f5PDGoGIuSTSOZWDwAAAGhRYrwAABiDBpPNE/3zb5b4/Z8q8825W1XM/v1HlXfdOPzUTpK0&#10;0ten9yUnT191e9SgfgZlm7Ok9kqra0CMgU8SE80jUQwAAAAAw8bxODAIDSabpcnTD10HGp/0PE00&#10;n6+1PWS3y/itv4eDtuu5kuntVhWzjX4UJJDzLtenDkqrzyp+7OBCn2/J4d9/qzLc1Q7rpXaSVvsX&#10;fTY/xHCQxAQAAAAAoBsckwOD02iyWZro6Xi+JZyl02mn52V2D+STnpdLPe9u96mYrbQ/PlWPapZ0&#10;vj510Mrpz9l8y85hfb0n9GyjL8UZbQDAQF0Oa83niZLk9prPtT74n7wsc9nOr/HrfKhth7hUGAAA&#10;AADQcLJZt4RzqvN5r9Vsplve+W42W2mzPys9vpSMVM67KBvYPPtYfmfn6fVm0dLvv3JPDxy0vmaa&#10;tfnxOPkNABiOwzrRdLnTKX9e83TSbjmtNymcu30UAAAAgAhwGw+gFi0km68mk4Vejkcd01Rp7nU8&#10;vujp/pC/7mW3z5htfujBHT2AZtHRAa26bOfXq1o002p/vvVTZ+2zy3N2S80rH0Bg66Lt/7KrfAAA&#10;AAB0htt4ALVrNNl8WM81X2/VwNXHzcjdPuPRvaOB2tHJAc2qPIGTPRT2erLx5X4SdKLF01HnW8L5&#10;9PxdoeObL9v/iUHNAAAMX2q8AAAYgwaTzQf93J102v2nv+ZHUbpo+43bZwDAYLicwDn81E6StNLX&#10;gpONk6evuj57dqefQdnmLKm90ur2MFsAAIBY8OwKAECoBpPNmU/68P64PTr3kWarr9w+AwBG5pI9&#10;EGD1ueT5AQt9viWHf//1P+DKbtW02r/os/khAABAh3h2BQCgDg0mm7MD89BRYHkTffhkvvfe+c+t&#10;4/r0wW6E8r2zW2n/UpxmQIMqL21HJZZdHPgeeu/eb1g4/Tmbb9nJ3arpywC7Gi4VBgCgv3h2BSSO&#10;a9ADrKPNqHm5NphslhYve61m0m6ZXO/dfLjocnn0MqO8Nf14u2+mxcH+7OPUfKvQ5dd/t85up2V2&#10;uVDude10rx3s9VKirR40E1VcLm2HG5ZtO1jOA3NRNrC5qt/I+h/9/uvRBxy0vmaauVUTAACIDM+u&#10;GDWObdBXrLthGlx+DSabD1rPv+l2/K7T7lnL5VTT6aPXurIDm2RDm3c/S8od9POWHP7Uh/t3AECd&#10;aj4jiXpkt8+YbX5wqyYAABAXnl0BAN0a2HF8g8nm6/2d3tzvqQ6Lz/eO7lvBZTyX7bd7R/nZ8jLl&#10;ydPxdplQ8WufdYSr/fW9YwOj0ga2YmGAWEfj1ODZSNQkd/uMHwUHcAAAYJgS4xUrnl0BZxwbNoPl&#10;Oi4DPpZvMNm80Mv5rLPz66Wkg8ss9OV+Gc8092Tciw7buab3y3++PIgTuQGvdOgJ1kGgBhdtv3H7&#10;DAAAEC+eXYEgHDeGYfnFgUR/rRpMNkuH7//T/77/0lkTTSa2LzPKe5OnH/fRxrvl9HZv5amW2c2f&#10;VnsdC0ePXbSd3+7FzH2XAaA5dNZS/r6Eq6/cPgMAAESIZ1e804f92D60Ef3T9XrV9vRJ9DemwWTz&#10;QT93J512/+mv+VGwiRYvqc77lWa3Pk+SNLs9OfeFU6UA0Kped9QTZY8DqHIf9fPpg91B0mWr/93u&#10;S7gfQb/Ul0uFAQBAu3rx7Io+78v2ue3oXtfrT9fTRyMaTDZnPqmp5/RNFi86HnP3Vz4ec0/OLTLR&#10;U1be4b7Li5dbnSElC9o+Y9QnLBtgdLLROjaXhlaN+sm7/PpP1/T0TsvkdlVN7rW8PcxWuyVX3AAA&#10;gGHi2RXuOB4F0HMNJpuzhwiEPrEWteBsUTmWTT+xE4YaTbKhzbufKu6yDvp5Sw5/auoMKgAAwKDw&#10;7AprHJMCGJAGk83S4mWv1UzaLRPN11sdDhddLo9eZhQAYAcMDVt81vVRADt9277viC7bb7rmmlf6&#10;bHmRy+Tp+HrlTcEre/aAVnvnK24AAABix7MrAGCcGkw2H7Sef9PtWQM67Z61XE41nT56rUtGlWHQ&#10;GKUKoFMLfdncbqXxPNX6kCWcLzps55reHkA723yRZa4ZAACMXGq84sSzKwAA9Wow2SzpdNLp1icB&#10;bzBKFUBkJk8/7qONd8vp7d7KUy1viWat9joWDsu5aDu/3YuZ+y4DAICe4dkVAIA6NZhsXujlfNbZ&#10;+fXCqDEACMGVAuUql81Ei5dU5/1Ks+sx19VsptX+PKyHxAIAANzw7ApEpXJ/HUAfJGnKENM2JUmi&#10;wkVublCLyoRymYZLWV8u03Ap68MlvktZV66xXcu7co3vWt6VS3yXsj5c47uWd+US36WsC9+4vvVs&#10;GfETqXg73BOl/YjezysAABiAsn7fQeX+gw5aJ0vtJM0253dXcl3utxRbaZ/WMzjssL6Nbl7tK0/o&#10;V7Y7v99TVsaFazzX8o+4xHMpa8M1nmt5Gy4xXcracI3nWv4R13iu5R9xjeda/hGXeC5lbbjGcy3/&#10;iGu8svL592UZS8XxKre7lhoc2QwAAAAAAOLGsysAAPUh2QzEzDw7BQAAAKAXEuMVM55dAQCoS4O3&#10;0bhou/6uP+bbD33Ul5cnuyfc9lDpcHQzqVhUJpTLNFzK+nKZhktZHy7xXcr6cInvUtaHa3zX8q5c&#10;4ruU9WHG14NpmOWryvpwie9S1oVvXN96toz4iVS8He6J0n5E7+cVAAB0x+yVS3rvx8r6fQeV+w85&#10;l8Na//u20+mWY9ZsptXXH3pZlB2hX7SdT/V8kjTb6Hy0O5bnNhoFXOK5lLVh7kM+iln39OUY06Ws&#10;Ddd4ruUfcY3nWv4R13iu5R9xiedS1oZrPNfyj7jGKyvv+hvOFMSr3O5aajDZ/HrfJzf13QcqRqVf&#10;mu+K4cJlGi5lfblMw6WsD5f4LmV9uMR3KevDjK8H0zDLV5X14RLfpawvl2m4lPXhEt+lrAvfuL71&#10;bBnxE6l4O9wTpf2I3s8rAADojtkrl/Tej5X1+w4q9x8iVtnu/H5PWRkXrvFcyz/iEs+lrC2XmC5l&#10;bbnEdClrwzWea/lHXOO5ln/ENZ5r+Udc4rmUteEaz7X8I67xysrn35dlLBXHq9zuWmow2fx4ZPPv&#10;37+l00m3O0BptfrEyOZMUZlQ5jRUMR2zbFm5EC7TcCnrwyW+S1kfLvFdyvpymYZLWR8u8V3K+nKZ&#10;hktZHy7xXcq68I3rW8+WET+RirfDPVHaj+j9vLbJnHJJCwEAGI3a+sayft9B5f5DxCrbnd/vKSvj&#10;wjWea/lHXOK5lLXlEtOlrC2XmC5lbbjGcy3/iGs81/KPuMZzLf+ISzyXsjZc47mWf8Q1Xln5/Puy&#10;jKXieJXbXUsNJpvtXQ5b/W/5rNODS2j6IjG/ZEPhIjfrFJWpg+10bMuFcJmGS1kfZnxVTMMsW1bO&#10;l0t8l7K+XKbhUtaHS3yXsr5cpuFS1odLfJeyLnzj+tazZcRPpOLtcE9Udv7msmyROeWSFgIAMBq1&#10;9Y1l/b6Dyv2HiFW2O7/fU1bGhWs81/KPuMRzKWvLJaZLWVsuMV3K2jD3oR/FbHL6NvFcyz/iGs+1&#10;/CMu8VzK2nCN51r+Edd4ZeVd1+FMQbzK7a6lKB4QOFk86bhfSbul5tv+P1IgTdPSFyLFdwPUz+zw&#10;8FCS3B6wU/ECAAAAUCPyAUCtx+9RJJslSYvPWkk6/feLJ9iOVY0rNoAOsJMWzDxBWfQCAAAAMFDk&#10;RdCmho4v40k2Z05/dDbfwzA1tFJjROiIAQAAEKnUeKGceSUXV3RhVGLKjfC7686Aln08yebDT+3M&#10;9wAgL6ZOGAAAAEAtzCu5uKILaBG/tasukr0DXfbNPiDwcrG7Jcb5u/633OkkSQN5SGCZ0httmyt1&#10;UZk62E7Htlwo2+nYlgthOw3bcr5c4ruU9eUyDZeyvmynYVsuhO00zHKqKOvLZRpm2bJyPnxi+9Rx&#10;YcRPpOLtcE+U9iN6P69tMqdc0kIAAOCqrN93ULn/ELHKduf3e8rKuHCN51r+EXM/ripm3dOWY0yX&#10;srZcYrqUteUS06WsLZeYLmVt2cZ0WU9t2U5bjmVtucR0KWvLJWZZ2ZDvxYhZud211GCy+aB1snQc&#10;rTzT5nzU08R8fzhKv7SQFcOFOR2VTMssV1SmDrbTsS0XwnYatuV8ucR3KevLZRouZX3ZTsO2XAjb&#10;adiWC2U7HdtyPnxi+9RxlZtGIhVvh3uitB9RwbIEAAD9V9bvO6jcf4hYZbvz+z1lZVy4xnMtb8M2&#10;pm05Fy4xXcraconpUtaWS0yXsrZcYrqUtWUb07acC5eYLmVtucR0KWvLJWZZ2fz7soiTZ8Ss3O5a&#10;iuc2GrPV4BPNUQhcYQAAAAAAGDQzcQMAsNbgyGb722hMJuPJMJeeITA7s6IydbGZlk2ZOthOx7Zc&#10;CNtp2Jbz5RLfpawvl2m4lPVlOw3bciFsp2FbLpTtdGzL+fCJ7VPHVW4aiVS8He6J0n5EBcsSAAB0&#10;yuyZS3rwamX9voPK/YeIVbY7v99TVsaVS0yXsrZsY9qWc+ES06WsLZeYLmVtucR0KWvLJaZLWVu2&#10;MW3LuXCJ6VLWlktMl7K2XGKWlc2/L4s4eUbMyu2upWaTzXin9EsLWTFc2UzLpkwdbKdjWy6E7TRs&#10;y/lyie9S1pfLNFzK+rKdhm25EOY0VDIds1xRmTrYTse2nA+f2D51XOWmkUjF2+GeKO1HVLAsAQBA&#10;p8yeuaQHr1bW7zuo3H+IWGW78/s9ZWVcucR0KWvLNqZtORcuMV3K2nKJ6VLWlktMl7K2XGK6lLVl&#10;G9O2nAvzGKYqbtPTfxTTpawtl5hlZV2WocmIWbndtRTPbTSA2Jg/1q7E0o5MbO3pUuAGGAAAAACi&#10;0/UxX9fTR7s4rh6cBpPNF12q7qFx2Wq93upQVQZoUywbuFjakYmtPQCilBgvAAAA9EjXx31dTx9A&#10;bRpINl90WM+VJFP971d5Jvny6z/tds9aThPN11urezsDAAAAAAB0ipG3AFCq5mTzQev5VMvdSZJ0&#10;+u9XRRL5k2a3v067Z02TtQ5GCbQkpo4yprYAAAAAAFCFEbnAcJCTqkWNyeaLtvOlrnnmmVabvc7H&#10;J03MYjeTpxcd01Tn/eqWdN5pOWeEcyti6gxjagsAAAAAAADGg7xU7ZI09BGDmcNayXInaabN+ain&#10;sixzkctW8+mzTpJW+1QvC7PAcJQ+1dE8e1JUpk6Ppvfo8zrZTMumTB1spmNTJpTtNGzLhbKdjm25&#10;EOY0VDIds1xRmTrYTMemTB1sp2NbzodPbJ86rnLTSKTi7XBPlPYjKliWLTKnXNJCAADgqqzfd1C5&#10;/xCxynbn93vKyriyjWlbzpVtXNtyrmzj2pZzZRvXtpwLcz+6Km7T038U06WsLduYtuVc2ca1LefK&#10;Nq5tORcuMcvKuqy/JqNuIpVvdy3VNrL58HMnSZptfrglmiVp8qQfm9v45p8juJmGuRIAj7DOvArc&#10;6GGkWG8AAAAAlOF4AWPVwLpfU7L5or+/JWmmf/9xzTRfTf7593o7jd9/uZUG0MCPHSPESYpx4fsG&#10;AAAA+o/9evRcTcnms/6cJOmTPvjlmqXJB32SpNMfnc3PAKAvutwxiPEkRZfLA61KjRcAAAAASzEd&#10;y3EMh0A1JZvhjB9vP/A94ZGYdgpiwPIAAAAAgGY0laPgOA41qinZPNXH6z0w9Nf3HhiXv7reieOj&#10;puZnQFvYwNppqoMDAAAABiQxXs44PhkvjrnwCNuH4RnI776mZPNEH673wNAfz3tgXH79p+udOD7I&#10;904cCDCQFRoNoRMDAAAAMCZdHCNz3AWMT0y/+5raUlOyWVp8XkmSdt+2Hg/4O+j780mSNPvIuOZW&#10;VK1AXXSqAAAAAAB0qeo4GQCGKk1r3f7VlmzW4os2M0mnZ03XB4eE80WH9VI7SdJKX58Y1xydGlc4&#10;AMAwBV8mDAAAgHgwCA2Ap/qSzZro6cdGM0naLTWdr7U9VKecL4et1vOpltdMs1b7Fy3MQgAAAAAA&#10;AGgWA80A1CBJ05q3Jpet5tPn6/2XM7OZVp8+3f75rd+/Tzq9LaDV/qiXEWSakyTRfYHnF7151rDm&#10;r6VQ2TTL3m+KzfRsytTl0bQefV4XczoqmJZZxvy8TjbTsilTB5vp2JSpy6NpPfq8Tua0VDA9s4z5&#10;eSjX+K7lQySJEkl1d31tSpKkuP3mcmyZOfWCFgIAMDrB/WNRn++hdP8hcpXtzu/7lJXxYRPXpowv&#10;m9g2ZXzZxLYp48M2rm05V7Zxbcu5solrU8aXTWybMj5s49qWc5WPq4rYbUy/Km5ZOdv2W6jc7lqq&#10;P9ksSZeDtt+/6Xn3JqNcaLba68eXhSYjuXvGm2SzcitAjSuGtbJplr3fFHN6KpimWcb8vE7mtNTc&#10;j/ihR9N69HmdbKZlU6YONtOxKVMXc1rqcJ2RxfQefR7KNb5r+RAkmxtjTr2ghQAAjE5w/1jU53so&#10;3X+IXGW78/s+ZWV82MS1KePLJrZNGV82sW3K+DD3Z8titzH9qri25VzZxLUp48smtk0ZH7Zxbcv5&#10;sIltU8aHbdyycra/HQuV211LzSSb7y66HM769fOn/uTf/vhRn//5R4uxZJhzSDaXeDTNR5/XrWp6&#10;VZ/V7dG0Hn1eJ5tp2ZSpg810bMrUqWp6VZ81oWp65mdqoD3mNB7Fdy0fgmRzY8ypF7QQAAC4Kurz&#10;PZTuP0Sust35fZ+yMj5s4tqU8WUT26aML5vYNmV82cS2KePDNq5tOVc2cW3K+LKJbVPGh21c23I+&#10;bGLblPFhG7esXP59PYjxQOV211LDyWaYok426zZd8/0u2mJO89HndauaXtVndXs0rUef18lmWjZl&#10;6mAzHZsydaqaXtVnTaiaXtVndXGdhmv5ECSbG2NOvaCFAADAVVGf76F0/yFyle3O7/uUlfFhE9em&#10;jC+b2DZlfNnEtinjyya2TRkftnFty7myiWtTxpdNbJsyPmzj2pbzYRPbpowP27hl5fLv60GMByq3&#10;u5ZqfEAgeidw5cHImRuzLsXUFgAAAABAv3GMCXgj2QzATkwnJ2JqCwBJ15HM+RcAAADQKzbHmW0l&#10;oduaDtAAks0AMHTsqAAAAABAvWyS0y7qjgd0hGRz10gC9QPfE/oktp2UmH4/sS0bAAAAoExM+9EA&#10;YIlkM1Ak1oQUOxvog1h/PwAAAC1LjBd6povjL/alMXZd/O5QK5LNeIsfdVzY0QAAAACA9nAMBrSf&#10;G+J396rtZd8Aks1jxw8aIQawEWwMywYAAAAA0Bfkh7ozsGVPshlxIlEXp4FtAGsV+7LhN4WGcZkw&#10;AAAAAIBkM+JQlKgjOQb4K/pNAQAAAIAtjskxVqz7QUg2x4CVGAAAAAAAdC2mQSvkStCmmNb9niPZ&#10;3AVWYHtJQgcDAAAAoJdS4wXgAfIlQO+RbEb/NuZ9ay8AAAAAAOgXBr4BXkg2NyxJkjcvIFhs61Fs&#10;7YkJy+ZV2bIoex8AAAAA2hbT4DaOldBTJJsblqbpmxd6rKsNfWzrTWztiUnsy6bNddh3WfjWGyjz&#10;hGXMJy25TBgAAKABEe//oQEcD2EASDYjHmka14Y1prbgMe7v/R7rcO+ZJyw5aQkAADAC7PMB6DGS&#10;zV2h8ygX87IhmRk/viMAAACgt95d0VW0f1/0XlPanBYADADJZlzFnOCNGcsNj7BzCgAAMFqJ8cJj&#10;zld02ZZz0URMABgJks0AUCd2TAEAAAAAfcfAqe70fNmTbAYQjvslAwAAAMDwcJw3LgyeetX2uj+g&#10;ZU+yGYA7m42gTZmmtN0pAOAyYQAAgKHo8lgOUIfH9FXrfldt6iGSzV2qWomBKmzk+P3Yimk5sd4C&#10;AAAAcNH1MUTX0x8T89g15mVvthVvkGzGK34s8eK76Re+ryuWAwAAAABXXR9HdD39MWPZD0Kvk82X&#10;w1rzeaIkub3mc60PF7OYm8tB2/Vc8yxmLm5gZAAAAADAiKTGCwCAoUvStJ+nDQ7rRMud+e7Naq/0&#10;ZWG++9BlO9f0+WS+/Wq20fn4pIn5voMkSfRukRddGmCWaZPZni7aYrYhr832VLVDHbclTYvfa4s5&#10;bVMbbXnUhrw22pNX1bYxtcWctjm9R583oHA73COl7TeXZcvMqRe0EAAAuCrq8z2U7j9ELkmS6z6F&#10;2fb8fo/5WV2qplH1WV2qplH1WV2qplH1WV2qplH1WV3KplH2fp2qplH1WV2qplH1WV2qplH1WV3K&#10;plH2fp0eTaPs8/z7KqlrqY7+opcjmy/b+S3RPNNqf1aapkrTs/ab2bXAbqn51nEc8mF9TzTPVnud&#10;z+k97nmz0kySTs+arg9mTWCcAjc+AAAAAACggplEBHqghyObD1onS+0kzTZnHZ/ejjN+HZ280j59&#10;ke345vtI6ZJR0a9xZ9qcjzIma63wDEHRxsMs07asTV21o2iZZNpsU1U71HFb0o5HNqugTXlttKVq&#10;+qY22mMqa9+Y2mJO15zeo88bULgd7pHS9pvLEgAA9F9Rn++hdP8hcveRzaoYxdfUfJn7VmOevjmN&#10;qs/qUjWNqs/qUjaNsvfrVjadsvfrxLr3+ndM866Kz6u+M0d19Bf9G9l8+Knr3TNW+lqQ8Z08fdVK&#10;krTTT+tByAf9vN2SY/X5faJZb+Ke9Odsfhoo8EtsRJp2264up43hYX2Kh9kJAgAAADHq+hii6+nn&#10;sQ8/Lqx7CNS7ZPPl7+/rH6vPJaOWF/p8zQrr91/bW2ks9JJeb5tRMKgZAOArph0VS719+GwPlzUA&#10;AAAiFdO+JQnHcWHd673eJZvPfyoe4Gc41TkE+fJXtzR3M7KRxF2PKEZ/sNGDC7YrVg7rRNPlTqd8&#10;V3M6abecKvG8Z/9lO1cyXep5d9KbHuwWdzrf1pdwBgAAUUmMFwBLHL+gK7Gse2bOx/w/Yj1LNl+U&#10;DWyefZyaH95NP94eFPj7b20H8Jdf/92SBCuV3GkDGJ9YNsKxYvn0yiAePss6BwAAgCb1KOFVmzHO&#10;M7phezxnW64jPUs2d+Sy1f+yZMHmS8ntO4CGRb4xQQ+wDlU46Pt9O/9DL4vsmQATLZ6OOt8Szqfn&#10;73JJCx/uDwTY6/iy0OT+qIGJJk8v+nFPZH+Tax67FFfIAAAAoA1D3ueMad5IdqNnSDY/dND6f8/X&#10;Uc2zjX4UPJQQAHopph2org3x4bMt4zJhAACABpFwHBeO1dBjJJsrXbSdL7W7Zpq1+fGk9ykIjFYX&#10;G/8upokwsX1n2ajX2NrVMR4+CwAA0OMHJQ8V++yIASc64Ihkc6mD1vOprldVz7Q5H1Uw2A1j1HWi&#10;rstpx67ouzH/BwoM9uGzAAAAlnhQ8gNjT7iNff7HJqbjaNa93ulZsnmiD5/M9967Jw0+ffAbiXw5&#10;aJ3kRjSTaAb6JbbRu/n2xNKmLkW3s8DDZwEAQDNS4xWrQTwouQlj33ePaf6jO4ZAo1j3eq1nyebX&#10;g32bkWVVSYNSl63m0+X93p17Es0AECamHYWYxPTwWb4jAABGbEAPSsawsI+KrsSy7vU00d27ZPMk&#10;G9q8+1nS0b0+kOnTB8cs8WWr+TR7GOBK+/RF934WiEksGz5F1hagN3j4LAAAiAQPSgaAeAwgx9K7&#10;ZLMWn+8d3beC05+X7bd7R1nSp5U4aH1PNG90Pr50O8oMcTB/5Ob/6BbfB3ppmA+fzV8izC8TAID+&#10;4EHJPdLTUY6D0PWy73r6gIP+JZu10Jf7ZTzT3JNxLzps56/3hHK8JDmfpN4fh3Hgj5pwr9248f2g&#10;V3j4LAAAiEtvHpQ81mQbxznd6XrZdz39vLH+/uClh8lmafL0Q/vbmdXdcqokSZQkUy1viWat9joW&#10;Hr1ftJ0n1/Jvnnr7eo8qaadlcitT8nJ+MAIA4K2odlZG/vDZmHZiAQBAy3hQMhxEtQ+PxnGcAE+9&#10;TDZLEy1eUp33K81ufZ4kaXZ7cq7rdTquZ1SBGJgbfvN/ICaRr588fBYAADQhMV64ielByS7GmGyN&#10;aT9+jMsfV11/911Pv2d6mmy+mixedDxe7wOVpqnS4zH35NwiEz1l5fO3ypg86ZjFsHgVj5oGOsAt&#10;JIBa8PBZAACAtvTsQckca3WL5T9eXX/3XU+/x3qdbAYAoBY8fBYAAKAFw3xQcqsYYTleXX/3XU9/&#10;rHq43Ek2o184swSgETx8NhSXCQMAgGo8KNkbx8Fx6CLpF+t3H2u7hqLny5dkMwCgG13srFXg4bMA&#10;AGB8Rv6gZOCRnif9go19/uGFZDPixUYNGJbof9M8fBYAAIwPD0p2FNmAidFh+Y8X331vJGka/dH/&#10;oCRJIha5A3NjwrKLk/k9ie8KJYrWlbwW1pu+b4et2/9oWWeyWLblS5i1LVoIAAAesenzLVTuPxzW&#10;Spa7ayI4LXq+xG1UsqTVPpXT+XfzQcmOz69IkuTtPkXRfkvZfNWtbF+py+l3OW21OH113IYup61I&#10;p9/WtFUyfbXYhqLptzFtcztn/p9nttH83EFlf2GJkc0A6he4YQIAAADQEh6UDPQPx9yIGMlmAAAA&#10;AABGiwcl9wLJxfHiu4c5cjly3EajZXUMRx8V8wfFsotX1SUdQJ75u85rYd3p+3bYuv1Vyzkvi2Vb&#10;HgAAtMemz7fweP/hosN6quU1O/zeal/y/IqLtvOpnk/Z6OUsqfx66w0bs8258EHM726jIYvLyZtS&#10;tq/U1vRV0Ia2pm1ON9PW9BVBG4qm39a0VTD9LqetCKavFttQNP0up62C6ZvlzM8dPO4vHmNkM4B6&#10;ZBujwI0SAAAAgLZF/KBkji+6x3cwbmP//sc+/x4Y2dyyOs4QjEqNZ2cARML8Xee18Bvv+3bYuv1F&#10;yzmrlyTvl3VReQAA0C2zv/Zkvf8QmXu7q/ZT2pyvonZ0Of0upy2m3+n025y2Ipy+Wm6DOf22pm1O&#10;N2NO3yxnfu6gjv6Ckc0AgHYFdlyoAd8BAACtSIwXasY+zXjwXQO9QbK5AUmSlL4AACXYgQQAAADK&#10;sb/cna6XfdfTBxyQbG5AmqalLwAAypgnKIteAAAAiATH+BiLsa/rXc1/V9MNRLIZAIBImCcoi14x&#10;41JhAADQiFj2gWJpB9ClLn4HXUwT3kg2AwCAfkpTdjwBAPQFA2BeydWLK7rGtt7FNr+xtWcM2PeG&#10;JZLNiFu2MWOjBgwLv+fmmcvY/L/vhjY/AIAwfewX+tjmhphXchVe0RXLMWEs7Rijrpf72Kc/dtlv&#10;n+/hIZLNAAAMFTtEAICh63sfR18NuBn772XM85+f77EuA/Vj3kk2AwAAAAD6J7YD7oIkUGq8SC7X&#10;gGWHLrH+dWuM288ezi/JZgAA0G893AEDAIwQ/VV9xphwigHL/Ir1D6hEshkA0I38yB521rrHdwAA&#10;GJMm+z0zNvs6GCLWaQAlSDYDAIAr8wSA40FEarwAALDm2Oc4l5fRz9lyKZvnMy3ARtfrFOs10L6e&#10;/eZINgMAAAAAupMdRJcdTOcTt1WJrrL3fdUdD6hL1e8AwDD16HdPshkAAAAA0I26D5xdDsZtyxWx&#10;rJskyZsXAABDR7IZAAAAANAu26SwTZkitvVs21EkX883BgAAA0OyGQAAAAAQhzoTuHXGKhOSrAYA&#10;YIBINgMAgFokxqsxHNQDwLDVmcCtI5ZZ3/wfAADckWwGAAD9wQE+APRHHYneWGTzMpT5AQCgISSb&#10;AQAAxoAECYAmmYlYtjkAAIwSyWYAAIAumQmaJrU1HQDj1eY2DQAARIdkMwAA6D9zNJ2Z6Ch6z0cd&#10;MZoQa7sAYOTSNH3zAgBg6Eg2AwCAYTATytn/dR3cP4rz6POmdT19AAAAAKNHshkAACAGdSSLfZLr&#10;ruUBYIjYFgIAUAuSzQAAoBap8eq1fNLWJoH76HNbPnFc6+TLu9YFgCFz2e4DAIBCJJsBAADKxJxs&#10;CEmGhNQFgCFj2wgAQBCSzQAAAE3qY+Kij20GEC9zm2L+P3BJkrx5AQAwZCSbAQAAmjakxMqQ5gVA&#10;e7IrKtiGAAAwaCSbAQAAxi6fBKozEVR3PAAAAABRI9kMAABqkRgviWTjG77LwbdeE2JqS5k+tBEA&#10;AAAYKJLNAAAAdTETneb/NpoYZVxHnDpi2AqdVmh9AAAAAF5INgMAALgwE5lF/9eZKPbRRMIaAAAA&#10;AB4g2QwAAMrVlaisK04TzLaZ/xcZQyK3q4R11bRc2mJbboxYNgAAAGgIyWYAANAOl0Rh27pIqo4J&#10;yxXAiKVp+uYFAMCQkWwGAABA82yS+Y8+R7hsGedPsNh8N0CGdQUAAFQg2QwAABA7M7lj/o8rlksx&#10;EsoAAABoCclmAABQzTJBlRovJyTDHmMZVbNdLrbl+qSueWIdgy3WEQAAUIJkMwAAAPrFTHSZ/z/i&#10;Wj4vpG6RuuKVxSl7H/0S+0mAmNsGAABaRbIZAAAAYYoSTUXvVfEpH5KAq6pb9n7m0eeubOfl0ecY&#10;vjbXgUfTsl1voSRJ3rwAABgyks0AAABwk08uZX8XvWfLtXwbitrkO4+hCTnf+j51EL8mvldzHWti&#10;GgAAYBRINgMAAMCdmZwqe6/PHiXfYpvffHtiahfiUrVuPFqnqz4DAAAg2QwAAOqSGC8UIFHTP4+S&#10;bzGqo719nO8xefT9lH1mnoxwiVNVDgAA4IZkMwAAiMvQExq2SR50g+/kMTMBaa7T+ReqFS0/Fy7l&#10;zbLm/2V82gUAAEaLZDMAAEDbSNzEo47kaB0x+sac17HMd1OaWH5jXC8BAEDnSDY3jCcPAwDwAEkQ&#10;DA1Jvldjn38AAICRIdncsDRN37wAALBlnrCM7qSlbyKNRBzymlwHmozdFnMezP8BRI9jQgDAmJBs&#10;BgAgUubBaacHqF1Ou0lDna+YtX2yoe3phbJpr02ZpvhMr6u2AuilaE+yAwCskGwGAAB2ukxw1WUI&#10;8wAgfub2xfwfQKkoTrIDALyRbAYAALVIjRcAg5k4Mf+PESdo/LHcAADACJFsBgAAANpCAhIAAAAD&#10;RrIZAAAAAICGRP2wXwAAakayGQAAxIeRn+D7x1ix7gMAgB4j2QwAAPqBBMy48f2ja22ug/nbrbQ5&#10;XQAAgEAkmwEAQC0S41ULki3jxvePWLAOAgCAWEW2n9LrZPPlsNZ8nrv/1Xyu9eFiFnPWVFwAAAAA&#10;EYrsIA0AAKCvkjTt557VYZ1ouTPfvVntlb4szHetNBU3kySJerrIAWAQ+r4djrL9t4cdmaOZU5HA&#10;AWCI8eFo2XaqrG357VhZGVPRtq+oblE5H2bsuuKiFuZDAUv7cfN7VH3fZZT7Dxb62m4AaF2+DwnY&#10;btax3e3lyObLdn5LCM+02p+VpqnS9Kz9ZnYtsFtqvnUfidxUXAAAAAA9ZHOwZZYx/8+UvV+3tqYD&#10;AABQoIcjmw9aJ0vtJM02Zx2fJm8+vWznmj6fJK20T19kPw65qbhv1XGGAADgr+/b4Sjbz8hmALaK&#10;Rm52Kb+NKmqbuQ2zKfNIFsO1HoavjvWrRJT7Dxb62m4AaB0jmwMcfup6l4uVvhoJYUmaPH3VSpK0&#10;08+D+WmFpuICAAAAiEva4YMnu5w2AABAw3qXbL78/X39Y/W5ZHTxQp+vWWH9/mt/y4um4gIA+qWp&#10;h8Q2FRcAAAAAgFj0Ltl8/nMy3yp1+nM23yrVVFwAQH8c1ommy51O+S7hdNJuOVWy9r+spam4sUmN&#10;FwBEh1HFAAAAjepZsvmibADy7OPU/PBu+vH2QL/ff2U3ZqypuACAvmjqIbFNxQUAAAAAIDY9SzYD&#10;ANCEg74/X4cdzzY/9LLI7t0/0eLpqPMtMXx6/i63cchNxQUAAAAAID4kmwEAaOohsU3FBQDUz+f2&#10;Gj51MDr35zXcXjFr6hkTTcUFAMSHZDMAYPSaekhsU3F7gyQMgL7Jtltl93bOv1/0OdBjTT1joqm4&#10;AIA4kWwGAIxeUw+JbSpudIoSLkXvAUAf2Gy/bMoAPdLUMyaaigsAiFfPks0Tffhkvvfe/eD+0we9&#10;v2i5SFNxAQDxa+ohsU3FjVSaKpFeX5FfJgwAADJNPWOiqbgAgJj1LNn8elBuMwKs6uDe1FRcAAAA&#10;AACi1dQzJpqKCwCIWu+SzZNsCPLuZ8nZz4N+Xns0ffrwvkMr01RcAAAAAABi1dQzJpqKCwCIW++S&#10;zVp8vp/9/FZwb6fL9tv97Onn4h6tWFNxAQAAAHSP+yyjI9f7FL++YtPUMyaaigsAiFv/ks1a6Mv9&#10;3k5TrQ9ZYviiw3au6f2eUF9Kzp6WaSouAAAAAAAxauoZE03FBQDErofJZmny9EP72+U2u+VUSZIo&#10;SaZa3hLCWu11LLgnlHTRdp5cy8+37zoz/7gAgP5q6iGxTcUFAAAAACBOvUw2SxMtXlKd9yvNbidC&#10;JUmzmVb7s9IX37HHTcUFAMSsqYfENhU3VrFfJgwgAmwbAAAABq2nyearyeJFx2PuwPZ41MuialzY&#10;RE9Z+eNT6Qgy97gAgD5r6iGxTcUFgF4j4QwAADBYvU42AwBQi6YeEttUXAAAAAAAIkSyGQCAxh4S&#10;21RcABgoRj1jgK7PAnp9xaWpZ0w0FRcAEDuSzQAABD0klofPAoCzoqRy0XsZ8zPz/0dcywMj0tQz&#10;JpqKCwCIG8lmAACkBh8S21RcAOi5NH37esSmbNFnRe8BuGvqGRNNxQUAxC1JeVx8q5IkEYscALrT&#10;9+1wzO03Lw2OtZ0AIld0m4Gi7YlZrqgMEAHr/tFcp1Xfel29/3DQOllqJ2m2Ob+74upyv/XXSvv0&#10;xeHWX+Fxq9sNALjL9yEB2806truMbAYAAADQP2lulHPgQREwbk09Y6KpuACAmDGyuWV1nCEAAPjr&#10;+3Y45vZbj9wCgCrm6E62Jeg56/7RXPdV3/r/eP/hosN6quXtthbvrPYlt/66aDuf6vkkabbR+fhk&#10;POjPN+7V43YDACRGNgMAAABAsfwBTuDBDhCDNE3fvOLU1DMmmooLAIgVI5tbVscZAgCAv75vh2Nu&#10;v/XILQAA8F6nI5vj1Nd2A0DrGNkM3b7AohcAAAAAAAAA9A0jm1uWP0NQlljOfyW+ZcyvlTJvUeYV&#10;Zd7qe5miz9ViGdf2qsYytpIaztR2qe/tBwAAJQr2d0JGp+X1df+hr+0GgNbl+5CA7WYd212SzQ0o&#10;SorkZYu8rNyjZI4syphfK2XeoswryrzV9zJFn6vFMq7tFWXe/G/LJg5lXlHmrSbKFH2uFsu4tlcj&#10;LwMgUgW/35CEQV5SQ/KgC31tNwC0Lt+HBGw369juchuNBqTGAyDyLwAAqtBvAGhaYnEbN/NzylAm&#10;xjLmZ22XMZmfe5fJv8rK2MQxPntUxiZO22WKmGWKypmf+5YBALgj2dwhM6FAYgEAAAAAhsU6mTni&#10;Y0Gr5dMBMxld1Ebzc8oMv4z5WdtlTObnlBlpGbNAURmLOHUg2Rw5MxFdlJA2PzM/pwxlKDOeMuZn&#10;bZcxmZ83WQYAAKD3RrqPw/4dANQkgm0p92xuWVLDvU8AAP76vh3ue/sBdK9o1Iq5XaHMW5R5FVOZ&#10;os/VYhnb9ha9n2cbJ48yb1HmFWXeaqJM0edqsYxre0WZN/+LMm/+tynjimRzyxKSBADQqb5vh2Nu&#10;v7mjEms7AQBoUwz9Y8z7D1W6brf53ang+6PMW2MoU/S5Wizj2l5R5s3/osyb/23KuCLZ3LKk484S&#10;AMau79vhmNtv7qjE2k4AANoUQ/8Y8/5Dlb62GwD6qo7tLvdsBgAAAAAAAAAEI9kMAAAAAEBDUh5y&#10;DAAYEZLNAAAAAAAAAIBgJJsBAAAAAAAAAMFINgMAgFpwmTAAAAAAjBvJZgAAAAAAAABAMJLNAAAA&#10;AAAAAIBgJJsBAAAAAGhIkiRvXgAADBnJZgAAAAAAAABAMJLNAAAAAAAAAIBgJJsBAEAtuEwYAAAA&#10;AMaNZDMAAAAAAAAAIBjJZgAAAAAAAABAMJLNAAAAAAA0JE3TNy8AAIaMZDMAAAAAAAAAIBjJZgAA&#10;AAAAAABAMJLNAACgFlwmDAAAAADjRrIZAAAAAAAAABCMZDMAAAAAAAAAIBjJZgAAAAAAGpIkyZsX&#10;AABDRrIZAAAAAAAAABCMZDMAAAAAAAAAIBjJZgAAUAsuEwYAAACAcSPZDAAAAAAAAAAIRrIZAAAA&#10;AAAAABCMZDMAAAAAAAAAIBjJZgAAAAAAGpKm6ZsXAABDRrIZAAAAAAAAABCMZDMAAAAAAAAAIBjJ&#10;ZgAAUAsuEwYAAACAcSPZDAAAAAAAAAAIRrIZAAAAAAAAABCMZDMAAAAAAAAAIBjJZgAAAAAAAABA&#10;sCTlCT6NSpLEfAsA0LG+dH30IQAAoC592f/JS5Kkl+0GgL6qY7tLsrlldXxpdYmpLYqsPTG1RZG1&#10;h7aUi6k9MbVFkbUnprY0oU/z15e29qWdoq2N6Es7RVsb0Zd2irY2oi/tVM/a6mKo8wUAsapju0uy&#10;uWV1fGl1iaktiqw9MbVFkbWHtpSLqT0xtUWRtSemtjShT/PXl7b2pZ2irY3oSztFWxvRl3aKtjai&#10;L+1Uz9r6SMKVXQDQqdD+hGRzy2LaCYipLYqsPTG1RZG1h7aUi6k9MbVFkbUnprY0oU/z15e29qWd&#10;oq2N6Es7RVsb0Zd2irY2oi/tVM/a6qLr+WL63U2/y2mL6Y96+l1OWwOZPg8IHLHQlWfIWDblWDbl&#10;WDblWDYownpRP5Zp/VimzWC51o9lWj+WKQAA7kg2AwAAAAAAAACCkWwGAAAAAAAwjH10+5jnf8zz&#10;rpHP/5jnXTXNP8nmltXxpQ0Vy6Ycy6YYy6Ucy6YcywYAAAAAgGaQbAYAYEBIptePZdoMlmv9WKb1&#10;Y5k2g+VaP5YpACAWSUqvBAAAAAAAAAAIxMhmAAAAAAAAAEAwks0AAAAAAAAAgGAkmwEAAAAAAAAA&#10;wUg2AwAAAAAAAACCkWxu2OWw1nyeKElur/lc68PFLDY+l4O267nm2XLJLRuWznuX7fy6jNYH86PR&#10;uRy2Ws9vyyNJlCRzzdcH1htddNgWb29Gt2wOayVJovnWbs7ZTgMAAAAAUA+SzQ06rBNNlzudTrk3&#10;TyftltNRJw0v27mS6VLPu5PyiyZbNtP5dnzJsSqXrf73/GZJjdTl9pt61u7tj0qn3VLTZK3x/qoO&#10;Ws+nWj4Xb2/G9Zs6aL3cmW+WYjsNAABQs6CBRZ4DKIKmWbOgtnjOf4FOBix1OO9RDErqZP596zXA&#10;e/4vOhj15vO1tpYDgKIYPOQ97wqb/6DpNihFI86bWSoplWbpan/O3k339/eVzjbZ+yOyX73O/2qf&#10;nu+L4JyeN6t0dvtMq/3beqN1Tjez2zIZ+XLZr16Xw2yzT++/qv3mdb2Zbe7vj8nrsslvb9L0nP+9&#10;jWJ7s09Xud/Lo3ke1Hb6vE83q9d2S0pnq02aWx3wzj5d5ZbX+9cqLdzisqwL3Jbloz7Kd9n51us1&#10;m2XquQ6n41mm5/0mXc3y8zmzm0+f5eNTp6fcl6vnujq6ZZpfJrN0ldvfLeS7fHzrWXrdvyp5Ve6v&#10;v92Xe/cqqRs2zXqFtcVv/gudc8dIlX1Jfbqb9/ObY8X3r5JtTM26mX/fevXznv/8ulrwmj1Yfyu/&#10;+wd16+I972nY/AdNt2EkmxvxukNVlKh4XSHa2ejF5L4hKPnB5JM/BYtudN5tPEqW2+DlNsBFv6nX&#10;kxhjXG9etzdFq8dotjcFnXThunI3pO101UH8GH8TlgrWmbevou+eZV3kUd9+5bvsfOv1m9Uy9VqH&#10;09Es072RTDPns3zR+iwfnzr95LVcvdbV8SzTd/v7+desaNmkAcvHt56lwIFFXgMoAqdZq8C2eM1/&#10;oQ4GLHU471EMSupo/n3r1c57/vPbJHMeHuQA3mw/Oxw85D3vadj8B023eSSbm3D/0h/vHHT0vXfE&#10;Zr5tyoxFtixW6crmoHPA7p1I6U7C6w5V4YZ4yB5tb+4HeDUcQETp/PbAd7a6n92vXBceLbfebIty&#10;BxOz3Kik8/7N+xVLYryydcD6C2ZZv2eMJCpdlr7Lzrden9kuU591OB3PMr1v498euL2Zz8Ltv8/y&#10;8anTU77L1XldHdEyze2nmcv0noB4t9x8l49vPXuPTpRVDyyq3vcqGwgQNs16hbXFb/6LvDuBURSw&#10;Zp3NeySDkrqZf9969fOd/7L3cwVu32/RPLzOf9F339b8+877o89uBUrnP2S6bSDZ3ID7l1rypae5&#10;FaPoRzFu1RvMMcnWkdX+8YZk2EacSLbxKGk69GRz/iBtc7ZeXwazna7YAWF7Ws35+2VZv3UuuGyz&#10;bOZ9l51vvb5yWaY+63A6lmX6qB+omE+f5eNTp5f8l6vzujqaZfpg2ZQth7L307R6+fjWs2YTo6KM&#10;1z5tRbw7mzJ1sJlORRmv+S+STaPNAUsV83VXUSZg3u/79KUnSh5tu+pQMW93FWV859+3Xu0q5u2u&#10;uIxNniOfFzE+qJ7/kmnWy2Ya5WX857885iubMs3hAYENOP+xf5jb6c/ZfGvcLn/123xvjA5rLXeS&#10;Zht9WZgfjs1Z2U/q04eJ+SEWn7WSJO30s+DZH5df/90exPlJQ118n1Yb7c9HvTzZz+BQttP373f1&#10;We83FQt92cwkSb//dvp4iAhd9Pe3JM307z926w3LOuewVjJdaneSZqu9zvvrVqiM77LzrddLjsvU&#10;Zx3WaJZptt9QtmwW+nxbvOZ8+iwfnzr95Ltc3dfV8SxTafGSKk1THYv2YSYf9Ml8L2D5+Nazt9DL&#10;dTCbXt5PoCFdTLNMHG05rJfaSVrtX/TZ/LAxXc37Rb/+u+7Tz/79RwW/IkkTPR0rfme16Gr+Y+E7&#10;/1n/IM0+Ts0P76Yfr9umnXGwe8kqF27TVNEv1cl33hU4/yHTbQfJ5tq5rTD6/bfbJ0RG5jUxttLn&#10;SH80zTtofc00a/PjqaTTHJH7CYiZPk5V8LTV21OGR/tDej042C3fPnX3cljrf8+3HbDNl5JOuOcm&#10;T3p5edLC6YcynO10ljRflWwwJx+uh6mn/35FOw/dyJImn6TzVus3T69ea1uwsFjWhtlKm/1Zx5fF&#10;w37Kd9n51usth2Xqsw5rNMs0OwA7yjWv4LN8fOr0k+9ydV9Xx7NMHzj81E6SZh+V31vxXT6+9WpV&#10;NbCoqQEUVdNsW1Vb6pj/mAcsNTLvPRqU1MT8+9brQtX82zKOyXozeKiOedf7+X+orul6ItmMeFy2&#10;w0+MWcjORs82Pxx35gfq/Oe1k9RW8+lSz7vT7T1JOum0W2o6nRcesIzB5Omo836lmU7aLaf3g7jp&#10;cqeTZlrtzw2eyUd3XpPmpaYfdUuZI+++87XT8/JZu/y+6mmn52mi+ZsNCsv6jcWL0uOLnqzO8vgu&#10;O996PeW0TH3WYY1vmZY66Oc1g2eMtPVZPj51hqpkuTqvqyxT6TpgYL7cSZJWX/ODT3yXj2+9elUP&#10;LGpmAEX1NNtV3ZbQ+Y97wFIj896jQUmNzL93vfZVz391Mrg4qdyfwUOP5l1e8/+YzXSbRLIZkTho&#10;/b/n649httGPsSbGcmejR7sMSu20nD7rdBv5dbvnvM77zW3H+KTn6VoFJ3WH73LQr5+/cwn4vJN+&#10;/zx31rmiSa+XNFfsY12d/qh8F2aE7iexrtvb/fm6PUnPZ21Wty3K8/9yJ7BY1v58l51vvZFwXofF&#10;Mr25bL/dRov+q7d3dfBZPj51hql0uTqvq+Nepof12wEDm715ibTv8vGtVyOLgUW1D6CwmGZrLNoS&#10;Mv9RD1hqat77MiipqfkPqNeq0vmf6J9/b8ng3c+S4/jsRGZPlc67mp3/yum2g2QzInDRdn69T2Gs&#10;Z2LbcdH2W7xno+Ow0t4Y+TVZPOl4zhLOO33rdE+iCwetbztWmq1eD+JyifjTbqnpfEvCGbi53+Nt&#10;ttH5mLsNy2Sip5ejrrfLPen5e/FuH9A11mFPh7Wmzyf2tepWsVxZV11c9FczzWaz14EUxmjF/rIc&#10;WFTrAArLabbCsi2+8x/1gKWG512KfFBSw/PvW6811fM/efp6vxXIMplr+2Z09lbr+fUkSj9Vz7sa&#10;m//H020DyWZ07KD1fKrrSZeZNmfX+8ANx2X7v+tyWH0d7TJ4pPSs3ORJX283/2/0PnMRuo8kuiXi&#10;81dgv0nEn571v9El4oFik6fj9UDkWJxsWrw+TWRU2xP0B+uwh/ttCWZa7ce7v1m7B8uVddXFNQF/&#10;PB51vCfKrqMV191kyWpiO7CozgEUttNsg21bfOc/5gFLTc97XoyDkpqef996bbGZ/4Ve9qvcCbb8&#10;6Oxn7bTR/narkH6xmXc1MP+2020eyebaTXR7tkKl+31XPn3o7Mvv3OWgdZL7IYw40fx6mcNK+1gf&#10;J9qV3P3jqh78cL8f06jknsBsk4ivuBfUuAxlOz3VdbU/6eFXazxcCA9k2537pcQsa3++y863HqSi&#10;dVijXqaX7VxJdluC87Hkye0+y8enznDYLdcH3q2r416meZPFk35k92P9liWLfJePb71Q9gOL6htA&#10;YT/N5tm3xXf+4x2w1Py851kdC7U6KKn5+fet1w77+dfiRcfz/n5rpauZVpu9zsenGrdHbXGYd9U5&#10;/47TbRjJ5gZkSS+bxE7VzcwH7XK9p9J949jxD6Frrzdv32l5f6DB6+v2fBBpt7y+19nZyQ5MPsgi&#10;L4gKMTwYITbD2E5bJM3z98pEAJa1P99l51sP5ca4TC86rOevt3io3N/0WT4+dYbAZbm6GusyLTb5&#10;518jGe+7fHzrBXAaWFTTAAqnaTbMqS2e8x/rgKU25l25k1WxDUpqZf5967XAaf5vJgs9vdyuhElT&#10;pelRL08LTUoHAFls00rrNshn3uUz/wbf6TaIZHMDJtlab3GT76qN4mBdtppPs3vIrLRP356FA97K&#10;RmJIu5/FvyjZboRHimXz3lC209nOc9lvI7tX5uzff/ju7y7azq8n8kovS84OuHOju1jW/nyXnW+9&#10;4fNbhzW6ZXrRdj7VMru8OH184OWzfHzq9JvLcvVbV8ezTC2WTwHf5eNbz0tDA4sqB1A0NE0vDbXF&#10;nP8oByy1NO+S4hyU1Ob8W/Ct5632+b/ofut/YwBQNm82iXSzbiNqn3dVzv9dI9OtQYoG7NOVlEpK&#10;Z5uz+WF63sxSSam0Svfmh4P3umw026Tvlw6K7Fe3ZbYa3xqTpmma7le338wsLfhJpel5k85u69XY&#10;FtHj7Un19mh4zulmZjO/1cvl8XKNxH3dL2rn6zyO7XfxSPU2tWQdYlmXy7bRZTPvu+x86w3Bg2Xq&#10;tQ6nY1qm59dl5LK/6bN8fOr0lvty9VpXR7RMq5dPyee+y8e3nqvcfrlmRdMqUrIuGAqXR+o7zYZ4&#10;tcVv/l/3Vy1flr9bby3O+9Vr3XfrRE5x3Qa0Ov++9RrkMf/3dbhs3bzHLMgD3HMEZdOqcbv2iMe8&#10;p6Hz/+Zzt+m2gWRzQ/Ib/tU+WyvO6T73ftVGYah6k8CJTKudRJRyOxKa5X5TaXre5zewJRvpQcuf&#10;wFmlG2PZrO7LbSy/Obsdr3Qw2+ncb2O2Sl9nY597f4y/iwdyO2az1f51+Zz3Fb8ZlnWpB4lR/2Xn&#10;W28AHi1Tr3U4Hc0yfXjwVspn+fjU6Sev5eq1ro5nmZYun/Sc7lfZ/oiZZPBdPr71XPgPLHp8nFg2&#10;UMB/mvXzb4v//Jdr9xiyo3mPZlBS+/PvW68ZnvNf+f3lt1lFMavn7/HyqYvnvKf1zX/x590i2dyY&#10;3Jn/olezW7pI5X4MFq+iDcZYtbujEKv8QUnBK7Izea3Kn9EsfBV1XkNln2wezHa68vsf03fvpno0&#10;UMlyY1kXe5QYTQOWnW+9vrNYpl7rcDqGZeqwv1m0fH2Wj0+d3vFfrl7r6iiW6dX5nmwoer0dZPFa&#10;yXP5+NazFJbcySdO7AdQhE2zXmFt8Zv/Km0eQ3Y373EMSupm/n3r1c9//ktOgr05TivfNuX7l64G&#10;D/nPexo0/2HTbR7J5oad96t0lk+QzUp2GMagcufm/avpjUKftLmjELdz8W9qkx8JMlLn6wiYN7+x&#10;US4bl2TzVeE61bft9Hmfbu4joG7zv9rkdlhQ6LxPV7P8cpsZI8sKsKzfs0iMpmnAsvOt12cOy9R5&#10;HU4HvkwrE3fGq2z5+iwfnzp9ErpcfdbVoS/TvMLl82BefZePb72HHE5IlO2nPTxeNJMuNUyzNjW0&#10;xXn+q7V3DNn1vHc9KKnD+fetV6vA+a+ch0fHZV0PHgqc99R3/muYbsNINgMAAAAAAH+VCZP3r9Lk&#10;h8sAirqmWYe62uIy/w+0lmyOYt47HJTU9fz71qtLHfMfeBKs8Lu3rRyijnlPPea/ruk2KEnTNDUf&#10;GggAAAAAAAAAgIv/M98AAAAAAAAAAMAVyWYAAAAAAAAAQDCSzQAAAAAAAACAYCSbAQAAAAAAAADB&#10;SDYDAAAAAAAAAIKRbAYAAAAAAAAABCPZDAAAAAAAAAAIRrIZAAAAAAAAABCMZDMAAAAAAAAAIBjJ&#10;ZgAAAAAAAABAMJLNAAAAAAAAAIBgJJsBAAAAAAAAAMFINgMAAAAAAAAAgpFsBtp0WCtJEq/X+vAm&#10;kNZJoiSZa3vJv993t/mabxU2W7c4bxcaAACP1dJXD62fpn8GANSEfrYC/S2GgWQzgGgc1kvtNNPm&#10;x5Mm5odOFnrZr6Td0kjSAwAAV/TPAAA0j/4WQ5GkaZqabwJo2WWr+fRZJ820OR/1FNaz9NNhrWS5&#10;02xz1rGWBXDRdj7V82mlffqihfkxAAAuxtpX0z8DANow1n42Q3+LAWFkM4AIXLT9tpO00tdaOlZJ&#10;mujp60rSTktO5wIA4IH+GQCA5tHfYlhINgPo3GX7Pz2fpNnmS71nXBdftJlJ2n0b2L28AABoHv0z&#10;AADNo7/F0JBsBnqp5IEIl63mSaIkWesgSZeD1vPcQxXmc60PuQqXg9bzee6hC3OtK3uhiw7bteZm&#10;zO0h4AEGF/367yRppn//KTuLWzDdJNF8vtY2Pz/vTPTPvzNJJz1/52wuAKAtBf107/po+mcAQKwK&#10;+ln1sa8V/S2GKQXQvfMmnUmpNEs3Z/PDIvt0VVT+HmeV7verVFLha7Y5p+cHn7+3T1ez92Xvr9kq&#10;3ZtVbGTtmG3Soqmm6TndVE1XSrWqmHJ+mZifAQBgy6mvLuin+9ZH0z8DANoU2s+mPexrU/pbDBMj&#10;m4FB2mm53Gm22uh8TpWmqdLz/noJjaTT81TT5U6abbQv/Pz79Uzw3UXb+VK7kyTNtNqfr3XSVOfz&#10;RquZpNNOy/nW+Yzu4edOkjT795/CJ+5mlxRJM21y003TVOf96lqo6rKgyT/6dyZJO/3kZC4AoHP9&#10;6KPpnwEA/dWPvlb0txgoks3AUK32Or48aZL1WJPF7QEBN7ONzscnLfKf/9jo2r8aHdHh+2sHdz7q&#10;5V5Jmkye9HLcayVJp2e5XZ1z0d/f178+fSjqWqXzn9P1j9VXPeWmK0mTxcuto616WvFEHz5d/9rR&#10;uwIAYhB9H03/DADouej7WtHfYrBINgMDtfpc8GiB6cdb5ymtvj69P3M6+aBbP5STPRn31sG9qyRJ&#10;C325nQZ268DOuvadM32cmp8Zdj9VeTuqCtOPt7n+/df5TDMAAHWLv4+mfwYA9Fv8fa3obzFYJJuB&#10;QSrprAo7z0eyDrCkw76ZZKdLXTqwy1/dTuSWWnzOzj7vtJzmHsBgPZFc205/dDY/BACgVT3oo+mf&#10;AQC91oO+VvS3GC6SzcAolXS+D+yWb59+++a1vJ3tdenAzn907bc/qeSqIWnxovNmdT8DrdNJu+el&#10;ptPsacFuHS0AAHGLoI+mfwYADFoEfa3obzFcJJsBRG/y9KJjetZ+c3v4wl3W0c7LH4gAAAAaQf8M&#10;AEDz6G/RNySbAVhb7V+ffFv+elH5xUWG+z2zfuvvw85xosXTk16O2ZN3N9rce9qTnv/n/uRfAACG&#10;otY+mv4ZAIB3au1rRX+L4SLZDOCBqV6fJ1Bz9+V1z6yryeJJTy9HpfvbPawqLle6ZI/4nX2Ux9VS&#10;AABEqqE+mv4ZAICbhvpa0d9iuEg2A3hgon/+vfaup+fvKnu27mU7v96rau5yRjXruE/6U9gzXrSd&#10;X++BNQ+4LuicPdHh04f3TxwGAKC3muqj6Z8BALhqqq8V/S0Gi2QzgIcmT191PV+60zKZa3vId3QX&#10;HdZzTZ+vHdjq65NDBzZR9mDc3c+ibjvfsf9P68PlTcd9OWw1vz2IYbb5UnK50kXZidyqpwcDANBH&#10;zfTR9M8AAGSa6WtFf4vBItkMwMJCL+f97WEEJz0vp7kn70613F071tnmrBfH/mvx+XbZz++/hWeA&#10;J08/tLlNd7ecapp74u90+Xx9eu9sox9PJV365Zf+O0nSSvStAIDhaaaPpn8GACDTTF8r+lsMFMlm&#10;AHYmC70cz9pvVprd7ll1NdNstdH+nOpY1sFVWXy5dp6n//SrqHfVRE/Hs877lWZvJyzNZlrtz0qP&#10;5WePL7/+u3bAq88lZ3oBAOi5Jvpo+mcAAF410deK/hbDlKRpmppvAkCbLtvbZUervVLXU8GVLtrO&#10;p3o+zbQ5H+XT9wMAMFb0zwAANI/+FkPDyGYAnbtfGrT7WfrABS+H73o+SVp9pWMFAMAR/TMAAM2j&#10;v8XQkGwGEIGJnr6urg9cWNfVvV60/baTtNK+1rPDAACMBf0zAADNo7/FsJBsBhCHxYv2K0m7b9oW&#10;3qvK0e0sbvlTeQEAwEP0zwAANI/+FgPCPZsBROSgdbLUbrbRueIhB4/d4tR+zysAAMaI/hkAgObR&#10;32IYSDYDAAAAAAAAAIJxGw0AAAAAAAAAQDCSzQAAAAAAAACAYCSbAQAAAAAAAADBSDYDAAAAAAAA&#10;AIKRbAYAAAAAAAAABCPZDAAAAAAAAAAIRrIZAAAAAAAAABDs/wFvao6doYAAgQAAAABJRU5ErkJg&#10;glBLAQItABQABgAIAAAAIQCxgme2CgEAABMCAAATAAAAAAAAAAAAAAAAAAAAAABbQ29udGVudF9U&#10;eXBlc10ueG1sUEsBAi0AFAAGAAgAAAAhADj9If/WAAAAlAEAAAsAAAAAAAAAAAAAAAAAOwEAAF9y&#10;ZWxzLy5yZWxzUEsBAi0AFAAGAAgAAAAhAGt7mBQZBAAALwkAAA4AAAAAAAAAAAAAAAAAOgIAAGRy&#10;cy9lMm9Eb2MueG1sUEsBAi0AFAAGAAgAAAAhAKomDr68AAAAIQEAABkAAAAAAAAAAAAAAAAAfwYA&#10;AGRycy9fcmVscy9lMm9Eb2MueG1sLnJlbHNQSwECLQAUAAYACAAAACEA5Y5tEd0AAAAFAQAADwAA&#10;AAAAAAAAAAAAAAByBwAAZHJzL2Rvd25yZXYueG1sUEsBAi0ACgAAAAAAAAAhAPMfgkfAmAAAwJgA&#10;ABQAAAAAAAAAAAAAAAAAfAgAAGRycy9tZWRpYS9pbWFnZTEucG5nUEsFBgAAAAAGAAYAfAEAAG6h&#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red graph with black lines&#10;&#10;AI-generated content may be incorrect." style="position:absolute;width:59436;height:24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DywAAAOMAAAAPAAAAZHJzL2Rvd25yZXYueG1sRI9BT8JA&#10;EIXvJvyHzZB4k22xGKksRDFG8SYQ4nHSHdpCd7bprqX8e+dg4nHmvXnvm8VqcI3qqQu1ZwPpJAFF&#10;XHhbc2lgv3u7ewQVIrLFxjMZuFKA1XJ0s8Dc+gt/Ub+NpZIQDjkaqGJsc61DUZHDMPEtsWhH3zmM&#10;Mnalth1eJNw1epokD9phzdJQYUvriorz9scZmOPry+bwvbu376d1f/08xiyz1pjb8fD8BCrSEP/N&#10;f9cfVvBn6TSbzdNUoOUnWYBe/gIAAP//AwBQSwECLQAUAAYACAAAACEA2+H2y+4AAACFAQAAEwAA&#10;AAAAAAAAAAAAAAAAAAAAW0NvbnRlbnRfVHlwZXNdLnhtbFBLAQItABQABgAIAAAAIQBa9CxbvwAA&#10;ABUBAAALAAAAAAAAAAAAAAAAAB8BAABfcmVscy8ucmVsc1BLAQItABQABgAIAAAAIQD+NNVDywAA&#10;AOMAAAAPAAAAAAAAAAAAAAAAAAcCAABkcnMvZG93bnJldi54bWxQSwUGAAAAAAMAAwC3AAAA/wIA&#10;AAAA&#10;">
                  <v:imagedata r:id="rId22" o:title="A red graph with black lines&#10;&#10;AI-generated content may be incorrect"/>
                  <v:path arrowok="t"/>
                </v:shape>
                <v:shapetype id="_x0000_t202" coordsize="21600,21600" o:spt="202" path="m,l,21600r21600,l21600,xe">
                  <v:stroke joinstyle="miter"/>
                  <v:path gradientshapeok="t" o:connecttype="rect"/>
                </v:shapetype>
                <v:shape id="Text Box 1" o:spid="_x0000_s1028" type="#_x0000_t202" style="position:absolute;top:25087;width:59201;height:3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OSywAAAOIAAAAPAAAAZHJzL2Rvd25yZXYueG1sRI9PS8NA&#10;FMTvgt9heYIXsbtaNi2x2yLiP7y1sS29PbLPJJh9G7JrEr+9Kwgeh5n5DbPaTK4VA/Wh8WzgZqZA&#10;EJfeNlwZeC+erpcgQkS22HomA98UYLM+P1thbv3IWxp2sRIJwiFHA3WMXS5lKGtyGGa+I07eh+8d&#10;xiT7StoexwR3rbxVKpMOG04LNXb0UFP5uftyBk5X1fEtTM/7ca7n3ePLUCwOtjDm8mK6vwMRaYr/&#10;4b/2qzWgdabUMtMafi+lOyDXPwAAAP//AwBQSwECLQAUAAYACAAAACEA2+H2y+4AAACFAQAAEwAA&#10;AAAAAAAAAAAAAAAAAAAAW0NvbnRlbnRfVHlwZXNdLnhtbFBLAQItABQABgAIAAAAIQBa9CxbvwAA&#10;ABUBAAALAAAAAAAAAAAAAAAAAB8BAABfcmVscy8ucmVsc1BLAQItABQABgAIAAAAIQAsfhOSywAA&#10;AOIAAAAPAAAAAAAAAAAAAAAAAAcCAABkcnMvZG93bnJldi54bWxQSwUGAAAAAAMAAwC3AAAA/wIA&#10;AAAA&#10;" fillcolor="white [3201]" stroked="f" strokeweight=".5pt">
                  <v:textbox>
                    <w:txbxContent>
                      <w:p w14:paraId="5A9FE425" w14:textId="594496C6" w:rsidR="002C6DCC" w:rsidRPr="00AC0620" w:rsidRDefault="002C6DCC" w:rsidP="00490631">
                        <w:pPr>
                          <w:pStyle w:val="PlainText"/>
                          <w:rPr>
                            <w:rFonts w:ascii="Times New Roman" w:hAnsi="Times New Roman" w:cs="Times New Roman"/>
                            <w:color w:val="000000" w:themeColor="text1"/>
                            <w:sz w:val="24"/>
                            <w:szCs w:val="24"/>
                          </w:rPr>
                        </w:pPr>
                        <w:r w:rsidRPr="0053094A">
                          <w:rPr>
                            <w:rFonts w:ascii="Times New Roman" w:hAnsi="Times New Roman" w:cs="Times New Roman"/>
                            <w:b/>
                            <w:bCs/>
                            <w:color w:val="000000" w:themeColor="text1"/>
                            <w:sz w:val="24"/>
                            <w:szCs w:val="24"/>
                          </w:rPr>
                          <w:t>Figure S</w:t>
                        </w:r>
                        <w:r w:rsidR="000D7AA5" w:rsidRPr="0053094A">
                          <w:rPr>
                            <w:rFonts w:ascii="Times New Roman" w:hAnsi="Times New Roman" w:cs="Times New Roman"/>
                            <w:b/>
                            <w:bCs/>
                            <w:color w:val="000000" w:themeColor="text1"/>
                            <w:sz w:val="24"/>
                            <w:szCs w:val="24"/>
                          </w:rPr>
                          <w:t>1</w:t>
                        </w:r>
                        <w:r w:rsidR="00490631" w:rsidRPr="0053094A">
                          <w:rPr>
                            <w:rFonts w:ascii="Times New Roman" w:hAnsi="Times New Roman" w:cs="Times New Roman"/>
                            <w:b/>
                            <w:bCs/>
                            <w:color w:val="000000" w:themeColor="text1"/>
                            <w:sz w:val="24"/>
                            <w:szCs w:val="24"/>
                          </w:rPr>
                          <w:t>0</w:t>
                        </w:r>
                        <w:r w:rsidRPr="0053094A">
                          <w:rPr>
                            <w:rFonts w:ascii="Times New Roman" w:hAnsi="Times New Roman" w:cs="Times New Roman"/>
                            <w:color w:val="000000" w:themeColor="text1"/>
                            <w:sz w:val="24"/>
                            <w:szCs w:val="24"/>
                          </w:rPr>
                          <w:t xml:space="preserve">: Operational stability of the </w:t>
                        </w:r>
                        <w:r w:rsidRPr="0053094A">
                          <w:rPr>
                            <w:rFonts w:ascii="Times New Roman" w:hAnsi="Times New Roman" w:cs="Times New Roman"/>
                            <w:noProof/>
                            <w:color w:val="000000" w:themeColor="text1"/>
                            <w:sz w:val="24"/>
                            <w:szCs w:val="24"/>
                          </w:rPr>
                          <w:t>MAPbBr</w:t>
                        </w:r>
                        <w:r w:rsidRPr="0053094A">
                          <w:rPr>
                            <w:rFonts w:ascii="Times New Roman" w:hAnsi="Times New Roman" w:cs="Times New Roman"/>
                            <w:noProof/>
                            <w:color w:val="000000" w:themeColor="text1"/>
                            <w:sz w:val="24"/>
                            <w:szCs w:val="24"/>
                            <w:vertAlign w:val="subscript"/>
                          </w:rPr>
                          <w:t>3</w:t>
                        </w:r>
                        <w:r w:rsidRPr="0053094A">
                          <w:rPr>
                            <w:rFonts w:ascii="Times New Roman" w:hAnsi="Times New Roman" w:cs="Times New Roman"/>
                            <w:noProof/>
                            <w:color w:val="000000" w:themeColor="text1"/>
                            <w:sz w:val="24"/>
                            <w:szCs w:val="24"/>
                          </w:rPr>
                          <w:t xml:space="preserve"> (control)</w:t>
                        </w:r>
                        <w:r w:rsidRPr="0053094A">
                          <w:rPr>
                            <w:rFonts w:ascii="Times New Roman" w:hAnsi="Times New Roman" w:cs="Times New Roman"/>
                            <w:color w:val="000000" w:themeColor="text1"/>
                            <w:sz w:val="24"/>
                            <w:szCs w:val="24"/>
                          </w:rPr>
                          <w:t xml:space="preserve"> photodetector.</w:t>
                        </w:r>
                      </w:p>
                      <w:p w14:paraId="430049FD" w14:textId="77777777" w:rsidR="002C6DCC" w:rsidRPr="004040A9" w:rsidRDefault="002C6DCC" w:rsidP="002C6DCC">
                        <w:pPr>
                          <w:jc w:val="both"/>
                          <w:rPr>
                            <w:color w:val="0F4761" w:themeColor="accent1" w:themeShade="BF"/>
                          </w:rPr>
                        </w:pPr>
                      </w:p>
                    </w:txbxContent>
                  </v:textbox>
                </v:shape>
                <w10:anchorlock/>
              </v:group>
            </w:pict>
          </mc:Fallback>
        </mc:AlternateContent>
      </w:r>
      <w:r w:rsidR="009E05F2" w:rsidRPr="0053094A">
        <w:rPr>
          <w:rFonts w:asciiTheme="majorBidi" w:hAnsiTheme="majorBidi" w:cstheme="majorBidi"/>
          <w:b/>
          <w:bCs/>
          <w:sz w:val="24"/>
          <w:szCs w:val="24"/>
        </w:rPr>
        <w:t>References</w:t>
      </w:r>
    </w:p>
    <w:p w14:paraId="536E8D17" w14:textId="77777777" w:rsidR="00144270" w:rsidRPr="0053094A" w:rsidRDefault="006C4DD0" w:rsidP="00144270">
      <w:pPr>
        <w:pStyle w:val="Bibliography"/>
        <w:rPr>
          <w:rFonts w:ascii="Times New Roman" w:hAnsi="Times New Roman" w:cs="Times New Roman"/>
          <w:sz w:val="24"/>
        </w:rPr>
      </w:pPr>
      <w:r w:rsidRPr="0053094A">
        <w:rPr>
          <w:rFonts w:asciiTheme="majorBidi" w:hAnsiTheme="majorBidi" w:cstheme="majorBidi"/>
          <w:b/>
          <w:bCs/>
          <w:sz w:val="24"/>
          <w:szCs w:val="24"/>
        </w:rPr>
        <w:fldChar w:fldCharType="begin"/>
      </w:r>
      <w:r w:rsidRPr="0053094A">
        <w:rPr>
          <w:rFonts w:asciiTheme="majorBidi" w:hAnsiTheme="majorBidi" w:cstheme="majorBidi"/>
          <w:b/>
          <w:bCs/>
          <w:sz w:val="24"/>
          <w:szCs w:val="24"/>
        </w:rPr>
        <w:instrText xml:space="preserve"> ADDIN ZOTERO_BIBL {"uncited":[],"omitted":[],"custom":[]} CSL_BIBLIOGRAPHY </w:instrText>
      </w:r>
      <w:r w:rsidRPr="0053094A">
        <w:rPr>
          <w:rFonts w:asciiTheme="majorBidi" w:hAnsiTheme="majorBidi" w:cstheme="majorBidi"/>
          <w:b/>
          <w:bCs/>
          <w:sz w:val="24"/>
          <w:szCs w:val="24"/>
        </w:rPr>
        <w:fldChar w:fldCharType="separate"/>
      </w:r>
      <w:r w:rsidR="00144270" w:rsidRPr="0053094A">
        <w:rPr>
          <w:rFonts w:ascii="Times New Roman" w:hAnsi="Times New Roman" w:cs="Times New Roman"/>
          <w:sz w:val="24"/>
        </w:rPr>
        <w:t>(1)</w:t>
      </w:r>
      <w:r w:rsidR="00144270" w:rsidRPr="0053094A">
        <w:rPr>
          <w:rFonts w:ascii="Times New Roman" w:hAnsi="Times New Roman" w:cs="Times New Roman"/>
          <w:sz w:val="24"/>
        </w:rPr>
        <w:tab/>
        <w:t xml:space="preserve">de Quilettes, D. W.; Vorpahl, S. M.; Stranks, S. D.; Nagaoka, H.; Eperon, G. E.; Ziffer, M. E.; Snaith, H. J.; Ginger, D. S. Impact of Microstructure on Local Carrier Lifetime in Perovskite Solar Cells. </w:t>
      </w:r>
      <w:r w:rsidR="00144270" w:rsidRPr="0053094A">
        <w:rPr>
          <w:rFonts w:ascii="Times New Roman" w:hAnsi="Times New Roman" w:cs="Times New Roman"/>
          <w:i/>
          <w:iCs/>
          <w:sz w:val="24"/>
        </w:rPr>
        <w:t>Science</w:t>
      </w:r>
      <w:r w:rsidR="00144270" w:rsidRPr="0053094A">
        <w:rPr>
          <w:rFonts w:ascii="Times New Roman" w:hAnsi="Times New Roman" w:cs="Times New Roman"/>
          <w:sz w:val="24"/>
        </w:rPr>
        <w:t xml:space="preserve"> </w:t>
      </w:r>
      <w:r w:rsidR="00144270" w:rsidRPr="0053094A">
        <w:rPr>
          <w:rFonts w:ascii="Times New Roman" w:hAnsi="Times New Roman" w:cs="Times New Roman"/>
          <w:b/>
          <w:bCs/>
          <w:sz w:val="24"/>
        </w:rPr>
        <w:t>2015</w:t>
      </w:r>
      <w:r w:rsidR="00144270" w:rsidRPr="0053094A">
        <w:rPr>
          <w:rFonts w:ascii="Times New Roman" w:hAnsi="Times New Roman" w:cs="Times New Roman"/>
          <w:sz w:val="24"/>
        </w:rPr>
        <w:t xml:space="preserve">, </w:t>
      </w:r>
      <w:r w:rsidR="00144270" w:rsidRPr="0053094A">
        <w:rPr>
          <w:rFonts w:ascii="Times New Roman" w:hAnsi="Times New Roman" w:cs="Times New Roman"/>
          <w:i/>
          <w:iCs/>
          <w:sz w:val="24"/>
        </w:rPr>
        <w:t>348</w:t>
      </w:r>
      <w:r w:rsidR="00144270" w:rsidRPr="0053094A">
        <w:rPr>
          <w:rFonts w:ascii="Times New Roman" w:hAnsi="Times New Roman" w:cs="Times New Roman"/>
          <w:sz w:val="24"/>
        </w:rPr>
        <w:t xml:space="preserve"> (6235), 683–686. https://doi.org/10.1126/science.aaa5333.</w:t>
      </w:r>
    </w:p>
    <w:p w14:paraId="5327838C"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(2)</w:t>
      </w:r>
      <w:r w:rsidRPr="0053094A">
        <w:rPr>
          <w:rFonts w:ascii="Times New Roman" w:hAnsi="Times New Roman" w:cs="Times New Roman"/>
          <w:sz w:val="24"/>
        </w:rPr>
        <w:tab/>
        <w:t xml:space="preserve">Droseros, N.; Longo, G.; Brauer, J. C.; Sessolo, M.; Bolink, H. J.; Banerji, N. Origin of the Enhanced Photoluminescence Quantum Yield in MAPbBr3 Perovskite with Reduced Crystal Size. </w:t>
      </w:r>
      <w:r w:rsidRPr="0053094A">
        <w:rPr>
          <w:rFonts w:ascii="Times New Roman" w:hAnsi="Times New Roman" w:cs="Times New Roman"/>
          <w:i/>
          <w:iCs/>
          <w:sz w:val="24"/>
        </w:rPr>
        <w:t>ACS Energy Lett.</w:t>
      </w:r>
      <w:r w:rsidRPr="0053094A">
        <w:rPr>
          <w:rFonts w:ascii="Times New Roman" w:hAnsi="Times New Roman" w:cs="Times New Roman"/>
          <w:sz w:val="24"/>
        </w:rPr>
        <w:t xml:space="preserve"> </w:t>
      </w:r>
      <w:r w:rsidRPr="0053094A">
        <w:rPr>
          <w:rFonts w:ascii="Times New Roman" w:hAnsi="Times New Roman" w:cs="Times New Roman"/>
          <w:b/>
          <w:bCs/>
          <w:sz w:val="24"/>
        </w:rPr>
        <w:t>2018</w:t>
      </w:r>
      <w:r w:rsidRPr="0053094A">
        <w:rPr>
          <w:rFonts w:ascii="Times New Roman" w:hAnsi="Times New Roman" w:cs="Times New Roman"/>
          <w:sz w:val="24"/>
        </w:rPr>
        <w:t xml:space="preserve">, </w:t>
      </w:r>
      <w:r w:rsidRPr="0053094A">
        <w:rPr>
          <w:rFonts w:ascii="Times New Roman" w:hAnsi="Times New Roman" w:cs="Times New Roman"/>
          <w:i/>
          <w:iCs/>
          <w:sz w:val="24"/>
        </w:rPr>
        <w:t>3</w:t>
      </w:r>
      <w:r w:rsidRPr="0053094A">
        <w:rPr>
          <w:rFonts w:ascii="Times New Roman" w:hAnsi="Times New Roman" w:cs="Times New Roman"/>
          <w:sz w:val="24"/>
        </w:rPr>
        <w:t xml:space="preserve"> (6), 1458–1466. https://doi.org/10.1021/acsenergylett.8b00475.</w:t>
      </w:r>
    </w:p>
    <w:p w14:paraId="2DEE63AF"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(3)</w:t>
      </w:r>
      <w:r w:rsidRPr="0053094A">
        <w:rPr>
          <w:rFonts w:ascii="Times New Roman" w:hAnsi="Times New Roman" w:cs="Times New Roman"/>
          <w:sz w:val="24"/>
        </w:rPr>
        <w:tab/>
        <w:t xml:space="preserve">Shi, D.; Adinolfi, V.; Comin, R.; Yuan, M.; Alarousu, E.; Buin, A.; Chen, Y.; Hoogland, S.; Rothenberger, A.; Katsiev, K.; Losovyj, Y.; Zhang, X.; Dowben, P. A.; Mohammed, O. F.; Sargent, E. H.; Bakr, O. M. Low Trap-State Density and Long Carrier Diffusion in Organolead Trihalide Perovskite Single Crystals. </w:t>
      </w:r>
      <w:r w:rsidRPr="0053094A">
        <w:rPr>
          <w:rFonts w:ascii="Times New Roman" w:hAnsi="Times New Roman" w:cs="Times New Roman"/>
          <w:i/>
          <w:iCs/>
          <w:sz w:val="24"/>
        </w:rPr>
        <w:t>Science</w:t>
      </w:r>
      <w:r w:rsidRPr="0053094A">
        <w:rPr>
          <w:rFonts w:ascii="Times New Roman" w:hAnsi="Times New Roman" w:cs="Times New Roman"/>
          <w:sz w:val="24"/>
        </w:rPr>
        <w:t xml:space="preserve"> </w:t>
      </w:r>
      <w:r w:rsidRPr="0053094A">
        <w:rPr>
          <w:rFonts w:ascii="Times New Roman" w:hAnsi="Times New Roman" w:cs="Times New Roman"/>
          <w:b/>
          <w:bCs/>
          <w:sz w:val="24"/>
        </w:rPr>
        <w:t>2015</w:t>
      </w:r>
      <w:r w:rsidRPr="0053094A">
        <w:rPr>
          <w:rFonts w:ascii="Times New Roman" w:hAnsi="Times New Roman" w:cs="Times New Roman"/>
          <w:sz w:val="24"/>
        </w:rPr>
        <w:t xml:space="preserve">, </w:t>
      </w:r>
      <w:r w:rsidRPr="0053094A">
        <w:rPr>
          <w:rFonts w:ascii="Times New Roman" w:hAnsi="Times New Roman" w:cs="Times New Roman"/>
          <w:i/>
          <w:iCs/>
          <w:sz w:val="24"/>
        </w:rPr>
        <w:t>347</w:t>
      </w:r>
      <w:r w:rsidRPr="0053094A">
        <w:rPr>
          <w:rFonts w:ascii="Times New Roman" w:hAnsi="Times New Roman" w:cs="Times New Roman"/>
          <w:sz w:val="24"/>
        </w:rPr>
        <w:t xml:space="preserve"> (6221), 519–522. https://doi.org/10.1126/science.aaa2725.</w:t>
      </w:r>
    </w:p>
    <w:p w14:paraId="2D72F18A"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(4)</w:t>
      </w:r>
      <w:r w:rsidRPr="0053094A">
        <w:rPr>
          <w:rFonts w:ascii="Times New Roman" w:hAnsi="Times New Roman" w:cs="Times New Roman"/>
          <w:sz w:val="24"/>
        </w:rPr>
        <w:tab/>
        <w:t xml:space="preserve">Zhumekenov, A. A.; Saidaminov, M. I.; Haque, M. A.; Alarousu, E.; Sarmah, S. P.; Murali, B.; Dursun, I.; Miao, X.-H.; Abdelhady, A. L.; Wu, T.; Mohammed, O. F.; Bakr, O. M. Formamidinium Lead Halide Perovskite Crystals with Unprecedented Long Carrier Dynamics and Diffusion Length. </w:t>
      </w:r>
      <w:r w:rsidRPr="0053094A">
        <w:rPr>
          <w:rFonts w:ascii="Times New Roman" w:hAnsi="Times New Roman" w:cs="Times New Roman"/>
          <w:i/>
          <w:iCs/>
          <w:sz w:val="24"/>
        </w:rPr>
        <w:t>ACS Energy Lett.</w:t>
      </w:r>
      <w:r w:rsidRPr="0053094A">
        <w:rPr>
          <w:rFonts w:ascii="Times New Roman" w:hAnsi="Times New Roman" w:cs="Times New Roman"/>
          <w:sz w:val="24"/>
        </w:rPr>
        <w:t xml:space="preserve"> </w:t>
      </w:r>
      <w:r w:rsidRPr="0053094A">
        <w:rPr>
          <w:rFonts w:ascii="Times New Roman" w:hAnsi="Times New Roman" w:cs="Times New Roman"/>
          <w:b/>
          <w:bCs/>
          <w:sz w:val="24"/>
        </w:rPr>
        <w:t>2016</w:t>
      </w:r>
      <w:r w:rsidRPr="0053094A">
        <w:rPr>
          <w:rFonts w:ascii="Times New Roman" w:hAnsi="Times New Roman" w:cs="Times New Roman"/>
          <w:sz w:val="24"/>
        </w:rPr>
        <w:t xml:space="preserve">, </w:t>
      </w:r>
      <w:r w:rsidRPr="0053094A">
        <w:rPr>
          <w:rFonts w:ascii="Times New Roman" w:hAnsi="Times New Roman" w:cs="Times New Roman"/>
          <w:i/>
          <w:iCs/>
          <w:sz w:val="24"/>
        </w:rPr>
        <w:t>1</w:t>
      </w:r>
      <w:r w:rsidRPr="0053094A">
        <w:rPr>
          <w:rFonts w:ascii="Times New Roman" w:hAnsi="Times New Roman" w:cs="Times New Roman"/>
          <w:sz w:val="24"/>
        </w:rPr>
        <w:t xml:space="preserve"> (1), 32–37. https://doi.org/10.1021/acsenergylett.6b00002.</w:t>
      </w:r>
    </w:p>
    <w:p w14:paraId="2DA9011E"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(5)</w:t>
      </w:r>
      <w:r w:rsidRPr="0053094A">
        <w:rPr>
          <w:rFonts w:ascii="Times New Roman" w:hAnsi="Times New Roman" w:cs="Times New Roman"/>
          <w:sz w:val="24"/>
        </w:rPr>
        <w:tab/>
        <w:t xml:space="preserve">Saidaminov, M. I.; Adinolfi, V.; Comin, R.; Abdelhady, A. L.; Peng, W.; Dursun, I.; Yuan, M.; Hoogland, S.; Sargent, E. H.; Bakr, O. M. Planar-Integrated Single-Crystalline Perovskite Photodetectors. </w:t>
      </w:r>
      <w:r w:rsidRPr="0053094A">
        <w:rPr>
          <w:rFonts w:ascii="Times New Roman" w:hAnsi="Times New Roman" w:cs="Times New Roman"/>
          <w:i/>
          <w:iCs/>
          <w:sz w:val="24"/>
        </w:rPr>
        <w:t>Nat Commun</w:t>
      </w:r>
      <w:r w:rsidRPr="0053094A">
        <w:rPr>
          <w:rFonts w:ascii="Times New Roman" w:hAnsi="Times New Roman" w:cs="Times New Roman"/>
          <w:sz w:val="24"/>
        </w:rPr>
        <w:t xml:space="preserve"> </w:t>
      </w:r>
      <w:r w:rsidRPr="0053094A">
        <w:rPr>
          <w:rFonts w:ascii="Times New Roman" w:hAnsi="Times New Roman" w:cs="Times New Roman"/>
          <w:b/>
          <w:bCs/>
          <w:sz w:val="24"/>
        </w:rPr>
        <w:t>2015</w:t>
      </w:r>
      <w:r w:rsidRPr="0053094A">
        <w:rPr>
          <w:rFonts w:ascii="Times New Roman" w:hAnsi="Times New Roman" w:cs="Times New Roman"/>
          <w:sz w:val="24"/>
        </w:rPr>
        <w:t xml:space="preserve">, </w:t>
      </w:r>
      <w:r w:rsidRPr="0053094A">
        <w:rPr>
          <w:rFonts w:ascii="Times New Roman" w:hAnsi="Times New Roman" w:cs="Times New Roman"/>
          <w:i/>
          <w:iCs/>
          <w:sz w:val="24"/>
        </w:rPr>
        <w:t>6</w:t>
      </w:r>
      <w:r w:rsidRPr="0053094A">
        <w:rPr>
          <w:rFonts w:ascii="Times New Roman" w:hAnsi="Times New Roman" w:cs="Times New Roman"/>
          <w:sz w:val="24"/>
        </w:rPr>
        <w:t xml:space="preserve"> (1), 8724. https://doi.org/10.1038/ncomms9724.</w:t>
      </w:r>
    </w:p>
    <w:p w14:paraId="479CA866"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(6)</w:t>
      </w:r>
      <w:r w:rsidRPr="0053094A">
        <w:rPr>
          <w:rFonts w:ascii="Times New Roman" w:hAnsi="Times New Roman" w:cs="Times New Roman"/>
          <w:sz w:val="24"/>
        </w:rPr>
        <w:tab/>
        <w:t xml:space="preserve">Yang, B.; Chen, J.; Shi, Q.; Wang, Z.; Gerhard, M.; Dobrovolsky, A.; Scheblykin, I. G.; Karki, K. J.; Han, K.; Pullerits, T. High Resolution Mapping of Two-Photon Excited Photocurrent in Perovskite Microplate Photodetector. </w:t>
      </w:r>
      <w:r w:rsidRPr="0053094A">
        <w:rPr>
          <w:rFonts w:ascii="Times New Roman" w:hAnsi="Times New Roman" w:cs="Times New Roman"/>
          <w:i/>
          <w:iCs/>
          <w:sz w:val="24"/>
        </w:rPr>
        <w:t>J. Phys. Chem. Lett.</w:t>
      </w:r>
      <w:r w:rsidRPr="0053094A">
        <w:rPr>
          <w:rFonts w:ascii="Times New Roman" w:hAnsi="Times New Roman" w:cs="Times New Roman"/>
          <w:sz w:val="24"/>
        </w:rPr>
        <w:t xml:space="preserve"> </w:t>
      </w:r>
      <w:r w:rsidRPr="0053094A">
        <w:rPr>
          <w:rFonts w:ascii="Times New Roman" w:hAnsi="Times New Roman" w:cs="Times New Roman"/>
          <w:b/>
          <w:bCs/>
          <w:sz w:val="24"/>
        </w:rPr>
        <w:t>2018</w:t>
      </w:r>
      <w:r w:rsidRPr="0053094A">
        <w:rPr>
          <w:rFonts w:ascii="Times New Roman" w:hAnsi="Times New Roman" w:cs="Times New Roman"/>
          <w:sz w:val="24"/>
        </w:rPr>
        <w:t xml:space="preserve">, </w:t>
      </w:r>
      <w:r w:rsidRPr="0053094A">
        <w:rPr>
          <w:rFonts w:ascii="Times New Roman" w:hAnsi="Times New Roman" w:cs="Times New Roman"/>
          <w:i/>
          <w:iCs/>
          <w:sz w:val="24"/>
        </w:rPr>
        <w:t>9</w:t>
      </w:r>
      <w:r w:rsidRPr="0053094A">
        <w:rPr>
          <w:rFonts w:ascii="Times New Roman" w:hAnsi="Times New Roman" w:cs="Times New Roman"/>
          <w:sz w:val="24"/>
        </w:rPr>
        <w:t xml:space="preserve"> (17), 5017–5022. https://doi.org/10.1021/acs.jpclett.8b02250.</w:t>
      </w:r>
    </w:p>
    <w:p w14:paraId="5FF53C5A"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(7)</w:t>
      </w:r>
      <w:r w:rsidRPr="0053094A">
        <w:rPr>
          <w:rFonts w:ascii="Times New Roman" w:hAnsi="Times New Roman" w:cs="Times New Roman"/>
          <w:sz w:val="24"/>
        </w:rPr>
        <w:tab/>
        <w:t xml:space="preserve">Wu, G.; Zhou, J.; Meng, R.; Xue, B.; Zhou, H.; Tang, Z.; Zhang, Y. Air-Stable Formamidinium/Methylammonium Mixed Lead Iodide Perovskite Integral Microcrystals with Low Trap Density and High Photo-Responsivity. </w:t>
      </w:r>
      <w:r w:rsidRPr="0053094A">
        <w:rPr>
          <w:rFonts w:ascii="Times New Roman" w:hAnsi="Times New Roman" w:cs="Times New Roman"/>
          <w:i/>
          <w:iCs/>
          <w:sz w:val="24"/>
        </w:rPr>
        <w:t>Phys. Chem. Chem. Phys.</w:t>
      </w:r>
      <w:r w:rsidRPr="0053094A">
        <w:rPr>
          <w:rFonts w:ascii="Times New Roman" w:hAnsi="Times New Roman" w:cs="Times New Roman"/>
          <w:sz w:val="24"/>
        </w:rPr>
        <w:t xml:space="preserve"> </w:t>
      </w:r>
      <w:r w:rsidRPr="0053094A">
        <w:rPr>
          <w:rFonts w:ascii="Times New Roman" w:hAnsi="Times New Roman" w:cs="Times New Roman"/>
          <w:b/>
          <w:bCs/>
          <w:sz w:val="24"/>
        </w:rPr>
        <w:t>2019</w:t>
      </w:r>
      <w:r w:rsidRPr="0053094A">
        <w:rPr>
          <w:rFonts w:ascii="Times New Roman" w:hAnsi="Times New Roman" w:cs="Times New Roman"/>
          <w:sz w:val="24"/>
        </w:rPr>
        <w:t xml:space="preserve">, </w:t>
      </w:r>
      <w:r w:rsidRPr="0053094A">
        <w:rPr>
          <w:rFonts w:ascii="Times New Roman" w:hAnsi="Times New Roman" w:cs="Times New Roman"/>
          <w:i/>
          <w:iCs/>
          <w:sz w:val="24"/>
        </w:rPr>
        <w:t>21</w:t>
      </w:r>
      <w:r w:rsidRPr="0053094A">
        <w:rPr>
          <w:rFonts w:ascii="Times New Roman" w:hAnsi="Times New Roman" w:cs="Times New Roman"/>
          <w:sz w:val="24"/>
        </w:rPr>
        <w:t xml:space="preserve"> (6), 3106–3113. https://doi.org/10.1039/C8CP07271J.</w:t>
      </w:r>
    </w:p>
    <w:p w14:paraId="5E1926BB"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(8)</w:t>
      </w:r>
      <w:r w:rsidRPr="0053094A">
        <w:rPr>
          <w:rFonts w:ascii="Times New Roman" w:hAnsi="Times New Roman" w:cs="Times New Roman"/>
          <w:sz w:val="24"/>
        </w:rPr>
        <w:tab/>
        <w:t xml:space="preserve">Zhang, F.; Yang, B.; Zheng, K.; Yang, S.; Li, Y.; Deng, W.; He, R. Formamidinium Lead Bromide (FAPbBr3) Perovskite Microcrystals for Sensitive and Fast Photodetectors. </w:t>
      </w:r>
      <w:r w:rsidRPr="0053094A">
        <w:rPr>
          <w:rFonts w:ascii="Times New Roman" w:hAnsi="Times New Roman" w:cs="Times New Roman"/>
          <w:i/>
          <w:iCs/>
          <w:sz w:val="24"/>
        </w:rPr>
        <w:t>Nano-Micro Lett.</w:t>
      </w:r>
      <w:r w:rsidRPr="0053094A">
        <w:rPr>
          <w:rFonts w:ascii="Times New Roman" w:hAnsi="Times New Roman" w:cs="Times New Roman"/>
          <w:sz w:val="24"/>
        </w:rPr>
        <w:t xml:space="preserve"> </w:t>
      </w:r>
      <w:r w:rsidRPr="0053094A">
        <w:rPr>
          <w:rFonts w:ascii="Times New Roman" w:hAnsi="Times New Roman" w:cs="Times New Roman"/>
          <w:b/>
          <w:bCs/>
          <w:sz w:val="24"/>
        </w:rPr>
        <w:t>2018</w:t>
      </w:r>
      <w:r w:rsidRPr="0053094A">
        <w:rPr>
          <w:rFonts w:ascii="Times New Roman" w:hAnsi="Times New Roman" w:cs="Times New Roman"/>
          <w:sz w:val="24"/>
        </w:rPr>
        <w:t xml:space="preserve">, </w:t>
      </w:r>
      <w:r w:rsidRPr="0053094A">
        <w:rPr>
          <w:rFonts w:ascii="Times New Roman" w:hAnsi="Times New Roman" w:cs="Times New Roman"/>
          <w:i/>
          <w:iCs/>
          <w:sz w:val="24"/>
        </w:rPr>
        <w:t>10</w:t>
      </w:r>
      <w:r w:rsidRPr="0053094A">
        <w:rPr>
          <w:rFonts w:ascii="Times New Roman" w:hAnsi="Times New Roman" w:cs="Times New Roman"/>
          <w:sz w:val="24"/>
        </w:rPr>
        <w:t xml:space="preserve"> (3), 43. https://doi.org/10.1007/s40820-018-0196-2.</w:t>
      </w:r>
    </w:p>
    <w:p w14:paraId="05EFAC34"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(9)</w:t>
      </w:r>
      <w:r w:rsidRPr="0053094A">
        <w:rPr>
          <w:rFonts w:ascii="Times New Roman" w:hAnsi="Times New Roman" w:cs="Times New Roman"/>
          <w:sz w:val="24"/>
        </w:rPr>
        <w:tab/>
        <w:t xml:space="preserve">Adinolfi, V.; Ouellette, O.; Saidaminov, M. I.; Walters, G.; Abdelhady, A. L.; Bakr, O. M.; Sargent, E. H. Fast and Sensitive Solution-Processed Visible-Blind Perovskite UV Photodetectors. </w:t>
      </w:r>
      <w:r w:rsidRPr="0053094A">
        <w:rPr>
          <w:rFonts w:ascii="Times New Roman" w:hAnsi="Times New Roman" w:cs="Times New Roman"/>
          <w:i/>
          <w:iCs/>
          <w:sz w:val="24"/>
        </w:rPr>
        <w:t>Advanced Materials</w:t>
      </w:r>
      <w:r w:rsidRPr="0053094A">
        <w:rPr>
          <w:rFonts w:ascii="Times New Roman" w:hAnsi="Times New Roman" w:cs="Times New Roman"/>
          <w:sz w:val="24"/>
        </w:rPr>
        <w:t xml:space="preserve"> </w:t>
      </w:r>
      <w:r w:rsidRPr="0053094A">
        <w:rPr>
          <w:rFonts w:ascii="Times New Roman" w:hAnsi="Times New Roman" w:cs="Times New Roman"/>
          <w:b/>
          <w:bCs/>
          <w:sz w:val="24"/>
        </w:rPr>
        <w:t>2016</w:t>
      </w:r>
      <w:r w:rsidRPr="0053094A">
        <w:rPr>
          <w:rFonts w:ascii="Times New Roman" w:hAnsi="Times New Roman" w:cs="Times New Roman"/>
          <w:sz w:val="24"/>
        </w:rPr>
        <w:t xml:space="preserve">, </w:t>
      </w:r>
      <w:r w:rsidRPr="0053094A">
        <w:rPr>
          <w:rFonts w:ascii="Times New Roman" w:hAnsi="Times New Roman" w:cs="Times New Roman"/>
          <w:i/>
          <w:iCs/>
          <w:sz w:val="24"/>
        </w:rPr>
        <w:t>28</w:t>
      </w:r>
      <w:r w:rsidRPr="0053094A">
        <w:rPr>
          <w:rFonts w:ascii="Times New Roman" w:hAnsi="Times New Roman" w:cs="Times New Roman"/>
          <w:sz w:val="24"/>
        </w:rPr>
        <w:t xml:space="preserve"> (33), 7264–7268. https://doi.org/10.1002/adma.201601196.</w:t>
      </w:r>
    </w:p>
    <w:p w14:paraId="56ADF951"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(10)</w:t>
      </w:r>
      <w:r w:rsidRPr="0053094A">
        <w:rPr>
          <w:rFonts w:ascii="Times New Roman" w:hAnsi="Times New Roman" w:cs="Times New Roman"/>
          <w:sz w:val="24"/>
        </w:rPr>
        <w:tab/>
        <w:t xml:space="preserve">Yang, B.; Zhang, F.; Chen, J.; Yang, S.; Xia, X.; Pullerits, T.; Deng, W.; Han, K. Ultrasensitive and Fast All-Inorganic Perovskite-Based Photodetector via Fast Carrier Diffusion. </w:t>
      </w:r>
      <w:r w:rsidRPr="0053094A">
        <w:rPr>
          <w:rFonts w:ascii="Times New Roman" w:hAnsi="Times New Roman" w:cs="Times New Roman"/>
          <w:i/>
          <w:iCs/>
          <w:sz w:val="24"/>
        </w:rPr>
        <w:t>Advanced Materials</w:t>
      </w:r>
      <w:r w:rsidRPr="0053094A">
        <w:rPr>
          <w:rFonts w:ascii="Times New Roman" w:hAnsi="Times New Roman" w:cs="Times New Roman"/>
          <w:sz w:val="24"/>
        </w:rPr>
        <w:t xml:space="preserve"> </w:t>
      </w:r>
      <w:r w:rsidRPr="0053094A">
        <w:rPr>
          <w:rFonts w:ascii="Times New Roman" w:hAnsi="Times New Roman" w:cs="Times New Roman"/>
          <w:b/>
          <w:bCs/>
          <w:sz w:val="24"/>
        </w:rPr>
        <w:t>2017</w:t>
      </w:r>
      <w:r w:rsidRPr="0053094A">
        <w:rPr>
          <w:rFonts w:ascii="Times New Roman" w:hAnsi="Times New Roman" w:cs="Times New Roman"/>
          <w:sz w:val="24"/>
        </w:rPr>
        <w:t xml:space="preserve">, </w:t>
      </w:r>
      <w:r w:rsidRPr="0053094A">
        <w:rPr>
          <w:rFonts w:ascii="Times New Roman" w:hAnsi="Times New Roman" w:cs="Times New Roman"/>
          <w:i/>
          <w:iCs/>
          <w:sz w:val="24"/>
        </w:rPr>
        <w:t>29</w:t>
      </w:r>
      <w:r w:rsidRPr="0053094A">
        <w:rPr>
          <w:rFonts w:ascii="Times New Roman" w:hAnsi="Times New Roman" w:cs="Times New Roman"/>
          <w:sz w:val="24"/>
        </w:rPr>
        <w:t xml:space="preserve"> (40), 1703758. https://doi.org/10.1002/adma.201703758.</w:t>
      </w:r>
    </w:p>
    <w:p w14:paraId="6B427BA1"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(11)</w:t>
      </w:r>
      <w:r w:rsidRPr="0053094A">
        <w:rPr>
          <w:rFonts w:ascii="Times New Roman" w:hAnsi="Times New Roman" w:cs="Times New Roman"/>
          <w:sz w:val="24"/>
        </w:rPr>
        <w:tab/>
        <w:t xml:space="preserve">Zhou, H.; Zeng, J.; Song, Z.; Grice, C. R.; Chen, C.; Song, Z.; Zhao, D.; Wang, H.; Yan, Y. Self-Powered All-Inorganic Perovskite Microcrystal Photodetectors with High Detectivity. </w:t>
      </w:r>
      <w:r w:rsidRPr="0053094A">
        <w:rPr>
          <w:rFonts w:ascii="Times New Roman" w:hAnsi="Times New Roman" w:cs="Times New Roman"/>
          <w:i/>
          <w:iCs/>
          <w:sz w:val="24"/>
        </w:rPr>
        <w:t>J. Phys. Chem. Lett.</w:t>
      </w:r>
      <w:r w:rsidRPr="0053094A">
        <w:rPr>
          <w:rFonts w:ascii="Times New Roman" w:hAnsi="Times New Roman" w:cs="Times New Roman"/>
          <w:sz w:val="24"/>
        </w:rPr>
        <w:t xml:space="preserve"> </w:t>
      </w:r>
      <w:r w:rsidRPr="0053094A">
        <w:rPr>
          <w:rFonts w:ascii="Times New Roman" w:hAnsi="Times New Roman" w:cs="Times New Roman"/>
          <w:b/>
          <w:bCs/>
          <w:sz w:val="24"/>
        </w:rPr>
        <w:t>2018</w:t>
      </w:r>
      <w:r w:rsidRPr="0053094A">
        <w:rPr>
          <w:rFonts w:ascii="Times New Roman" w:hAnsi="Times New Roman" w:cs="Times New Roman"/>
          <w:sz w:val="24"/>
        </w:rPr>
        <w:t xml:space="preserve">, </w:t>
      </w:r>
      <w:r w:rsidRPr="0053094A">
        <w:rPr>
          <w:rFonts w:ascii="Times New Roman" w:hAnsi="Times New Roman" w:cs="Times New Roman"/>
          <w:i/>
          <w:iCs/>
          <w:sz w:val="24"/>
        </w:rPr>
        <w:t>9</w:t>
      </w:r>
      <w:r w:rsidRPr="0053094A">
        <w:rPr>
          <w:rFonts w:ascii="Times New Roman" w:hAnsi="Times New Roman" w:cs="Times New Roman"/>
          <w:sz w:val="24"/>
        </w:rPr>
        <w:t xml:space="preserve"> (8), 2043–2048. https://doi.org/10.1021/acs.jpclett.8b00700.</w:t>
      </w:r>
    </w:p>
    <w:p w14:paraId="708DBC35"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(12)</w:t>
      </w:r>
      <w:r w:rsidRPr="0053094A">
        <w:rPr>
          <w:rFonts w:ascii="Times New Roman" w:hAnsi="Times New Roman" w:cs="Times New Roman"/>
          <w:sz w:val="24"/>
        </w:rPr>
        <w:tab/>
        <w:t xml:space="preserve">Abiedh, K.; Dhanabalan, B.; Kutkan, S.; Lauciello, S.; Pasquale, L.; Toma, A.; Salerno, M.; Arciniegas, M. P.; Hassen, F.; Krahne, R. Surface-Dependent Properties and Tunable Photodetection of CsPbBr3 Microcrystals Grown on Functional Substrates. </w:t>
      </w:r>
      <w:r w:rsidRPr="0053094A">
        <w:rPr>
          <w:rFonts w:ascii="Times New Roman" w:hAnsi="Times New Roman" w:cs="Times New Roman"/>
          <w:i/>
          <w:iCs/>
          <w:sz w:val="24"/>
        </w:rPr>
        <w:t>Advanced Optical Materials</w:t>
      </w:r>
      <w:r w:rsidRPr="0053094A">
        <w:rPr>
          <w:rFonts w:ascii="Times New Roman" w:hAnsi="Times New Roman" w:cs="Times New Roman"/>
          <w:sz w:val="24"/>
        </w:rPr>
        <w:t xml:space="preserve"> </w:t>
      </w:r>
      <w:r w:rsidRPr="0053094A">
        <w:rPr>
          <w:rFonts w:ascii="Times New Roman" w:hAnsi="Times New Roman" w:cs="Times New Roman"/>
          <w:b/>
          <w:bCs/>
          <w:sz w:val="24"/>
        </w:rPr>
        <w:t>2022</w:t>
      </w:r>
      <w:r w:rsidRPr="0053094A">
        <w:rPr>
          <w:rFonts w:ascii="Times New Roman" w:hAnsi="Times New Roman" w:cs="Times New Roman"/>
          <w:sz w:val="24"/>
        </w:rPr>
        <w:t xml:space="preserve">, </w:t>
      </w:r>
      <w:r w:rsidRPr="0053094A">
        <w:rPr>
          <w:rFonts w:ascii="Times New Roman" w:hAnsi="Times New Roman" w:cs="Times New Roman"/>
          <w:i/>
          <w:iCs/>
          <w:sz w:val="24"/>
        </w:rPr>
        <w:t>10</w:t>
      </w:r>
      <w:r w:rsidRPr="0053094A">
        <w:rPr>
          <w:rFonts w:ascii="Times New Roman" w:hAnsi="Times New Roman" w:cs="Times New Roman"/>
          <w:sz w:val="24"/>
        </w:rPr>
        <w:t xml:space="preserve"> (3), 2101807. https://doi.org/10.1002/adom.202101807.</w:t>
      </w:r>
    </w:p>
    <w:p w14:paraId="087A2CAD"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(13)</w:t>
      </w:r>
      <w:r w:rsidRPr="0053094A">
        <w:rPr>
          <w:rFonts w:ascii="Times New Roman" w:hAnsi="Times New Roman" w:cs="Times New Roman"/>
          <w:sz w:val="24"/>
        </w:rPr>
        <w:tab/>
        <w:t xml:space="preserve">Hossain, M.; Sheikh, M. S.; Rao, K. D. M. Hot-Spin Casting Synthesis of Freestanding Cs2AgBiBr6 Double Perovskite Facet-Oriented Microcrystals for Efficient Photodetectors. </w:t>
      </w:r>
      <w:r w:rsidRPr="0053094A">
        <w:rPr>
          <w:rFonts w:ascii="Times New Roman" w:hAnsi="Times New Roman" w:cs="Times New Roman"/>
          <w:i/>
          <w:iCs/>
          <w:sz w:val="24"/>
        </w:rPr>
        <w:t>Advanced Materials Interfaces</w:t>
      </w:r>
      <w:r w:rsidRPr="0053094A">
        <w:rPr>
          <w:rFonts w:ascii="Times New Roman" w:hAnsi="Times New Roman" w:cs="Times New Roman"/>
          <w:sz w:val="24"/>
        </w:rPr>
        <w:t xml:space="preserve"> </w:t>
      </w:r>
      <w:r w:rsidRPr="0053094A">
        <w:rPr>
          <w:rFonts w:ascii="Times New Roman" w:hAnsi="Times New Roman" w:cs="Times New Roman"/>
          <w:b/>
          <w:bCs/>
          <w:sz w:val="24"/>
        </w:rPr>
        <w:t>2021</w:t>
      </w:r>
      <w:r w:rsidRPr="0053094A">
        <w:rPr>
          <w:rFonts w:ascii="Times New Roman" w:hAnsi="Times New Roman" w:cs="Times New Roman"/>
          <w:sz w:val="24"/>
        </w:rPr>
        <w:t xml:space="preserve">, </w:t>
      </w:r>
      <w:r w:rsidRPr="0053094A">
        <w:rPr>
          <w:rFonts w:ascii="Times New Roman" w:hAnsi="Times New Roman" w:cs="Times New Roman"/>
          <w:i/>
          <w:iCs/>
          <w:sz w:val="24"/>
        </w:rPr>
        <w:t>8</w:t>
      </w:r>
      <w:r w:rsidRPr="0053094A">
        <w:rPr>
          <w:rFonts w:ascii="Times New Roman" w:hAnsi="Times New Roman" w:cs="Times New Roman"/>
          <w:sz w:val="24"/>
        </w:rPr>
        <w:t xml:space="preserve"> (18), 2100570. https://doi.org/10.1002/admi.202100570.</w:t>
      </w:r>
    </w:p>
    <w:p w14:paraId="5210A038"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(14)</w:t>
      </w:r>
      <w:r w:rsidRPr="0053094A">
        <w:rPr>
          <w:rFonts w:ascii="Times New Roman" w:hAnsi="Times New Roman" w:cs="Times New Roman"/>
          <w:sz w:val="24"/>
        </w:rPr>
        <w:tab/>
        <w:t xml:space="preserve">Zhang, L.; Shen, S.; Li, M.; Li, L.; Zhang, J.; Fan, L.; Cheng, F.; Li, C.; Zhu, M.; Kang, Z.; Su, J.; Zhai, T.; Gao, Y. Strategies for Air-Stable and Tunable Monolayer MoS2-Based Hybrid Photodetectors with High Performance by Regulating the Fully Inorganic Trihalide Perovskite Nanocrystals. </w:t>
      </w:r>
      <w:r w:rsidRPr="0053094A">
        <w:rPr>
          <w:rFonts w:ascii="Times New Roman" w:hAnsi="Times New Roman" w:cs="Times New Roman"/>
          <w:i/>
          <w:iCs/>
          <w:sz w:val="24"/>
        </w:rPr>
        <w:t>Advanced Optical Materials</w:t>
      </w:r>
      <w:r w:rsidRPr="0053094A">
        <w:rPr>
          <w:rFonts w:ascii="Times New Roman" w:hAnsi="Times New Roman" w:cs="Times New Roman"/>
          <w:sz w:val="24"/>
        </w:rPr>
        <w:t xml:space="preserve"> </w:t>
      </w:r>
      <w:r w:rsidRPr="0053094A">
        <w:rPr>
          <w:rFonts w:ascii="Times New Roman" w:hAnsi="Times New Roman" w:cs="Times New Roman"/>
          <w:b/>
          <w:bCs/>
          <w:sz w:val="24"/>
        </w:rPr>
        <w:t>2019</w:t>
      </w:r>
      <w:r w:rsidRPr="0053094A">
        <w:rPr>
          <w:rFonts w:ascii="Times New Roman" w:hAnsi="Times New Roman" w:cs="Times New Roman"/>
          <w:sz w:val="24"/>
        </w:rPr>
        <w:t xml:space="preserve">, </w:t>
      </w:r>
      <w:r w:rsidRPr="0053094A">
        <w:rPr>
          <w:rFonts w:ascii="Times New Roman" w:hAnsi="Times New Roman" w:cs="Times New Roman"/>
          <w:i/>
          <w:iCs/>
          <w:sz w:val="24"/>
        </w:rPr>
        <w:t>7</w:t>
      </w:r>
      <w:r w:rsidRPr="0053094A">
        <w:rPr>
          <w:rFonts w:ascii="Times New Roman" w:hAnsi="Times New Roman" w:cs="Times New Roman"/>
          <w:sz w:val="24"/>
        </w:rPr>
        <w:t xml:space="preserve"> (11), 1801744. https://doi.org/10.1002/adom.201801744.</w:t>
      </w:r>
    </w:p>
    <w:p w14:paraId="62DF6719"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(15)</w:t>
      </w:r>
      <w:r w:rsidRPr="0053094A">
        <w:rPr>
          <w:rFonts w:ascii="Times New Roman" w:hAnsi="Times New Roman" w:cs="Times New Roman"/>
          <w:sz w:val="24"/>
        </w:rPr>
        <w:tab/>
        <w:t xml:space="preserve">Wang, L.; Zou, X.; Lin, J.; Jiang, J.; Liu, Y.; Liu, X.; Zhao, X.; Liu, Y. F.; Ho, J. C.; Liao, L. Perovskite/Black Phosphorus/MoS2 Photogate Reversed Photodiodes with Ultrahigh Light On/Off Ratio and Fast Response. </w:t>
      </w:r>
      <w:r w:rsidRPr="0053094A">
        <w:rPr>
          <w:rFonts w:ascii="Times New Roman" w:hAnsi="Times New Roman" w:cs="Times New Roman"/>
          <w:i/>
          <w:iCs/>
          <w:sz w:val="24"/>
        </w:rPr>
        <w:t>ACS Nano</w:t>
      </w:r>
      <w:r w:rsidRPr="0053094A">
        <w:rPr>
          <w:rFonts w:ascii="Times New Roman" w:hAnsi="Times New Roman" w:cs="Times New Roman"/>
          <w:sz w:val="24"/>
        </w:rPr>
        <w:t xml:space="preserve"> </w:t>
      </w:r>
      <w:r w:rsidRPr="0053094A">
        <w:rPr>
          <w:rFonts w:ascii="Times New Roman" w:hAnsi="Times New Roman" w:cs="Times New Roman"/>
          <w:b/>
          <w:bCs/>
          <w:sz w:val="24"/>
        </w:rPr>
        <w:t>2019</w:t>
      </w:r>
      <w:r w:rsidRPr="0053094A">
        <w:rPr>
          <w:rFonts w:ascii="Times New Roman" w:hAnsi="Times New Roman" w:cs="Times New Roman"/>
          <w:sz w:val="24"/>
        </w:rPr>
        <w:t xml:space="preserve">, </w:t>
      </w:r>
      <w:r w:rsidRPr="0053094A">
        <w:rPr>
          <w:rFonts w:ascii="Times New Roman" w:hAnsi="Times New Roman" w:cs="Times New Roman"/>
          <w:i/>
          <w:iCs/>
          <w:sz w:val="24"/>
        </w:rPr>
        <w:t>13</w:t>
      </w:r>
      <w:r w:rsidRPr="0053094A">
        <w:rPr>
          <w:rFonts w:ascii="Times New Roman" w:hAnsi="Times New Roman" w:cs="Times New Roman"/>
          <w:sz w:val="24"/>
        </w:rPr>
        <w:t xml:space="preserve"> (4), 4804–4813. https://doi.org/10.1021/acsnano.9b01713.</w:t>
      </w:r>
    </w:p>
    <w:p w14:paraId="2F83135C"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(16)</w:t>
      </w:r>
      <w:r w:rsidRPr="0053094A">
        <w:rPr>
          <w:rFonts w:ascii="Times New Roman" w:hAnsi="Times New Roman" w:cs="Times New Roman"/>
          <w:sz w:val="24"/>
        </w:rPr>
        <w:tab/>
        <w:t xml:space="preserve">Fang, C.; Wang, H.; Shen, Z.; Shen, H.; Wang, S.; Ma, J.; Wang, J.; Luo, H.; Li, D. High-Performance Photodetectors Based on Lead-Free 2D Ruddlesden–Popper Perovskite/MoS2 Heterostructures. </w:t>
      </w:r>
      <w:r w:rsidRPr="0053094A">
        <w:rPr>
          <w:rFonts w:ascii="Times New Roman" w:hAnsi="Times New Roman" w:cs="Times New Roman"/>
          <w:i/>
          <w:iCs/>
          <w:sz w:val="24"/>
        </w:rPr>
        <w:t>ACS Appl. Mater. Interfaces</w:t>
      </w:r>
      <w:r w:rsidRPr="0053094A">
        <w:rPr>
          <w:rFonts w:ascii="Times New Roman" w:hAnsi="Times New Roman" w:cs="Times New Roman"/>
          <w:sz w:val="24"/>
        </w:rPr>
        <w:t xml:space="preserve"> </w:t>
      </w:r>
      <w:r w:rsidRPr="0053094A">
        <w:rPr>
          <w:rFonts w:ascii="Times New Roman" w:hAnsi="Times New Roman" w:cs="Times New Roman"/>
          <w:b/>
          <w:bCs/>
          <w:sz w:val="24"/>
        </w:rPr>
        <w:t>2019</w:t>
      </w:r>
      <w:r w:rsidRPr="0053094A">
        <w:rPr>
          <w:rFonts w:ascii="Times New Roman" w:hAnsi="Times New Roman" w:cs="Times New Roman"/>
          <w:sz w:val="24"/>
        </w:rPr>
        <w:t xml:space="preserve">, </w:t>
      </w:r>
      <w:r w:rsidRPr="0053094A">
        <w:rPr>
          <w:rFonts w:ascii="Times New Roman" w:hAnsi="Times New Roman" w:cs="Times New Roman"/>
          <w:i/>
          <w:iCs/>
          <w:sz w:val="24"/>
        </w:rPr>
        <w:t>11</w:t>
      </w:r>
      <w:r w:rsidRPr="0053094A">
        <w:rPr>
          <w:rFonts w:ascii="Times New Roman" w:hAnsi="Times New Roman" w:cs="Times New Roman"/>
          <w:sz w:val="24"/>
        </w:rPr>
        <w:t xml:space="preserve"> (8), 8419–8427. https://doi.org/10.1021/acsami.8b20538.</w:t>
      </w:r>
    </w:p>
    <w:p w14:paraId="528A6BC4"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(17)</w:t>
      </w:r>
      <w:r w:rsidRPr="0053094A">
        <w:rPr>
          <w:rFonts w:ascii="Times New Roman" w:hAnsi="Times New Roman" w:cs="Times New Roman"/>
          <w:sz w:val="24"/>
        </w:rPr>
        <w:tab/>
        <w:t xml:space="preserve">Bai, F.; Qi, J.; Li, F.; Fang, Y.; Han, W.; Wu, H.; Zhang, Y. A High-Performance Self-Powered Photodetector Based on Monolayer MoS2/Perovskite Heterostructures. </w:t>
      </w:r>
      <w:r w:rsidRPr="0053094A">
        <w:rPr>
          <w:rFonts w:ascii="Times New Roman" w:hAnsi="Times New Roman" w:cs="Times New Roman"/>
          <w:i/>
          <w:iCs/>
          <w:sz w:val="24"/>
        </w:rPr>
        <w:t>Advanced Materials Interfaces</w:t>
      </w:r>
      <w:r w:rsidRPr="0053094A">
        <w:rPr>
          <w:rFonts w:ascii="Times New Roman" w:hAnsi="Times New Roman" w:cs="Times New Roman"/>
          <w:sz w:val="24"/>
        </w:rPr>
        <w:t xml:space="preserve"> </w:t>
      </w:r>
      <w:r w:rsidRPr="0053094A">
        <w:rPr>
          <w:rFonts w:ascii="Times New Roman" w:hAnsi="Times New Roman" w:cs="Times New Roman"/>
          <w:b/>
          <w:bCs/>
          <w:sz w:val="24"/>
        </w:rPr>
        <w:t>2018</w:t>
      </w:r>
      <w:r w:rsidRPr="0053094A">
        <w:rPr>
          <w:rFonts w:ascii="Times New Roman" w:hAnsi="Times New Roman" w:cs="Times New Roman"/>
          <w:sz w:val="24"/>
        </w:rPr>
        <w:t xml:space="preserve">, </w:t>
      </w:r>
      <w:r w:rsidRPr="0053094A">
        <w:rPr>
          <w:rFonts w:ascii="Times New Roman" w:hAnsi="Times New Roman" w:cs="Times New Roman"/>
          <w:i/>
          <w:iCs/>
          <w:sz w:val="24"/>
        </w:rPr>
        <w:t>5</w:t>
      </w:r>
      <w:r w:rsidRPr="0053094A">
        <w:rPr>
          <w:rFonts w:ascii="Times New Roman" w:hAnsi="Times New Roman" w:cs="Times New Roman"/>
          <w:sz w:val="24"/>
        </w:rPr>
        <w:t xml:space="preserve"> (6), 1701275. https://doi.org/10.1002/admi.201701275.</w:t>
      </w:r>
    </w:p>
    <w:p w14:paraId="235512A6"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(18)</w:t>
      </w:r>
      <w:r w:rsidRPr="0053094A">
        <w:rPr>
          <w:rFonts w:ascii="Times New Roman" w:hAnsi="Times New Roman" w:cs="Times New Roman"/>
          <w:sz w:val="24"/>
        </w:rPr>
        <w:tab/>
        <w:t xml:space="preserve">Pramanik, M.; Bera, A.; Karmakar, S.; Sinha, P.; Singha, A.; Das, K. High-Performance Broadband Self-Driven Photodetector Based on MoS2/Cs2CuBr4 Heterojunction. </w:t>
      </w:r>
      <w:r w:rsidRPr="0053094A">
        <w:rPr>
          <w:rFonts w:ascii="Times New Roman" w:hAnsi="Times New Roman" w:cs="Times New Roman"/>
          <w:i/>
          <w:iCs/>
          <w:sz w:val="24"/>
        </w:rPr>
        <w:t>ACS Appl. Mater. Interfaces</w:t>
      </w:r>
      <w:r w:rsidRPr="0053094A">
        <w:rPr>
          <w:rFonts w:ascii="Times New Roman" w:hAnsi="Times New Roman" w:cs="Times New Roman"/>
          <w:sz w:val="24"/>
        </w:rPr>
        <w:t xml:space="preserve"> </w:t>
      </w:r>
      <w:r w:rsidRPr="0053094A">
        <w:rPr>
          <w:rFonts w:ascii="Times New Roman" w:hAnsi="Times New Roman" w:cs="Times New Roman"/>
          <w:b/>
          <w:bCs/>
          <w:sz w:val="24"/>
        </w:rPr>
        <w:t>2024</w:t>
      </w:r>
      <w:r w:rsidRPr="0053094A">
        <w:rPr>
          <w:rFonts w:ascii="Times New Roman" w:hAnsi="Times New Roman" w:cs="Times New Roman"/>
          <w:sz w:val="24"/>
        </w:rPr>
        <w:t xml:space="preserve">, </w:t>
      </w:r>
      <w:r w:rsidRPr="0053094A">
        <w:rPr>
          <w:rFonts w:ascii="Times New Roman" w:hAnsi="Times New Roman" w:cs="Times New Roman"/>
          <w:i/>
          <w:iCs/>
          <w:sz w:val="24"/>
        </w:rPr>
        <w:t>16</w:t>
      </w:r>
      <w:r w:rsidRPr="0053094A">
        <w:rPr>
          <w:rFonts w:ascii="Times New Roman" w:hAnsi="Times New Roman" w:cs="Times New Roman"/>
          <w:sz w:val="24"/>
        </w:rPr>
        <w:t xml:space="preserve"> (29), 38260–38268. https://doi.org/10.1021/acsami.4c06966.</w:t>
      </w:r>
    </w:p>
    <w:p w14:paraId="11B938FC"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(19)</w:t>
      </w:r>
      <w:r w:rsidRPr="0053094A">
        <w:rPr>
          <w:rFonts w:ascii="Times New Roman" w:hAnsi="Times New Roman" w:cs="Times New Roman"/>
          <w:sz w:val="24"/>
        </w:rPr>
        <w:tab/>
        <w:t xml:space="preserve">Peng, Z.-Y.; Xu, J.-L.; Zhang, J.-Y.; Gao, X.; Wang, S.-D. Solution-Processed High-Performance Hybrid Photodetectors Enhanced by Perovskite/MoS2 Bulk Heterojunction. </w:t>
      </w:r>
      <w:r w:rsidRPr="0053094A">
        <w:rPr>
          <w:rFonts w:ascii="Times New Roman" w:hAnsi="Times New Roman" w:cs="Times New Roman"/>
          <w:i/>
          <w:iCs/>
          <w:sz w:val="24"/>
        </w:rPr>
        <w:t>Advanced Materials Interfaces</w:t>
      </w:r>
      <w:r w:rsidRPr="0053094A">
        <w:rPr>
          <w:rFonts w:ascii="Times New Roman" w:hAnsi="Times New Roman" w:cs="Times New Roman"/>
          <w:sz w:val="24"/>
        </w:rPr>
        <w:t xml:space="preserve"> </w:t>
      </w:r>
      <w:r w:rsidRPr="0053094A">
        <w:rPr>
          <w:rFonts w:ascii="Times New Roman" w:hAnsi="Times New Roman" w:cs="Times New Roman"/>
          <w:b/>
          <w:bCs/>
          <w:sz w:val="24"/>
        </w:rPr>
        <w:t>2018</w:t>
      </w:r>
      <w:r w:rsidRPr="0053094A">
        <w:rPr>
          <w:rFonts w:ascii="Times New Roman" w:hAnsi="Times New Roman" w:cs="Times New Roman"/>
          <w:sz w:val="24"/>
        </w:rPr>
        <w:t xml:space="preserve">, </w:t>
      </w:r>
      <w:r w:rsidRPr="0053094A">
        <w:rPr>
          <w:rFonts w:ascii="Times New Roman" w:hAnsi="Times New Roman" w:cs="Times New Roman"/>
          <w:i/>
          <w:iCs/>
          <w:sz w:val="24"/>
        </w:rPr>
        <w:t>5</w:t>
      </w:r>
      <w:r w:rsidRPr="0053094A">
        <w:rPr>
          <w:rFonts w:ascii="Times New Roman" w:hAnsi="Times New Roman" w:cs="Times New Roman"/>
          <w:sz w:val="24"/>
        </w:rPr>
        <w:t xml:space="preserve"> (18), 1800505. https://doi.org/10.1002/admi.201800505.</w:t>
      </w:r>
    </w:p>
    <w:p w14:paraId="09CBC463" w14:textId="77777777" w:rsidR="00144270" w:rsidRPr="0053094A" w:rsidRDefault="00144270" w:rsidP="00144270">
      <w:pPr>
        <w:pStyle w:val="Bibliography"/>
        <w:rPr>
          <w:rFonts w:ascii="Times New Roman" w:hAnsi="Times New Roman" w:cs="Times New Roman"/>
          <w:sz w:val="24"/>
        </w:rPr>
      </w:pPr>
      <w:r w:rsidRPr="0053094A">
        <w:rPr>
          <w:rFonts w:ascii="Times New Roman" w:hAnsi="Times New Roman" w:cs="Times New Roman"/>
          <w:sz w:val="24"/>
        </w:rPr>
        <w:t>(20)</w:t>
      </w:r>
      <w:r w:rsidRPr="0053094A">
        <w:rPr>
          <w:rFonts w:ascii="Times New Roman" w:hAnsi="Times New Roman" w:cs="Times New Roman"/>
          <w:sz w:val="24"/>
        </w:rPr>
        <w:tab/>
        <w:t xml:space="preserve">Song, J.; Li, T.; Li, W.; Xiao, Z.; Chen, B.; Li, D.; Ducharme, S.; Lu, Y.; Huang, J.; Zia, R.; Hong, X. Enabling Fast Photoresponse in Hybrid Perovskite/MoS2 Photodetectors by Separating Local Photocharge Generation and Recombination. </w:t>
      </w:r>
      <w:r w:rsidRPr="0053094A">
        <w:rPr>
          <w:rFonts w:ascii="Times New Roman" w:hAnsi="Times New Roman" w:cs="Times New Roman"/>
          <w:i/>
          <w:iCs/>
          <w:sz w:val="24"/>
        </w:rPr>
        <w:t>Nano Lett.</w:t>
      </w:r>
      <w:r w:rsidRPr="0053094A">
        <w:rPr>
          <w:rFonts w:ascii="Times New Roman" w:hAnsi="Times New Roman" w:cs="Times New Roman"/>
          <w:sz w:val="24"/>
        </w:rPr>
        <w:t xml:space="preserve"> </w:t>
      </w:r>
      <w:r w:rsidRPr="0053094A">
        <w:rPr>
          <w:rFonts w:ascii="Times New Roman" w:hAnsi="Times New Roman" w:cs="Times New Roman"/>
          <w:b/>
          <w:bCs/>
          <w:sz w:val="24"/>
        </w:rPr>
        <w:t>2024</w:t>
      </w:r>
      <w:r w:rsidRPr="0053094A">
        <w:rPr>
          <w:rFonts w:ascii="Times New Roman" w:hAnsi="Times New Roman" w:cs="Times New Roman"/>
          <w:sz w:val="24"/>
        </w:rPr>
        <w:t xml:space="preserve">, </w:t>
      </w:r>
      <w:r w:rsidRPr="0053094A">
        <w:rPr>
          <w:rFonts w:ascii="Times New Roman" w:hAnsi="Times New Roman" w:cs="Times New Roman"/>
          <w:i/>
          <w:iCs/>
          <w:sz w:val="24"/>
        </w:rPr>
        <w:t>24</w:t>
      </w:r>
      <w:r w:rsidRPr="0053094A">
        <w:rPr>
          <w:rFonts w:ascii="Times New Roman" w:hAnsi="Times New Roman" w:cs="Times New Roman"/>
          <w:sz w:val="24"/>
        </w:rPr>
        <w:t xml:space="preserve"> (45), 14307–14314. https://doi.org/10.1021/acs.nanolett.4c03950.</w:t>
      </w:r>
    </w:p>
    <w:p w14:paraId="01344F82" w14:textId="568279EC" w:rsidR="00F13B83" w:rsidRPr="0031658C" w:rsidRDefault="006C4DD0" w:rsidP="0031658C">
      <w:pPr>
        <w:spacing w:line="360" w:lineRule="auto"/>
        <w:jc w:val="both"/>
        <w:rPr>
          <w:rFonts w:asciiTheme="majorBidi" w:hAnsiTheme="majorBidi" w:cstheme="majorBidi"/>
          <w:b/>
          <w:bCs/>
          <w:sz w:val="24"/>
          <w:szCs w:val="24"/>
        </w:rPr>
      </w:pPr>
      <w:r w:rsidRPr="0053094A">
        <w:rPr>
          <w:rFonts w:asciiTheme="majorBidi" w:hAnsiTheme="majorBidi" w:cstheme="majorBidi"/>
          <w:b/>
          <w:bCs/>
          <w:sz w:val="24"/>
          <w:szCs w:val="24"/>
        </w:rPr>
        <w:fldChar w:fldCharType="end"/>
      </w:r>
    </w:p>
    <w:p w14:paraId="5B7F3CB3" w14:textId="2452A03F" w:rsidR="00E54973" w:rsidRPr="00BE4F74" w:rsidRDefault="00E54973" w:rsidP="004815F0">
      <w:pPr>
        <w:spacing w:line="360" w:lineRule="auto"/>
        <w:jc w:val="both"/>
        <w:rPr>
          <w:rFonts w:asciiTheme="majorBidi" w:hAnsiTheme="majorBidi" w:cstheme="majorBidi"/>
          <w:sz w:val="24"/>
          <w:szCs w:val="24"/>
        </w:rPr>
      </w:pPr>
    </w:p>
    <w:sectPr w:rsidR="00E54973" w:rsidRPr="00BE4F74">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615577" w14:textId="77777777" w:rsidR="0079608F" w:rsidRDefault="0079608F" w:rsidP="00A9604D">
      <w:pPr>
        <w:spacing w:after="0" w:line="240" w:lineRule="auto"/>
      </w:pPr>
      <w:r>
        <w:separator/>
      </w:r>
    </w:p>
  </w:endnote>
  <w:endnote w:type="continuationSeparator" w:id="0">
    <w:p w14:paraId="7821D444" w14:textId="77777777" w:rsidR="0079608F" w:rsidRDefault="0079608F" w:rsidP="00A96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785BA" w14:textId="69A7ACC4" w:rsidR="00A9604D" w:rsidRDefault="00A9604D">
    <w:pPr>
      <w:pStyle w:val="Footer"/>
      <w:jc w:val="center"/>
    </w:pPr>
    <w:r>
      <w:t>S</w:t>
    </w:r>
    <w:sdt>
      <w:sdtPr>
        <w:id w:val="-11078835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9608F">
          <w:rPr>
            <w:noProof/>
          </w:rPr>
          <w:t>1</w:t>
        </w:r>
        <w:r>
          <w:rPr>
            <w:noProof/>
          </w:rPr>
          <w:fldChar w:fldCharType="end"/>
        </w:r>
      </w:sdtContent>
    </w:sdt>
  </w:p>
  <w:p w14:paraId="61C3E040" w14:textId="77777777" w:rsidR="00A9604D" w:rsidRDefault="00A96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91C06" w14:textId="77777777" w:rsidR="0079608F" w:rsidRDefault="0079608F" w:rsidP="00A9604D">
      <w:pPr>
        <w:spacing w:after="0" w:line="240" w:lineRule="auto"/>
      </w:pPr>
      <w:r>
        <w:separator/>
      </w:r>
    </w:p>
  </w:footnote>
  <w:footnote w:type="continuationSeparator" w:id="0">
    <w:p w14:paraId="2120270A" w14:textId="77777777" w:rsidR="0079608F" w:rsidRDefault="0079608F" w:rsidP="00A96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A3A05"/>
    <w:multiLevelType w:val="hybridMultilevel"/>
    <w:tmpl w:val="BA5E18F2"/>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4A70875"/>
    <w:multiLevelType w:val="hybridMultilevel"/>
    <w:tmpl w:val="A2FE54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MwNTEyMjIxMzU3s7BU0lEKTi0uzszPAykwrAUAB1yLxCwAAAA="/>
  </w:docVars>
  <w:rsids>
    <w:rsidRoot w:val="001C228D"/>
    <w:rsid w:val="00005EE3"/>
    <w:rsid w:val="00020C84"/>
    <w:rsid w:val="000234B8"/>
    <w:rsid w:val="00056A3D"/>
    <w:rsid w:val="000578E1"/>
    <w:rsid w:val="0009074A"/>
    <w:rsid w:val="00093071"/>
    <w:rsid w:val="000A2463"/>
    <w:rsid w:val="000A3B5C"/>
    <w:rsid w:val="000A7B39"/>
    <w:rsid w:val="000B2E95"/>
    <w:rsid w:val="000B55AE"/>
    <w:rsid w:val="000C1D82"/>
    <w:rsid w:val="000C658B"/>
    <w:rsid w:val="000D7AA5"/>
    <w:rsid w:val="000E4AD8"/>
    <w:rsid w:val="000F4623"/>
    <w:rsid w:val="00144270"/>
    <w:rsid w:val="00147E0B"/>
    <w:rsid w:val="001533B8"/>
    <w:rsid w:val="001B6167"/>
    <w:rsid w:val="001C228D"/>
    <w:rsid w:val="001D4ABF"/>
    <w:rsid w:val="001E0218"/>
    <w:rsid w:val="001E5EDE"/>
    <w:rsid w:val="001E7E45"/>
    <w:rsid w:val="0021592E"/>
    <w:rsid w:val="00234540"/>
    <w:rsid w:val="002525DC"/>
    <w:rsid w:val="002560B3"/>
    <w:rsid w:val="002B5E54"/>
    <w:rsid w:val="002B78C1"/>
    <w:rsid w:val="002C01FD"/>
    <w:rsid w:val="002C6DCC"/>
    <w:rsid w:val="002D549C"/>
    <w:rsid w:val="002E3AE3"/>
    <w:rsid w:val="002F04A4"/>
    <w:rsid w:val="002F469D"/>
    <w:rsid w:val="00312EB0"/>
    <w:rsid w:val="0031658C"/>
    <w:rsid w:val="00316C66"/>
    <w:rsid w:val="003259A2"/>
    <w:rsid w:val="00326694"/>
    <w:rsid w:val="00332AFF"/>
    <w:rsid w:val="0035034B"/>
    <w:rsid w:val="00354347"/>
    <w:rsid w:val="003567CE"/>
    <w:rsid w:val="00363BFD"/>
    <w:rsid w:val="00376980"/>
    <w:rsid w:val="00381F75"/>
    <w:rsid w:val="00384E8B"/>
    <w:rsid w:val="0038695A"/>
    <w:rsid w:val="00391FAB"/>
    <w:rsid w:val="003A53B0"/>
    <w:rsid w:val="003B3F25"/>
    <w:rsid w:val="003D0978"/>
    <w:rsid w:val="004128A9"/>
    <w:rsid w:val="00431DC2"/>
    <w:rsid w:val="00432BF7"/>
    <w:rsid w:val="00434429"/>
    <w:rsid w:val="00471F49"/>
    <w:rsid w:val="004815F0"/>
    <w:rsid w:val="00481AAA"/>
    <w:rsid w:val="00484B4C"/>
    <w:rsid w:val="00490631"/>
    <w:rsid w:val="00494BFA"/>
    <w:rsid w:val="004952F8"/>
    <w:rsid w:val="004A2D6F"/>
    <w:rsid w:val="004B23F8"/>
    <w:rsid w:val="004B2CDD"/>
    <w:rsid w:val="004B4057"/>
    <w:rsid w:val="004D4A23"/>
    <w:rsid w:val="004D7BD4"/>
    <w:rsid w:val="004E42FD"/>
    <w:rsid w:val="004E51DC"/>
    <w:rsid w:val="004F13F9"/>
    <w:rsid w:val="004F4EEB"/>
    <w:rsid w:val="004F66E4"/>
    <w:rsid w:val="005050EA"/>
    <w:rsid w:val="00512343"/>
    <w:rsid w:val="00515389"/>
    <w:rsid w:val="0053094A"/>
    <w:rsid w:val="0054004A"/>
    <w:rsid w:val="0054158E"/>
    <w:rsid w:val="005417F4"/>
    <w:rsid w:val="00564042"/>
    <w:rsid w:val="005739F9"/>
    <w:rsid w:val="00587372"/>
    <w:rsid w:val="00596ED1"/>
    <w:rsid w:val="0059765A"/>
    <w:rsid w:val="005A19D3"/>
    <w:rsid w:val="005A2F49"/>
    <w:rsid w:val="005C28B4"/>
    <w:rsid w:val="005C59EE"/>
    <w:rsid w:val="005D63F5"/>
    <w:rsid w:val="005E5480"/>
    <w:rsid w:val="005E7F4E"/>
    <w:rsid w:val="005F60B3"/>
    <w:rsid w:val="006008BC"/>
    <w:rsid w:val="00601212"/>
    <w:rsid w:val="006064ED"/>
    <w:rsid w:val="00622DAF"/>
    <w:rsid w:val="0063674B"/>
    <w:rsid w:val="0065092F"/>
    <w:rsid w:val="0067359E"/>
    <w:rsid w:val="00694799"/>
    <w:rsid w:val="006A5ED4"/>
    <w:rsid w:val="006C4DD0"/>
    <w:rsid w:val="006C6F9D"/>
    <w:rsid w:val="006D586E"/>
    <w:rsid w:val="006D701C"/>
    <w:rsid w:val="006E3CCD"/>
    <w:rsid w:val="006F0C26"/>
    <w:rsid w:val="006F4E8A"/>
    <w:rsid w:val="006F76C8"/>
    <w:rsid w:val="00703981"/>
    <w:rsid w:val="007114A5"/>
    <w:rsid w:val="0071299B"/>
    <w:rsid w:val="0071437F"/>
    <w:rsid w:val="00714865"/>
    <w:rsid w:val="00731337"/>
    <w:rsid w:val="007425E7"/>
    <w:rsid w:val="007509D0"/>
    <w:rsid w:val="007624AF"/>
    <w:rsid w:val="00763429"/>
    <w:rsid w:val="00766607"/>
    <w:rsid w:val="00770E44"/>
    <w:rsid w:val="0078487D"/>
    <w:rsid w:val="00787FED"/>
    <w:rsid w:val="0079608F"/>
    <w:rsid w:val="007B4AD2"/>
    <w:rsid w:val="007C03F5"/>
    <w:rsid w:val="007C775E"/>
    <w:rsid w:val="007D643C"/>
    <w:rsid w:val="007F2F24"/>
    <w:rsid w:val="0080591B"/>
    <w:rsid w:val="00810534"/>
    <w:rsid w:val="00813638"/>
    <w:rsid w:val="00840423"/>
    <w:rsid w:val="0084739F"/>
    <w:rsid w:val="008670DC"/>
    <w:rsid w:val="00867A10"/>
    <w:rsid w:val="00885F3B"/>
    <w:rsid w:val="00895E8E"/>
    <w:rsid w:val="00897924"/>
    <w:rsid w:val="008B04E3"/>
    <w:rsid w:val="008B0B4A"/>
    <w:rsid w:val="008D3891"/>
    <w:rsid w:val="008E5D33"/>
    <w:rsid w:val="008E6877"/>
    <w:rsid w:val="00906316"/>
    <w:rsid w:val="00931CA6"/>
    <w:rsid w:val="00936F54"/>
    <w:rsid w:val="0094375E"/>
    <w:rsid w:val="00943A31"/>
    <w:rsid w:val="00964205"/>
    <w:rsid w:val="0096611A"/>
    <w:rsid w:val="009857DA"/>
    <w:rsid w:val="00985B16"/>
    <w:rsid w:val="009906B0"/>
    <w:rsid w:val="009A156B"/>
    <w:rsid w:val="009A2577"/>
    <w:rsid w:val="009B10C1"/>
    <w:rsid w:val="009B312C"/>
    <w:rsid w:val="009C23DB"/>
    <w:rsid w:val="009C5581"/>
    <w:rsid w:val="009D11DF"/>
    <w:rsid w:val="009D4F04"/>
    <w:rsid w:val="009E05F2"/>
    <w:rsid w:val="009F12C6"/>
    <w:rsid w:val="00A03E7C"/>
    <w:rsid w:val="00A20EAE"/>
    <w:rsid w:val="00A3460D"/>
    <w:rsid w:val="00A47924"/>
    <w:rsid w:val="00A655C4"/>
    <w:rsid w:val="00A658DC"/>
    <w:rsid w:val="00A77CEF"/>
    <w:rsid w:val="00A84576"/>
    <w:rsid w:val="00A9604D"/>
    <w:rsid w:val="00AA6A88"/>
    <w:rsid w:val="00AB09D8"/>
    <w:rsid w:val="00AB7478"/>
    <w:rsid w:val="00AC0620"/>
    <w:rsid w:val="00AC45E4"/>
    <w:rsid w:val="00AD2D14"/>
    <w:rsid w:val="00AD51A9"/>
    <w:rsid w:val="00AD7483"/>
    <w:rsid w:val="00AE71FA"/>
    <w:rsid w:val="00B02AC7"/>
    <w:rsid w:val="00B06204"/>
    <w:rsid w:val="00B17F11"/>
    <w:rsid w:val="00B37A4D"/>
    <w:rsid w:val="00B7177D"/>
    <w:rsid w:val="00B7717F"/>
    <w:rsid w:val="00B80724"/>
    <w:rsid w:val="00BA572F"/>
    <w:rsid w:val="00BB34DE"/>
    <w:rsid w:val="00BC2112"/>
    <w:rsid w:val="00BC2D2C"/>
    <w:rsid w:val="00BC5F87"/>
    <w:rsid w:val="00BD17AE"/>
    <w:rsid w:val="00BD3673"/>
    <w:rsid w:val="00BD5C6A"/>
    <w:rsid w:val="00BD5CD3"/>
    <w:rsid w:val="00BE4F74"/>
    <w:rsid w:val="00BF1C81"/>
    <w:rsid w:val="00C14181"/>
    <w:rsid w:val="00C231DE"/>
    <w:rsid w:val="00C3371D"/>
    <w:rsid w:val="00C42833"/>
    <w:rsid w:val="00C4363B"/>
    <w:rsid w:val="00C56444"/>
    <w:rsid w:val="00C60090"/>
    <w:rsid w:val="00C604DA"/>
    <w:rsid w:val="00C70F08"/>
    <w:rsid w:val="00C743CD"/>
    <w:rsid w:val="00C830EC"/>
    <w:rsid w:val="00C97B09"/>
    <w:rsid w:val="00CC18B1"/>
    <w:rsid w:val="00CC50F0"/>
    <w:rsid w:val="00CE1854"/>
    <w:rsid w:val="00CE24B4"/>
    <w:rsid w:val="00CE4DAC"/>
    <w:rsid w:val="00CF7457"/>
    <w:rsid w:val="00D17CD7"/>
    <w:rsid w:val="00D20FD5"/>
    <w:rsid w:val="00D244A3"/>
    <w:rsid w:val="00D37127"/>
    <w:rsid w:val="00D37E3C"/>
    <w:rsid w:val="00D44212"/>
    <w:rsid w:val="00D55A8B"/>
    <w:rsid w:val="00D56B1D"/>
    <w:rsid w:val="00D573A4"/>
    <w:rsid w:val="00D6307C"/>
    <w:rsid w:val="00D661DB"/>
    <w:rsid w:val="00D7213F"/>
    <w:rsid w:val="00D84134"/>
    <w:rsid w:val="00D9231F"/>
    <w:rsid w:val="00D94EBA"/>
    <w:rsid w:val="00D95428"/>
    <w:rsid w:val="00DA2E5C"/>
    <w:rsid w:val="00DD0D40"/>
    <w:rsid w:val="00DE3E43"/>
    <w:rsid w:val="00DF0DC8"/>
    <w:rsid w:val="00E14FA9"/>
    <w:rsid w:val="00E23549"/>
    <w:rsid w:val="00E265DC"/>
    <w:rsid w:val="00E466BE"/>
    <w:rsid w:val="00E467AD"/>
    <w:rsid w:val="00E51B40"/>
    <w:rsid w:val="00E54973"/>
    <w:rsid w:val="00E54B8F"/>
    <w:rsid w:val="00E63768"/>
    <w:rsid w:val="00E707BC"/>
    <w:rsid w:val="00E758C4"/>
    <w:rsid w:val="00E762B1"/>
    <w:rsid w:val="00E818CB"/>
    <w:rsid w:val="00E87C0A"/>
    <w:rsid w:val="00EA7C64"/>
    <w:rsid w:val="00EB026F"/>
    <w:rsid w:val="00EE09CC"/>
    <w:rsid w:val="00EE11A9"/>
    <w:rsid w:val="00EE5951"/>
    <w:rsid w:val="00EF3353"/>
    <w:rsid w:val="00F00A9C"/>
    <w:rsid w:val="00F1138E"/>
    <w:rsid w:val="00F13B83"/>
    <w:rsid w:val="00F13EBD"/>
    <w:rsid w:val="00F169D4"/>
    <w:rsid w:val="00F2177F"/>
    <w:rsid w:val="00F34687"/>
    <w:rsid w:val="00F35B24"/>
    <w:rsid w:val="00F64806"/>
    <w:rsid w:val="00F7091A"/>
    <w:rsid w:val="00F71681"/>
    <w:rsid w:val="00F74A1F"/>
    <w:rsid w:val="00FA56C2"/>
    <w:rsid w:val="00FB40CF"/>
    <w:rsid w:val="00FB729E"/>
    <w:rsid w:val="00FD5465"/>
    <w:rsid w:val="00FF5C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92570"/>
  <w15:chartTrackingRefBased/>
  <w15:docId w15:val="{789DB768-DF39-49C4-AECB-1E9E4D37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04D"/>
  </w:style>
  <w:style w:type="paragraph" w:styleId="Heading1">
    <w:name w:val="heading 1"/>
    <w:basedOn w:val="Normal"/>
    <w:next w:val="Normal"/>
    <w:link w:val="Heading1Char"/>
    <w:uiPriority w:val="9"/>
    <w:qFormat/>
    <w:rsid w:val="001C2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2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2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1E7E45"/>
    <w:pPr>
      <w:spacing w:after="200" w:line="240" w:lineRule="auto"/>
      <w:jc w:val="both"/>
    </w:pPr>
    <w:rPr>
      <w:rFonts w:asciiTheme="majorBidi" w:hAnsiTheme="majorBidi"/>
      <w:color w:val="000000" w:themeColor="text1"/>
      <w:kern w:val="0"/>
      <w:sz w:val="24"/>
      <w:szCs w:val="18"/>
      <w14:ligatures w14:val="none"/>
    </w:rPr>
  </w:style>
  <w:style w:type="character" w:customStyle="1" w:styleId="Heading1Char">
    <w:name w:val="Heading 1 Char"/>
    <w:basedOn w:val="DefaultParagraphFont"/>
    <w:link w:val="Heading1"/>
    <w:uiPriority w:val="9"/>
    <w:rsid w:val="001C2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28D"/>
    <w:rPr>
      <w:rFonts w:eastAsiaTheme="majorEastAsia" w:cstheme="majorBidi"/>
      <w:color w:val="272727" w:themeColor="text1" w:themeTint="D8"/>
    </w:rPr>
  </w:style>
  <w:style w:type="paragraph" w:styleId="Title">
    <w:name w:val="Title"/>
    <w:basedOn w:val="Normal"/>
    <w:next w:val="Normal"/>
    <w:link w:val="TitleChar"/>
    <w:uiPriority w:val="10"/>
    <w:qFormat/>
    <w:rsid w:val="001C2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2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28D"/>
    <w:pPr>
      <w:spacing w:before="160"/>
      <w:jc w:val="center"/>
    </w:pPr>
    <w:rPr>
      <w:i/>
      <w:iCs/>
      <w:color w:val="404040" w:themeColor="text1" w:themeTint="BF"/>
    </w:rPr>
  </w:style>
  <w:style w:type="character" w:customStyle="1" w:styleId="QuoteChar">
    <w:name w:val="Quote Char"/>
    <w:basedOn w:val="DefaultParagraphFont"/>
    <w:link w:val="Quote"/>
    <w:uiPriority w:val="29"/>
    <w:rsid w:val="001C228D"/>
    <w:rPr>
      <w:i/>
      <w:iCs/>
      <w:color w:val="404040" w:themeColor="text1" w:themeTint="BF"/>
    </w:rPr>
  </w:style>
  <w:style w:type="paragraph" w:styleId="ListParagraph">
    <w:name w:val="List Paragraph"/>
    <w:basedOn w:val="Normal"/>
    <w:uiPriority w:val="34"/>
    <w:qFormat/>
    <w:rsid w:val="001C228D"/>
    <w:pPr>
      <w:ind w:left="720"/>
      <w:contextualSpacing/>
    </w:pPr>
  </w:style>
  <w:style w:type="character" w:styleId="IntenseEmphasis">
    <w:name w:val="Intense Emphasis"/>
    <w:basedOn w:val="DefaultParagraphFont"/>
    <w:uiPriority w:val="21"/>
    <w:qFormat/>
    <w:rsid w:val="001C228D"/>
    <w:rPr>
      <w:i/>
      <w:iCs/>
      <w:color w:val="0F4761" w:themeColor="accent1" w:themeShade="BF"/>
    </w:rPr>
  </w:style>
  <w:style w:type="paragraph" w:styleId="IntenseQuote">
    <w:name w:val="Intense Quote"/>
    <w:basedOn w:val="Normal"/>
    <w:next w:val="Normal"/>
    <w:link w:val="IntenseQuoteChar"/>
    <w:uiPriority w:val="30"/>
    <w:qFormat/>
    <w:rsid w:val="001C2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28D"/>
    <w:rPr>
      <w:i/>
      <w:iCs/>
      <w:color w:val="0F4761" w:themeColor="accent1" w:themeShade="BF"/>
    </w:rPr>
  </w:style>
  <w:style w:type="character" w:styleId="IntenseReference">
    <w:name w:val="Intense Reference"/>
    <w:basedOn w:val="DefaultParagraphFont"/>
    <w:uiPriority w:val="32"/>
    <w:qFormat/>
    <w:rsid w:val="001C228D"/>
    <w:rPr>
      <w:b/>
      <w:bCs/>
      <w:smallCaps/>
      <w:color w:val="0F4761" w:themeColor="accent1" w:themeShade="BF"/>
      <w:spacing w:val="5"/>
    </w:rPr>
  </w:style>
  <w:style w:type="paragraph" w:customStyle="1" w:styleId="TAMainText">
    <w:name w:val="TA_Main_Text"/>
    <w:basedOn w:val="Normal"/>
    <w:rsid w:val="00A9604D"/>
    <w:pPr>
      <w:spacing w:after="0" w:line="480" w:lineRule="auto"/>
      <w:ind w:firstLine="202"/>
      <w:jc w:val="both"/>
    </w:pPr>
    <w:rPr>
      <w:rFonts w:ascii="Times" w:eastAsia="Times New Roman" w:hAnsi="Times" w:cs="Times New Roman"/>
      <w:kern w:val="0"/>
      <w:sz w:val="24"/>
      <w:szCs w:val="20"/>
      <w14:ligatures w14:val="none"/>
    </w:rPr>
  </w:style>
  <w:style w:type="character" w:styleId="Hyperlink">
    <w:name w:val="Hyperlink"/>
    <w:basedOn w:val="DefaultParagraphFont"/>
    <w:uiPriority w:val="99"/>
    <w:unhideWhenUsed/>
    <w:rsid w:val="00A9604D"/>
    <w:rPr>
      <w:color w:val="467886" w:themeColor="hyperlink"/>
      <w:u w:val="single"/>
    </w:rPr>
  </w:style>
  <w:style w:type="character" w:customStyle="1" w:styleId="UnresolvedMention1">
    <w:name w:val="Unresolved Mention1"/>
    <w:basedOn w:val="DefaultParagraphFont"/>
    <w:uiPriority w:val="99"/>
    <w:semiHidden/>
    <w:unhideWhenUsed/>
    <w:rsid w:val="00A9604D"/>
    <w:rPr>
      <w:color w:val="605E5C"/>
      <w:shd w:val="clear" w:color="auto" w:fill="E1DFDD"/>
    </w:rPr>
  </w:style>
  <w:style w:type="paragraph" w:styleId="Header">
    <w:name w:val="header"/>
    <w:basedOn w:val="Normal"/>
    <w:link w:val="HeaderChar"/>
    <w:uiPriority w:val="99"/>
    <w:unhideWhenUsed/>
    <w:rsid w:val="00A960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04D"/>
  </w:style>
  <w:style w:type="paragraph" w:styleId="Footer">
    <w:name w:val="footer"/>
    <w:basedOn w:val="Normal"/>
    <w:link w:val="FooterChar"/>
    <w:uiPriority w:val="99"/>
    <w:unhideWhenUsed/>
    <w:rsid w:val="00A960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04D"/>
  </w:style>
  <w:style w:type="table" w:styleId="GridTable4">
    <w:name w:val="Grid Table 4"/>
    <w:basedOn w:val="TableNormal"/>
    <w:uiPriority w:val="49"/>
    <w:rsid w:val="001E7E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9A2577"/>
    <w:rPr>
      <w:sz w:val="16"/>
      <w:szCs w:val="16"/>
    </w:rPr>
  </w:style>
  <w:style w:type="paragraph" w:styleId="CommentText">
    <w:name w:val="annotation text"/>
    <w:basedOn w:val="Normal"/>
    <w:link w:val="CommentTextChar"/>
    <w:uiPriority w:val="99"/>
    <w:unhideWhenUsed/>
    <w:rsid w:val="009A2577"/>
    <w:pPr>
      <w:spacing w:line="240" w:lineRule="auto"/>
    </w:pPr>
    <w:rPr>
      <w:sz w:val="20"/>
      <w:szCs w:val="20"/>
    </w:rPr>
  </w:style>
  <w:style w:type="character" w:customStyle="1" w:styleId="CommentTextChar">
    <w:name w:val="Comment Text Char"/>
    <w:basedOn w:val="DefaultParagraphFont"/>
    <w:link w:val="CommentText"/>
    <w:uiPriority w:val="99"/>
    <w:rsid w:val="009A2577"/>
    <w:rPr>
      <w:sz w:val="20"/>
      <w:szCs w:val="20"/>
    </w:rPr>
  </w:style>
  <w:style w:type="paragraph" w:styleId="CommentSubject">
    <w:name w:val="annotation subject"/>
    <w:basedOn w:val="CommentText"/>
    <w:next w:val="CommentText"/>
    <w:link w:val="CommentSubjectChar"/>
    <w:uiPriority w:val="99"/>
    <w:semiHidden/>
    <w:unhideWhenUsed/>
    <w:rsid w:val="009A2577"/>
    <w:rPr>
      <w:b/>
      <w:bCs/>
    </w:rPr>
  </w:style>
  <w:style w:type="character" w:customStyle="1" w:styleId="CommentSubjectChar">
    <w:name w:val="Comment Subject Char"/>
    <w:basedOn w:val="CommentTextChar"/>
    <w:link w:val="CommentSubject"/>
    <w:uiPriority w:val="99"/>
    <w:semiHidden/>
    <w:rsid w:val="009A2577"/>
    <w:rPr>
      <w:b/>
      <w:bCs/>
      <w:sz w:val="20"/>
      <w:szCs w:val="20"/>
    </w:rPr>
  </w:style>
  <w:style w:type="paragraph" w:styleId="BalloonText">
    <w:name w:val="Balloon Text"/>
    <w:basedOn w:val="Normal"/>
    <w:link w:val="BalloonTextChar"/>
    <w:uiPriority w:val="99"/>
    <w:semiHidden/>
    <w:unhideWhenUsed/>
    <w:rsid w:val="009A25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577"/>
    <w:rPr>
      <w:rFonts w:ascii="Segoe UI" w:hAnsi="Segoe UI" w:cs="Segoe UI"/>
      <w:sz w:val="18"/>
      <w:szCs w:val="18"/>
    </w:rPr>
  </w:style>
  <w:style w:type="table" w:styleId="TableGrid">
    <w:name w:val="Table Grid"/>
    <w:basedOn w:val="TableNormal"/>
    <w:uiPriority w:val="39"/>
    <w:rsid w:val="00985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C45E4"/>
    <w:rPr>
      <w:color w:val="666666"/>
    </w:rPr>
  </w:style>
  <w:style w:type="paragraph" w:styleId="Revision">
    <w:name w:val="Revision"/>
    <w:hidden/>
    <w:uiPriority w:val="99"/>
    <w:semiHidden/>
    <w:rsid w:val="00810534"/>
    <w:pPr>
      <w:spacing w:after="0" w:line="240" w:lineRule="auto"/>
    </w:pPr>
  </w:style>
  <w:style w:type="paragraph" w:styleId="PlainText">
    <w:name w:val="Plain Text"/>
    <w:basedOn w:val="Normal"/>
    <w:link w:val="PlainTextChar"/>
    <w:uiPriority w:val="99"/>
    <w:unhideWhenUsed/>
    <w:rsid w:val="00E467AD"/>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E467AD"/>
    <w:rPr>
      <w:rFonts w:ascii="Calibri" w:hAnsi="Calibri"/>
      <w:kern w:val="0"/>
      <w:szCs w:val="21"/>
      <w14:ligatures w14:val="none"/>
    </w:rPr>
  </w:style>
  <w:style w:type="table" w:styleId="PlainTable2">
    <w:name w:val="Plain Table 2"/>
    <w:basedOn w:val="TableNormal"/>
    <w:uiPriority w:val="42"/>
    <w:rsid w:val="00E467AD"/>
    <w:pPr>
      <w:spacing w:after="0" w:line="240" w:lineRule="auto"/>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090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UnresolvedMention">
    <w:name w:val="Unresolved Mention"/>
    <w:basedOn w:val="DefaultParagraphFont"/>
    <w:uiPriority w:val="99"/>
    <w:semiHidden/>
    <w:unhideWhenUsed/>
    <w:rsid w:val="00C3371D"/>
    <w:rPr>
      <w:color w:val="605E5C"/>
      <w:shd w:val="clear" w:color="auto" w:fill="E1DFDD"/>
    </w:rPr>
  </w:style>
  <w:style w:type="paragraph" w:styleId="Bibliography">
    <w:name w:val="Bibliography"/>
    <w:basedOn w:val="Normal"/>
    <w:next w:val="Normal"/>
    <w:uiPriority w:val="37"/>
    <w:unhideWhenUsed/>
    <w:rsid w:val="006C4DD0"/>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37951">
      <w:bodyDiv w:val="1"/>
      <w:marLeft w:val="0"/>
      <w:marRight w:val="0"/>
      <w:marTop w:val="0"/>
      <w:marBottom w:val="0"/>
      <w:divBdr>
        <w:top w:val="none" w:sz="0" w:space="0" w:color="auto"/>
        <w:left w:val="none" w:sz="0" w:space="0" w:color="auto"/>
        <w:bottom w:val="none" w:sz="0" w:space="0" w:color="auto"/>
        <w:right w:val="none" w:sz="0" w:space="0" w:color="auto"/>
      </w:divBdr>
    </w:div>
    <w:div w:id="372734805">
      <w:bodyDiv w:val="1"/>
      <w:marLeft w:val="0"/>
      <w:marRight w:val="0"/>
      <w:marTop w:val="0"/>
      <w:marBottom w:val="0"/>
      <w:divBdr>
        <w:top w:val="none" w:sz="0" w:space="0" w:color="auto"/>
        <w:left w:val="none" w:sz="0" w:space="0" w:color="auto"/>
        <w:bottom w:val="none" w:sz="0" w:space="0" w:color="auto"/>
        <w:right w:val="none" w:sz="0" w:space="0" w:color="auto"/>
      </w:divBdr>
    </w:div>
    <w:div w:id="392579925">
      <w:bodyDiv w:val="1"/>
      <w:marLeft w:val="0"/>
      <w:marRight w:val="0"/>
      <w:marTop w:val="0"/>
      <w:marBottom w:val="0"/>
      <w:divBdr>
        <w:top w:val="none" w:sz="0" w:space="0" w:color="auto"/>
        <w:left w:val="none" w:sz="0" w:space="0" w:color="auto"/>
        <w:bottom w:val="none" w:sz="0" w:space="0" w:color="auto"/>
        <w:right w:val="none" w:sz="0" w:space="0" w:color="auto"/>
      </w:divBdr>
    </w:div>
    <w:div w:id="834996421">
      <w:bodyDiv w:val="1"/>
      <w:marLeft w:val="0"/>
      <w:marRight w:val="0"/>
      <w:marTop w:val="0"/>
      <w:marBottom w:val="0"/>
      <w:divBdr>
        <w:top w:val="none" w:sz="0" w:space="0" w:color="auto"/>
        <w:left w:val="none" w:sz="0" w:space="0" w:color="auto"/>
        <w:bottom w:val="none" w:sz="0" w:space="0" w:color="auto"/>
        <w:right w:val="none" w:sz="0" w:space="0" w:color="auto"/>
      </w:divBdr>
    </w:div>
    <w:div w:id="979463236">
      <w:bodyDiv w:val="1"/>
      <w:marLeft w:val="0"/>
      <w:marRight w:val="0"/>
      <w:marTop w:val="0"/>
      <w:marBottom w:val="0"/>
      <w:divBdr>
        <w:top w:val="none" w:sz="0" w:space="0" w:color="auto"/>
        <w:left w:val="none" w:sz="0" w:space="0" w:color="auto"/>
        <w:bottom w:val="none" w:sz="0" w:space="0" w:color="auto"/>
        <w:right w:val="none" w:sz="0" w:space="0" w:color="auto"/>
      </w:divBdr>
    </w:div>
    <w:div w:id="1063140872">
      <w:bodyDiv w:val="1"/>
      <w:marLeft w:val="0"/>
      <w:marRight w:val="0"/>
      <w:marTop w:val="0"/>
      <w:marBottom w:val="0"/>
      <w:divBdr>
        <w:top w:val="none" w:sz="0" w:space="0" w:color="auto"/>
        <w:left w:val="none" w:sz="0" w:space="0" w:color="auto"/>
        <w:bottom w:val="none" w:sz="0" w:space="0" w:color="auto"/>
        <w:right w:val="none" w:sz="0" w:space="0" w:color="auto"/>
      </w:divBdr>
    </w:div>
    <w:div w:id="116197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if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med.abdelhady@ku.ac.a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b6b421-a655-4157-8323-0d0338e93b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3E184C70669D4AAFAAA39100AA3686" ma:contentTypeVersion="17" ma:contentTypeDescription="Create a new document." ma:contentTypeScope="" ma:versionID="f5fd11f6b7ef70a62b216ad69dd8d6d5">
  <xsd:schema xmlns:xsd="http://www.w3.org/2001/XMLSchema" xmlns:xs="http://www.w3.org/2001/XMLSchema" xmlns:p="http://schemas.microsoft.com/office/2006/metadata/properties" xmlns:ns3="f0b6b421-a655-4157-8323-0d0338e93b3b" xmlns:ns4="d32c4957-ec29-44af-a5de-def82d6d522e" targetNamespace="http://schemas.microsoft.com/office/2006/metadata/properties" ma:root="true" ma:fieldsID="dfb8ff81ab748a14cd2ec3d180c778f8" ns3:_="" ns4:_="">
    <xsd:import namespace="f0b6b421-a655-4157-8323-0d0338e93b3b"/>
    <xsd:import namespace="d32c4957-ec29-44af-a5de-def82d6d522e"/>
    <xsd:element name="properties">
      <xsd:complexType>
        <xsd:sequence>
          <xsd:element name="documentManagement">
            <xsd:complexType>
              <xsd:all>
                <xsd:element ref="ns3:MediaServiceMetadata" minOccurs="0"/>
                <xsd:element ref="ns3:MediaServiceFastMetadata" minOccurs="0"/>
                <xsd:element ref="ns3:_activity"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b6b421-a655-4157-8323-0d0338e93b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2c4957-ec29-44af-a5de-def82d6d52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97B67-2120-4A7F-AE88-8007F382D9AE}">
  <ds:schemaRefs>
    <ds:schemaRef ds:uri="http://schemas.microsoft.com/office/2006/metadata/properties"/>
    <ds:schemaRef ds:uri="http://schemas.microsoft.com/office/infopath/2007/PartnerControls"/>
    <ds:schemaRef ds:uri="f0b6b421-a655-4157-8323-0d0338e93b3b"/>
  </ds:schemaRefs>
</ds:datastoreItem>
</file>

<file path=customXml/itemProps2.xml><?xml version="1.0" encoding="utf-8"?>
<ds:datastoreItem xmlns:ds="http://schemas.openxmlformats.org/officeDocument/2006/customXml" ds:itemID="{03DA786E-3854-4D64-AC75-C78D26799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6b421-a655-4157-8323-0d0338e93b3b"/>
    <ds:schemaRef ds:uri="d32c4957-ec29-44af-a5de-def82d6d5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25FECD-5883-4170-BA63-0B257FF8A060}">
  <ds:schemaRefs>
    <ds:schemaRef ds:uri="http://schemas.microsoft.com/sharepoint/v3/contenttype/forms"/>
  </ds:schemaRefs>
</ds:datastoreItem>
</file>

<file path=customXml/itemProps4.xml><?xml version="1.0" encoding="utf-8"?>
<ds:datastoreItem xmlns:ds="http://schemas.openxmlformats.org/officeDocument/2006/customXml" ds:itemID="{3DE82DD9-C1FA-4932-87CE-04D98468966E}">
  <ds:schemaRefs>
    <ds:schemaRef ds:uri="http://schemas.openxmlformats.org/officeDocument/2006/bibliography"/>
  </ds:schemaRefs>
</ds:datastoreItem>
</file>

<file path=docMetadata/LabelInfo.xml><?xml version="1.0" encoding="utf-8"?>
<clbl:labelList xmlns:clbl="http://schemas.microsoft.com/office/2020/mipLabelMetadata">
  <clbl:label id="{08fe1c0a-19f5-4f24-a662-fdd5dd460025}" enabled="0" method="" siteId="{08fe1c0a-19f5-4f24-a662-fdd5dd460025}" removed="1"/>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9059</Words>
  <Characters>51637</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Misbah  Uddin</dc:creator>
  <cp:keywords/>
  <dc:description/>
  <cp:lastModifiedBy>Ahmed Abdelhady</cp:lastModifiedBy>
  <cp:revision>3</cp:revision>
  <dcterms:created xsi:type="dcterms:W3CDTF">2026-01-08T09:51:00Z</dcterms:created>
  <dcterms:modified xsi:type="dcterms:W3CDTF">2026-01-12T05:48:00Z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0x010100683E184C70669D4AAFAAA39100AA3686</vt:lpwstr>
  </property>
  <property fmtid="{D5CDD505-2E9C-101B-9397-08002B2CF9AE}" pid="3" name="GrammarlyDocumentId">
    <vt:lpwstr>44670936-896e-4fc7-ae51-04fe6bb3c233</vt:lpwstr>
  </property>
  <property fmtid="{D5CDD505-2E9C-101B-9397-08002B2CF9AE}" pid="4" name="ZOTERO_PREF_1">
    <vt:lpwstr>&lt;data data-version="3" zotero-version="6.0.36"&gt;&lt;session id="ctr8VHBu"/&gt;&lt;style id="http://www.zotero.org/styles/american-chemical-society" hasBibliography="1" bibliographyStyleHasBeenSet="1"/&gt;&lt;prefs&gt;&lt;pref name="fieldType" value="Field"/&gt;&lt;/prefs&gt;&lt;/data&gt;</vt:lpwstr>
  </property>
</Properties>
</file>