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BEE" w:rsidRDefault="00265BEE" w:rsidP="00265BEE">
      <w:pPr>
        <w:rPr>
          <w:rFonts w:ascii="Arial" w:hAnsi="Arial" w:cs="Arial"/>
          <w:b/>
          <w:sz w:val="24"/>
          <w:szCs w:val="24"/>
        </w:rPr>
      </w:pPr>
      <w:r w:rsidRPr="0080669B">
        <w:rPr>
          <w:rFonts w:ascii="Arial" w:hAnsi="Arial" w:cs="Arial"/>
          <w:b/>
          <w:sz w:val="24"/>
          <w:szCs w:val="24"/>
        </w:rPr>
        <w:t xml:space="preserve">Nucleation effects of high molecular </w:t>
      </w:r>
      <w:r>
        <w:rPr>
          <w:rFonts w:ascii="Arial" w:hAnsi="Arial" w:cs="Arial"/>
          <w:b/>
          <w:sz w:val="24"/>
          <w:szCs w:val="24"/>
        </w:rPr>
        <w:t xml:space="preserve">weight </w:t>
      </w:r>
      <w:r w:rsidRPr="0080669B">
        <w:rPr>
          <w:rFonts w:ascii="Arial" w:hAnsi="Arial" w:cs="Arial"/>
          <w:b/>
          <w:sz w:val="24"/>
          <w:szCs w:val="24"/>
        </w:rPr>
        <w:t>polymer</w:t>
      </w:r>
      <w:r w:rsidR="00407A7E">
        <w:rPr>
          <w:rFonts w:ascii="Arial" w:hAnsi="Arial" w:cs="Arial"/>
          <w:b/>
          <w:sz w:val="24"/>
          <w:szCs w:val="24"/>
        </w:rPr>
        <w:t xml:space="preserve"> additives </w:t>
      </w:r>
      <w:r w:rsidRPr="0080669B">
        <w:rPr>
          <w:rFonts w:ascii="Arial" w:hAnsi="Arial" w:cs="Arial"/>
          <w:b/>
          <w:sz w:val="24"/>
          <w:szCs w:val="24"/>
        </w:rPr>
        <w:t>on low molecular weight gels</w:t>
      </w:r>
    </w:p>
    <w:p w:rsidR="00265BEE" w:rsidRPr="0080669B" w:rsidRDefault="00265BEE" w:rsidP="00265BEE">
      <w:pPr>
        <w:rPr>
          <w:rFonts w:ascii="Arial" w:hAnsi="Arial" w:cs="Arial"/>
          <w:b/>
          <w:sz w:val="24"/>
          <w:szCs w:val="24"/>
        </w:rPr>
      </w:pPr>
    </w:p>
    <w:p w:rsidR="00265BEE" w:rsidRPr="0080669B" w:rsidRDefault="00265BEE" w:rsidP="00265B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Symone L. M. </w:t>
      </w:r>
      <w:proofErr w:type="spellStart"/>
      <w:r>
        <w:rPr>
          <w:rFonts w:ascii="Arial" w:hAnsi="Arial" w:cs="Arial"/>
          <w:b/>
        </w:rPr>
        <w:t>Alexander</w:t>
      </w:r>
      <w:r>
        <w:rPr>
          <w:rFonts w:ascii="Arial" w:hAnsi="Arial" w:cs="Arial"/>
          <w:b/>
          <w:vertAlign w:val="superscript"/>
        </w:rPr>
        <w:t>a</w:t>
      </w:r>
      <w:proofErr w:type="gramStart"/>
      <w:r>
        <w:rPr>
          <w:rFonts w:ascii="Arial" w:hAnsi="Arial" w:cs="Arial"/>
          <w:b/>
          <w:vertAlign w:val="superscript"/>
        </w:rPr>
        <w:t>,b</w:t>
      </w:r>
      <w:proofErr w:type="spellEnd"/>
      <w:proofErr w:type="gramEnd"/>
      <w:r w:rsidRPr="0080669B">
        <w:rPr>
          <w:rFonts w:ascii="Arial" w:hAnsi="Arial" w:cs="Arial"/>
          <w:b/>
        </w:rPr>
        <w:t xml:space="preserve"> and LaShanda T. J. </w:t>
      </w:r>
      <w:proofErr w:type="spellStart"/>
      <w:r w:rsidRPr="0080669B">
        <w:rPr>
          <w:rFonts w:ascii="Arial" w:hAnsi="Arial" w:cs="Arial"/>
          <w:b/>
        </w:rPr>
        <w:t>Korley</w:t>
      </w:r>
      <w:r>
        <w:rPr>
          <w:rFonts w:ascii="Arial" w:hAnsi="Arial" w:cs="Arial"/>
          <w:b/>
          <w:vertAlign w:val="superscript"/>
        </w:rPr>
        <w:t>b,c</w:t>
      </w:r>
      <w:proofErr w:type="spellEnd"/>
      <w:r w:rsidRPr="0080669B">
        <w:rPr>
          <w:rFonts w:ascii="Arial" w:hAnsi="Arial" w:cs="Arial"/>
          <w:b/>
        </w:rPr>
        <w:t>*</w:t>
      </w:r>
    </w:p>
    <w:p w:rsidR="00265BEE" w:rsidRDefault="00265BEE" w:rsidP="00265BEE">
      <w:pPr>
        <w:jc w:val="center"/>
        <w:rPr>
          <w:rFonts w:ascii="Arial" w:hAnsi="Arial" w:cs="Arial"/>
        </w:rPr>
      </w:pPr>
    </w:p>
    <w:p w:rsidR="00265BEE" w:rsidRPr="0080669B" w:rsidRDefault="00265BEE" w:rsidP="00265BEE">
      <w:pPr>
        <w:jc w:val="center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  <w:vertAlign w:val="superscript"/>
        </w:rPr>
        <w:t>a</w:t>
      </w:r>
      <w:r w:rsidRPr="0080669B">
        <w:rPr>
          <w:rFonts w:ascii="Arial" w:hAnsi="Arial" w:cs="Arial"/>
        </w:rPr>
        <w:t>Department</w:t>
      </w:r>
      <w:proofErr w:type="spellEnd"/>
      <w:proofErr w:type="gramEnd"/>
      <w:r w:rsidRPr="0080669B">
        <w:rPr>
          <w:rFonts w:ascii="Arial" w:hAnsi="Arial" w:cs="Arial"/>
        </w:rPr>
        <w:t xml:space="preserve"> of Macromolecular Science and Engineering, Case Western Reserve University</w:t>
      </w:r>
    </w:p>
    <w:p w:rsidR="00265BEE" w:rsidRDefault="00265BEE" w:rsidP="00265BEE">
      <w:pPr>
        <w:jc w:val="center"/>
        <w:rPr>
          <w:rFonts w:ascii="Arial" w:hAnsi="Arial" w:cs="Arial"/>
        </w:rPr>
      </w:pPr>
      <w:r w:rsidRPr="0080669B">
        <w:rPr>
          <w:rFonts w:ascii="Arial" w:hAnsi="Arial" w:cs="Arial"/>
        </w:rPr>
        <w:t>Cleveland, Ohio 44106-7202, United States</w:t>
      </w:r>
    </w:p>
    <w:p w:rsidR="00265BEE" w:rsidRDefault="00265BEE" w:rsidP="00265BEE">
      <w:pPr>
        <w:jc w:val="center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  <w:vertAlign w:val="superscript"/>
        </w:rPr>
        <w:t>b</w:t>
      </w:r>
      <w:r>
        <w:rPr>
          <w:rFonts w:ascii="Arial" w:hAnsi="Arial" w:cs="Arial"/>
        </w:rPr>
        <w:t>Department</w:t>
      </w:r>
      <w:proofErr w:type="spellEnd"/>
      <w:proofErr w:type="gramEnd"/>
      <w:r>
        <w:rPr>
          <w:rFonts w:ascii="Arial" w:hAnsi="Arial" w:cs="Arial"/>
        </w:rPr>
        <w:t xml:space="preserve"> of Materials Science and Engineering, University of Delaware</w:t>
      </w:r>
    </w:p>
    <w:p w:rsidR="00230839" w:rsidRDefault="00230839" w:rsidP="00265BE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Newark, DE 19716, United States</w:t>
      </w:r>
    </w:p>
    <w:p w:rsidR="00265BEE" w:rsidRDefault="00265BEE" w:rsidP="00265BEE">
      <w:pPr>
        <w:jc w:val="center"/>
        <w:rPr>
          <w:rFonts w:ascii="Arial" w:hAnsi="Arial" w:cs="Arial"/>
        </w:rPr>
      </w:pPr>
      <w:proofErr w:type="spellStart"/>
      <w:proofErr w:type="gramStart"/>
      <w:r w:rsidRPr="00BB2D38">
        <w:rPr>
          <w:rFonts w:ascii="Arial" w:hAnsi="Arial" w:cs="Arial"/>
          <w:vertAlign w:val="superscript"/>
        </w:rPr>
        <w:t>c</w:t>
      </w:r>
      <w:r>
        <w:rPr>
          <w:rFonts w:ascii="Arial" w:hAnsi="Arial" w:cs="Arial"/>
        </w:rPr>
        <w:t>Department</w:t>
      </w:r>
      <w:proofErr w:type="spellEnd"/>
      <w:proofErr w:type="gramEnd"/>
      <w:r>
        <w:rPr>
          <w:rFonts w:ascii="Arial" w:hAnsi="Arial" w:cs="Arial"/>
        </w:rPr>
        <w:t xml:space="preserve"> of Chemical and </w:t>
      </w:r>
      <w:proofErr w:type="spellStart"/>
      <w:r>
        <w:rPr>
          <w:rFonts w:ascii="Arial" w:hAnsi="Arial" w:cs="Arial"/>
        </w:rPr>
        <w:t>Biomolecular</w:t>
      </w:r>
      <w:proofErr w:type="spellEnd"/>
      <w:r>
        <w:rPr>
          <w:rFonts w:ascii="Arial" w:hAnsi="Arial" w:cs="Arial"/>
        </w:rPr>
        <w:t xml:space="preserve"> Engineering, University of Delaware</w:t>
      </w:r>
    </w:p>
    <w:p w:rsidR="00230839" w:rsidRDefault="00230839" w:rsidP="0023083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Newark, DE 19716</w:t>
      </w:r>
      <w:r>
        <w:rPr>
          <w:rFonts w:ascii="Arial" w:hAnsi="Arial" w:cs="Arial"/>
        </w:rPr>
        <w:t>, United States</w:t>
      </w:r>
      <w:bookmarkStart w:id="0" w:name="_GoBack"/>
      <w:bookmarkEnd w:id="0"/>
    </w:p>
    <w:p w:rsidR="00230839" w:rsidRDefault="00230839" w:rsidP="00230839">
      <w:pPr>
        <w:rPr>
          <w:rFonts w:ascii="Arial" w:hAnsi="Arial" w:cs="Arial"/>
        </w:rPr>
      </w:pPr>
    </w:p>
    <w:p w:rsidR="0080669B" w:rsidRPr="0080669B" w:rsidRDefault="0080669B" w:rsidP="0080669B">
      <w:pPr>
        <w:jc w:val="center"/>
        <w:rPr>
          <w:rFonts w:ascii="Arial" w:hAnsi="Arial" w:cs="Arial"/>
          <w:sz w:val="28"/>
          <w:szCs w:val="28"/>
        </w:rPr>
      </w:pPr>
    </w:p>
    <w:p w:rsidR="0080669B" w:rsidRPr="0080669B" w:rsidRDefault="0080669B" w:rsidP="0080669B">
      <w:pPr>
        <w:jc w:val="center"/>
        <w:rPr>
          <w:rFonts w:ascii="Arial" w:hAnsi="Arial" w:cs="Arial"/>
          <w:sz w:val="28"/>
          <w:szCs w:val="28"/>
        </w:rPr>
      </w:pPr>
    </w:p>
    <w:p w:rsidR="0080669B" w:rsidRPr="0080669B" w:rsidRDefault="0080669B" w:rsidP="0080669B">
      <w:pPr>
        <w:jc w:val="center"/>
        <w:rPr>
          <w:rFonts w:ascii="Arial" w:hAnsi="Arial" w:cs="Arial"/>
          <w:sz w:val="28"/>
          <w:szCs w:val="28"/>
        </w:rPr>
      </w:pPr>
      <w:r w:rsidRPr="0080669B">
        <w:rPr>
          <w:rFonts w:ascii="Arial" w:hAnsi="Arial" w:cs="Arial"/>
          <w:sz w:val="28"/>
          <w:szCs w:val="28"/>
        </w:rPr>
        <w:t>SUPPLEMENTAL INFORMATION</w:t>
      </w:r>
    </w:p>
    <w:p w:rsidR="0080669B" w:rsidRDefault="0080669B">
      <w:pPr>
        <w:rPr>
          <w:rFonts w:ascii="Arial" w:hAnsi="Arial" w:cs="Arial"/>
        </w:rPr>
      </w:pPr>
    </w:p>
    <w:p w:rsidR="0080669B" w:rsidRDefault="0080669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D712F" w:rsidRDefault="006522E4" w:rsidP="00EB07CC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1E47D8C9">
            <wp:extent cx="5097692" cy="3895657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070" cy="3908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6A4E" w:rsidRDefault="00E06A4E" w:rsidP="00E06A4E">
      <w:pPr>
        <w:rPr>
          <w:rFonts w:ascii="Arial" w:hAnsi="Arial" w:cs="Arial"/>
        </w:rPr>
      </w:pPr>
      <w:r w:rsidRPr="001168B9">
        <w:rPr>
          <w:rFonts w:ascii="Arial" w:hAnsi="Arial" w:cs="Arial"/>
          <w:b/>
        </w:rPr>
        <w:t>Figure S1</w:t>
      </w:r>
      <w:r>
        <w:rPr>
          <w:rFonts w:ascii="Arial" w:hAnsi="Arial" w:cs="Arial"/>
        </w:rPr>
        <w:t xml:space="preserve">: </w:t>
      </w:r>
      <w:proofErr w:type="gramStart"/>
      <w:r w:rsidR="00265BEE" w:rsidRPr="00407A7E">
        <w:rPr>
          <w:rFonts w:ascii="Arial" w:hAnsi="Arial" w:cs="Arial"/>
          <w:vertAlign w:val="superscript"/>
        </w:rPr>
        <w:t>1</w:t>
      </w:r>
      <w:r w:rsidR="00265BEE">
        <w:rPr>
          <w:rFonts w:ascii="Arial" w:hAnsi="Arial" w:cs="Arial"/>
        </w:rPr>
        <w:t>H</w:t>
      </w:r>
      <w:proofErr w:type="gramEnd"/>
      <w:r w:rsidR="00265BEE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NMR spectrum </w:t>
      </w:r>
      <w:r w:rsidR="001168B9">
        <w:rPr>
          <w:rFonts w:ascii="Arial" w:hAnsi="Arial" w:cs="Arial"/>
        </w:rPr>
        <w:t xml:space="preserve">and peak identification </w:t>
      </w:r>
      <w:r>
        <w:rPr>
          <w:rFonts w:ascii="Arial" w:hAnsi="Arial" w:cs="Arial"/>
        </w:rPr>
        <w:t>of cholesterol-pyridine</w:t>
      </w:r>
      <w:r w:rsidR="001168B9">
        <w:rPr>
          <w:rFonts w:ascii="Arial" w:hAnsi="Arial" w:cs="Arial"/>
        </w:rPr>
        <w:t xml:space="preserve"> gelator</w:t>
      </w:r>
    </w:p>
    <w:p w:rsidR="00E06A4E" w:rsidRDefault="00047EC0" w:rsidP="00E06A4E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4BB0D5CF">
            <wp:extent cx="5788025" cy="4553361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565" cy="4559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6A4E" w:rsidRDefault="00E06A4E" w:rsidP="00E06A4E">
      <w:pPr>
        <w:rPr>
          <w:rFonts w:ascii="Arial" w:hAnsi="Arial" w:cs="Arial"/>
        </w:rPr>
      </w:pPr>
      <w:r w:rsidRPr="001844D0">
        <w:rPr>
          <w:rFonts w:ascii="Arial" w:hAnsi="Arial" w:cs="Arial"/>
          <w:b/>
        </w:rPr>
        <w:t>Figure S2</w:t>
      </w:r>
      <w:r>
        <w:rPr>
          <w:rFonts w:ascii="Arial" w:hAnsi="Arial" w:cs="Arial"/>
        </w:rPr>
        <w:t xml:space="preserve">: </w:t>
      </w:r>
      <w:r w:rsidR="001844D0">
        <w:rPr>
          <w:rFonts w:ascii="Arial" w:hAnsi="Arial" w:cs="Arial"/>
        </w:rPr>
        <w:t>Scanning electron microscopy of neat CP, E-CP, and P-CP gels and the fiber structur</w:t>
      </w:r>
      <w:r w:rsidR="00265BEE">
        <w:rPr>
          <w:rFonts w:ascii="Arial" w:hAnsi="Arial" w:cs="Arial"/>
        </w:rPr>
        <w:t>al</w:t>
      </w:r>
      <w:r w:rsidR="001844D0">
        <w:rPr>
          <w:rFonts w:ascii="Arial" w:hAnsi="Arial" w:cs="Arial"/>
        </w:rPr>
        <w:t xml:space="preserve"> evolution as a function of CP concentration.</w:t>
      </w:r>
    </w:p>
    <w:p w:rsidR="006B48D7" w:rsidRDefault="006B48D7" w:rsidP="00E06A4E">
      <w:pPr>
        <w:rPr>
          <w:rFonts w:ascii="Arial" w:hAnsi="Arial" w:cs="Arial"/>
        </w:rPr>
      </w:pPr>
    </w:p>
    <w:p w:rsidR="006B48D7" w:rsidRDefault="006B48D7" w:rsidP="006B48D7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AF3FC95">
            <wp:extent cx="4839970" cy="2393131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592" cy="2399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48D7" w:rsidRDefault="006B48D7" w:rsidP="006B48D7">
      <w:pPr>
        <w:rPr>
          <w:rFonts w:ascii="Arial" w:hAnsi="Arial" w:cs="Arial"/>
        </w:rPr>
      </w:pPr>
      <w:r>
        <w:rPr>
          <w:rFonts w:ascii="Arial" w:hAnsi="Arial" w:cs="Arial"/>
          <w:b/>
        </w:rPr>
        <w:t>Figure S3</w:t>
      </w:r>
      <w:r>
        <w:rPr>
          <w:rFonts w:ascii="Arial" w:hAnsi="Arial" w:cs="Arial"/>
        </w:rPr>
        <w:t xml:space="preserve">: Scanning electron microscopy of solution cast EO-EPI and </w:t>
      </w:r>
      <w:proofErr w:type="spellStart"/>
      <w:r>
        <w:rPr>
          <w:rFonts w:ascii="Arial" w:hAnsi="Arial" w:cs="Arial"/>
        </w:rPr>
        <w:t>PVAc</w:t>
      </w:r>
      <w:proofErr w:type="spellEnd"/>
      <w:r>
        <w:rPr>
          <w:rFonts w:ascii="Arial" w:hAnsi="Arial" w:cs="Arial"/>
        </w:rPr>
        <w:t>.</w:t>
      </w:r>
    </w:p>
    <w:p w:rsidR="006B48D7" w:rsidRDefault="00230839" w:rsidP="00E06A4E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28CE4D1E">
            <wp:extent cx="5864860" cy="6145530"/>
            <wp:effectExtent l="0" t="0" r="254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60" cy="614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48D7" w:rsidRDefault="006B48D7" w:rsidP="006B48D7">
      <w:pPr>
        <w:rPr>
          <w:rFonts w:ascii="Arial" w:hAnsi="Arial" w:cs="Arial"/>
        </w:rPr>
      </w:pPr>
      <w:r>
        <w:rPr>
          <w:rFonts w:ascii="Arial" w:hAnsi="Arial" w:cs="Arial"/>
          <w:b/>
        </w:rPr>
        <w:t>Figure S4</w:t>
      </w:r>
      <w:r>
        <w:rPr>
          <w:rFonts w:ascii="Arial" w:hAnsi="Arial" w:cs="Arial"/>
        </w:rPr>
        <w:t xml:space="preserve">: </w:t>
      </w:r>
      <w:r w:rsidR="00230839">
        <w:rPr>
          <w:rFonts w:ascii="Arial" w:hAnsi="Arial" w:cs="Arial"/>
        </w:rPr>
        <w:t>Wide field</w:t>
      </w:r>
      <w:r>
        <w:rPr>
          <w:rFonts w:ascii="Arial" w:hAnsi="Arial" w:cs="Arial"/>
        </w:rPr>
        <w:t xml:space="preserve"> SEM of E-CP gels exemplifying the persistence of network structures throughout the gels.</w:t>
      </w:r>
    </w:p>
    <w:p w:rsidR="006B48D7" w:rsidRDefault="00230839" w:rsidP="006B48D7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14E9FF6E">
            <wp:extent cx="5888990" cy="6224270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6224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48D7" w:rsidRDefault="006B48D7" w:rsidP="006B48D7">
      <w:pPr>
        <w:rPr>
          <w:rFonts w:ascii="Arial" w:hAnsi="Arial" w:cs="Arial"/>
        </w:rPr>
      </w:pPr>
      <w:r>
        <w:rPr>
          <w:rFonts w:ascii="Arial" w:hAnsi="Arial" w:cs="Arial"/>
          <w:b/>
        </w:rPr>
        <w:t>Figure S5</w:t>
      </w:r>
      <w:r>
        <w:rPr>
          <w:rFonts w:ascii="Arial" w:hAnsi="Arial" w:cs="Arial"/>
        </w:rPr>
        <w:t xml:space="preserve">: </w:t>
      </w:r>
      <w:r w:rsidR="00230839">
        <w:rPr>
          <w:rFonts w:ascii="Arial" w:hAnsi="Arial" w:cs="Arial"/>
        </w:rPr>
        <w:t>Wide field</w:t>
      </w:r>
      <w:r>
        <w:rPr>
          <w:rFonts w:ascii="Arial" w:hAnsi="Arial" w:cs="Arial"/>
        </w:rPr>
        <w:t xml:space="preserve"> SEM of P-CP gels exemplifying the persistence of network structures throughout the gels.</w:t>
      </w:r>
    </w:p>
    <w:p w:rsidR="001844D0" w:rsidRDefault="001844D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06A4E" w:rsidRDefault="001168B9" w:rsidP="00E06A4E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289AFAB4">
            <wp:extent cx="6114567" cy="280035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4" r="6288"/>
                    <a:stretch/>
                  </pic:blipFill>
                  <pic:spPr bwMode="auto">
                    <a:xfrm>
                      <a:off x="0" y="0"/>
                      <a:ext cx="6137916" cy="281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6A4E" w:rsidRDefault="006B48D7" w:rsidP="00E06A4E">
      <w:pPr>
        <w:rPr>
          <w:rFonts w:ascii="Arial" w:hAnsi="Arial" w:cs="Arial"/>
        </w:rPr>
      </w:pPr>
      <w:r>
        <w:rPr>
          <w:rFonts w:ascii="Arial" w:hAnsi="Arial" w:cs="Arial"/>
          <w:b/>
        </w:rPr>
        <w:t>Figure S6</w:t>
      </w:r>
      <w:r w:rsidR="00E06A4E">
        <w:rPr>
          <w:rFonts w:ascii="Arial" w:hAnsi="Arial" w:cs="Arial"/>
        </w:rPr>
        <w:t xml:space="preserve">: </w:t>
      </w:r>
      <w:r w:rsidR="001844D0">
        <w:rPr>
          <w:rFonts w:ascii="Arial" w:hAnsi="Arial" w:cs="Arial"/>
        </w:rPr>
        <w:t>1-D SAXS and WAXS of polymer solutions. The solutions do not display scattering peaks, signifying that any structural order observed is due to the CP gel network.</w:t>
      </w:r>
    </w:p>
    <w:p w:rsidR="00E06A4E" w:rsidRDefault="00E06A4E" w:rsidP="00E06A4E">
      <w:pPr>
        <w:rPr>
          <w:rFonts w:ascii="Arial" w:hAnsi="Arial" w:cs="Arial"/>
        </w:rPr>
      </w:pPr>
    </w:p>
    <w:p w:rsidR="005268F3" w:rsidRDefault="005268F3">
      <w:pPr>
        <w:spacing w:after="0" w:line="240" w:lineRule="auto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br w:type="page"/>
      </w:r>
    </w:p>
    <w:p w:rsidR="005268F3" w:rsidRDefault="005268F3" w:rsidP="005268F3">
      <w:r w:rsidRPr="00057C55">
        <w:rPr>
          <w:noProof/>
        </w:rPr>
        <w:lastRenderedPageBreak/>
        <w:drawing>
          <wp:inline distT="0" distB="0" distL="0" distR="0" wp14:anchorId="35079659" wp14:editId="7F1FA5B3">
            <wp:extent cx="2916621" cy="22414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293" cy="226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8F3" w:rsidRPr="00F44DB8" w:rsidRDefault="005268F3" w:rsidP="005268F3">
      <w:pPr>
        <w:rPr>
          <w:rFonts w:ascii="Arial" w:hAnsi="Arial" w:cs="Arial"/>
        </w:rPr>
      </w:pPr>
      <w:r>
        <w:rPr>
          <w:rFonts w:ascii="Arial" w:hAnsi="Arial" w:cs="Arial"/>
          <w:b/>
        </w:rPr>
        <w:t>Figure S7</w:t>
      </w:r>
      <w:r>
        <w:rPr>
          <w:rFonts w:ascii="Arial" w:hAnsi="Arial" w:cs="Arial"/>
        </w:rPr>
        <w:t xml:space="preserve">: Fitting of anisole-CP SAXS data with </w:t>
      </w:r>
      <w:proofErr w:type="spellStart"/>
      <w:r>
        <w:rPr>
          <w:rFonts w:ascii="Arial" w:hAnsi="Arial" w:cs="Arial"/>
        </w:rPr>
        <w:t>SasView</w:t>
      </w:r>
      <w:proofErr w:type="spellEnd"/>
      <w:r>
        <w:rPr>
          <w:rFonts w:ascii="Arial" w:hAnsi="Arial" w:cs="Arial"/>
        </w:rPr>
        <w:t xml:space="preserve"> lamellar model</w:t>
      </w:r>
    </w:p>
    <w:p w:rsidR="005268F3" w:rsidRDefault="005268F3" w:rsidP="005268F3">
      <w:r w:rsidRPr="00B10B8F">
        <w:rPr>
          <w:noProof/>
        </w:rPr>
        <w:drawing>
          <wp:inline distT="0" distB="0" distL="0" distR="0" wp14:anchorId="7C24CE44" wp14:editId="2B0A0BDA">
            <wp:extent cx="2916555" cy="224142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570" cy="226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8F3" w:rsidRDefault="005268F3" w:rsidP="005268F3">
      <w:r>
        <w:rPr>
          <w:rFonts w:ascii="Arial" w:hAnsi="Arial" w:cs="Arial"/>
          <w:b/>
        </w:rPr>
        <w:t>Figure S8</w:t>
      </w:r>
      <w:r>
        <w:rPr>
          <w:rFonts w:ascii="Arial" w:hAnsi="Arial" w:cs="Arial"/>
        </w:rPr>
        <w:t xml:space="preserve">: Fitting of E-CP SAXS data with </w:t>
      </w:r>
      <w:proofErr w:type="spellStart"/>
      <w:r>
        <w:rPr>
          <w:rFonts w:ascii="Arial" w:hAnsi="Arial" w:cs="Arial"/>
        </w:rPr>
        <w:t>SasView</w:t>
      </w:r>
      <w:proofErr w:type="spellEnd"/>
      <w:r>
        <w:rPr>
          <w:rFonts w:ascii="Arial" w:hAnsi="Arial" w:cs="Arial"/>
        </w:rPr>
        <w:t xml:space="preserve"> lamellar and cylindrical models</w:t>
      </w:r>
    </w:p>
    <w:p w:rsidR="005268F3" w:rsidRDefault="005268F3" w:rsidP="005268F3">
      <w:r w:rsidRPr="00B10B8F">
        <w:rPr>
          <w:noProof/>
        </w:rPr>
        <w:drawing>
          <wp:inline distT="0" distB="0" distL="0" distR="0" wp14:anchorId="3B757B7E" wp14:editId="250F6DB0">
            <wp:extent cx="3042745" cy="233840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753" cy="236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8F3" w:rsidRDefault="005268F3" w:rsidP="005268F3">
      <w:r>
        <w:rPr>
          <w:rFonts w:ascii="Arial" w:hAnsi="Arial" w:cs="Arial"/>
          <w:b/>
        </w:rPr>
        <w:t>Figure S9</w:t>
      </w:r>
      <w:r>
        <w:rPr>
          <w:rFonts w:ascii="Arial" w:hAnsi="Arial" w:cs="Arial"/>
        </w:rPr>
        <w:t xml:space="preserve">: Fitting of P-CP SAXS data with </w:t>
      </w:r>
      <w:proofErr w:type="spellStart"/>
      <w:r>
        <w:rPr>
          <w:rFonts w:ascii="Arial" w:hAnsi="Arial" w:cs="Arial"/>
        </w:rPr>
        <w:t>SasView</w:t>
      </w:r>
      <w:proofErr w:type="spellEnd"/>
      <w:r>
        <w:rPr>
          <w:rFonts w:ascii="Arial" w:hAnsi="Arial" w:cs="Arial"/>
        </w:rPr>
        <w:t xml:space="preserve"> cylindrical models</w:t>
      </w:r>
    </w:p>
    <w:p w:rsidR="005268F3" w:rsidRDefault="005268F3" w:rsidP="005268F3"/>
    <w:p w:rsidR="005268F3" w:rsidRPr="0080669B" w:rsidRDefault="005268F3" w:rsidP="00E06A4E">
      <w:pPr>
        <w:rPr>
          <w:rFonts w:ascii="Arial" w:hAnsi="Arial" w:cs="Arial"/>
        </w:rPr>
      </w:pPr>
    </w:p>
    <w:sectPr w:rsidR="005268F3" w:rsidRPr="008066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69B"/>
    <w:rsid w:val="00047EC0"/>
    <w:rsid w:val="001168B9"/>
    <w:rsid w:val="001844D0"/>
    <w:rsid w:val="00230839"/>
    <w:rsid w:val="00265BEE"/>
    <w:rsid w:val="00407A7E"/>
    <w:rsid w:val="005268F3"/>
    <w:rsid w:val="006522E4"/>
    <w:rsid w:val="006B4813"/>
    <w:rsid w:val="006B48D7"/>
    <w:rsid w:val="0080669B"/>
    <w:rsid w:val="008D712F"/>
    <w:rsid w:val="00CC747F"/>
    <w:rsid w:val="00D5206C"/>
    <w:rsid w:val="00E06A4E"/>
    <w:rsid w:val="00EB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C4024"/>
  <w15:chartTrackingRefBased/>
  <w15:docId w15:val="{FFF9AC65-98D8-47EE-922E-8988C92B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69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669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BEE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BE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Symone Cook</dc:creator>
  <cp:keywords/>
  <dc:description/>
  <cp:lastModifiedBy>Symone Cook</cp:lastModifiedBy>
  <cp:revision>6</cp:revision>
  <dcterms:created xsi:type="dcterms:W3CDTF">2018-02-01T17:25:00Z</dcterms:created>
  <dcterms:modified xsi:type="dcterms:W3CDTF">2018-04-09T17:50:00Z</dcterms:modified>
</cp:coreProperties>
</file>