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  <w:gridCol w:w="1417"/>
        <w:gridCol w:w="1418"/>
      </w:tblGrid>
      <w:tr w:rsidR="00925A6C" w:rsidRPr="00854E2C" w:rsidTr="00854E2C">
        <w:tc>
          <w:tcPr>
            <w:tcW w:w="9498" w:type="dxa"/>
            <w:gridSpan w:val="4"/>
            <w:tcBorders>
              <w:top w:val="single" w:sz="12" w:space="0" w:color="auto"/>
            </w:tcBorders>
          </w:tcPr>
          <w:p w:rsidR="00925A6C" w:rsidRPr="00854E2C" w:rsidRDefault="00925A6C" w:rsidP="00BD0515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Table S1. Two</w:t>
            </w:r>
            <w:r w:rsidR="00A04503">
              <w:rPr>
                <w:rFonts w:asciiTheme="majorBidi" w:hAnsiTheme="majorBidi" w:cstheme="majorBidi"/>
              </w:rPr>
              <w:t>-</w:t>
            </w:r>
            <w:r w:rsidRPr="00854E2C">
              <w:rPr>
                <w:rFonts w:asciiTheme="majorBidi" w:hAnsiTheme="majorBidi" w:cstheme="majorBidi"/>
              </w:rPr>
              <w:t>year changes in atherosclerosis</w:t>
            </w:r>
            <w:r w:rsidR="00A04503">
              <w:rPr>
                <w:rFonts w:asciiTheme="majorBidi" w:hAnsiTheme="majorBidi" w:cstheme="majorBidi"/>
              </w:rPr>
              <w:t>,</w:t>
            </w:r>
            <w:r w:rsidRPr="00854E2C">
              <w:rPr>
                <w:rFonts w:asciiTheme="majorBidi" w:hAnsiTheme="majorBidi" w:cstheme="majorBidi"/>
              </w:rPr>
              <w:t xml:space="preserve"> metabolic</w:t>
            </w:r>
            <w:r w:rsidR="00BD0515">
              <w:rPr>
                <w:rFonts w:asciiTheme="majorBidi" w:hAnsiTheme="majorBidi" w:cstheme="majorBidi"/>
              </w:rPr>
              <w:t xml:space="preserve"> and</w:t>
            </w:r>
            <w:r w:rsidRPr="00854E2C">
              <w:rPr>
                <w:rFonts w:asciiTheme="majorBidi" w:hAnsiTheme="majorBidi" w:cstheme="majorBidi"/>
              </w:rPr>
              <w:t xml:space="preserve"> inflammatory biomarkers</w:t>
            </w:r>
            <w:r w:rsidR="00BD0515">
              <w:rPr>
                <w:rFonts w:asciiTheme="majorBidi" w:hAnsiTheme="majorBidi" w:cstheme="majorBidi"/>
              </w:rPr>
              <w:t xml:space="preserve"> and diet</w:t>
            </w:r>
            <w:r w:rsidR="00A04503">
              <w:rPr>
                <w:rFonts w:asciiTheme="majorBidi" w:hAnsiTheme="majorBidi" w:cstheme="majorBidi"/>
              </w:rPr>
              <w:t xml:space="preserve"> of study population*</w:t>
            </w:r>
          </w:p>
        </w:tc>
      </w:tr>
      <w:tr w:rsidR="00925A6C" w:rsidRPr="00854E2C" w:rsidTr="005937F1">
        <w:trPr>
          <w:trHeight w:val="488"/>
        </w:trPr>
        <w:tc>
          <w:tcPr>
            <w:tcW w:w="4962" w:type="dxa"/>
            <w:tcBorders>
              <w:top w:val="single" w:sz="12" w:space="0" w:color="auto"/>
              <w:bottom w:val="single" w:sz="4" w:space="0" w:color="auto"/>
            </w:tcBorders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 xml:space="preserve">Mineral Water </w:t>
            </w:r>
            <w:r w:rsidR="00854E2C">
              <w:rPr>
                <w:rFonts w:asciiTheme="majorBidi" w:hAnsiTheme="majorBidi" w:cstheme="majorBidi"/>
              </w:rPr>
              <w:t xml:space="preserve"> </w:t>
            </w:r>
            <w:r w:rsidR="00A04503">
              <w:rPr>
                <w:rFonts w:asciiTheme="majorBidi" w:hAnsiTheme="majorBidi" w:cstheme="majorBidi"/>
              </w:rPr>
              <w:t>(</w:t>
            </w:r>
            <w:r w:rsidRPr="00854E2C">
              <w:rPr>
                <w:rFonts w:asciiTheme="majorBidi" w:hAnsiTheme="majorBidi" w:cstheme="majorBidi"/>
              </w:rPr>
              <w:t>n = 33</w:t>
            </w:r>
            <w:r w:rsidR="00A0450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 xml:space="preserve">White Wine </w:t>
            </w:r>
            <w:r w:rsidR="00A04503">
              <w:rPr>
                <w:rFonts w:asciiTheme="majorBidi" w:hAnsiTheme="majorBidi" w:cstheme="majorBidi"/>
              </w:rPr>
              <w:t>(</w:t>
            </w:r>
            <w:r w:rsidRPr="00854E2C">
              <w:rPr>
                <w:rFonts w:asciiTheme="majorBidi" w:hAnsiTheme="majorBidi" w:cstheme="majorBidi"/>
              </w:rPr>
              <w:t>n = 24</w:t>
            </w:r>
            <w:r w:rsidR="00A04503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925A6C" w:rsidRPr="00854E2C" w:rsidRDefault="00925A6C" w:rsidP="00AD5612">
            <w:pPr>
              <w:bidi w:val="0"/>
              <w:spacing w:line="240" w:lineRule="auto"/>
              <w:rPr>
                <w:rFonts w:asciiTheme="majorBidi" w:hAnsiTheme="majorBidi" w:cstheme="majorBidi"/>
                <w:rtl/>
              </w:rPr>
            </w:pPr>
            <w:r w:rsidRPr="00854E2C">
              <w:rPr>
                <w:rFonts w:asciiTheme="majorBidi" w:hAnsiTheme="majorBidi" w:cstheme="majorBidi"/>
              </w:rPr>
              <w:t xml:space="preserve">Red Wine </w:t>
            </w:r>
            <w:r w:rsidR="00AD5612" w:rsidRPr="00854E2C">
              <w:rPr>
                <w:rFonts w:asciiTheme="majorBidi" w:hAnsiTheme="majorBidi" w:cstheme="majorBidi"/>
              </w:rPr>
              <w:t xml:space="preserve"> </w:t>
            </w:r>
            <w:r w:rsidR="00854E2C">
              <w:rPr>
                <w:rFonts w:asciiTheme="majorBidi" w:hAnsiTheme="majorBidi" w:cstheme="majorBidi"/>
              </w:rPr>
              <w:t xml:space="preserve">  </w:t>
            </w:r>
            <w:r w:rsidR="00A04503">
              <w:rPr>
                <w:rFonts w:asciiTheme="majorBidi" w:hAnsiTheme="majorBidi" w:cstheme="majorBidi"/>
              </w:rPr>
              <w:t>(</w:t>
            </w:r>
            <w:r w:rsidRPr="00854E2C">
              <w:rPr>
                <w:rFonts w:asciiTheme="majorBidi" w:hAnsiTheme="majorBidi" w:cstheme="majorBidi"/>
              </w:rPr>
              <w:t>n = 21</w:t>
            </w:r>
            <w:r w:rsidR="00A04503">
              <w:rPr>
                <w:rFonts w:asciiTheme="majorBidi" w:hAnsiTheme="majorBidi" w:cstheme="majorBidi"/>
              </w:rPr>
              <w:t>)</w:t>
            </w:r>
          </w:p>
        </w:tc>
      </w:tr>
      <w:tr w:rsidR="00925A6C" w:rsidRPr="00854E2C" w:rsidTr="00E21F82">
        <w:tc>
          <w:tcPr>
            <w:tcW w:w="4962" w:type="dxa"/>
            <w:tcBorders>
              <w:top w:val="single" w:sz="4" w:space="0" w:color="auto"/>
            </w:tcBorders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  <w:vertAlign w:val="superscript"/>
              </w:rPr>
            </w:pPr>
            <w:r w:rsidRPr="00854E2C">
              <w:rPr>
                <w:rFonts w:asciiTheme="majorBidi" w:hAnsiTheme="majorBidi" w:cstheme="majorBidi"/>
              </w:rPr>
              <w:t>Total plaque volume, mm</w:t>
            </w:r>
            <w:r w:rsidRPr="00854E2C">
              <w:rPr>
                <w:rFonts w:asciiTheme="majorBidi" w:hAnsiTheme="majorBidi" w:cstheme="majorBidi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-3.1 (24.4)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-2.3 (24.0)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-3.9 (28.8)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Total vessel wall volume, mm</w:t>
            </w:r>
            <w:r w:rsidRPr="00854E2C">
              <w:rPr>
                <w:rFonts w:asciiTheme="majorBidi" w:hAnsiTheme="majorBidi" w:cstheme="majorBidi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-16.7 (66.4)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-5.0 (76.8)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-2.3 (58.7)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BMI, kg/m</w:t>
            </w:r>
            <w:r w:rsidRPr="00854E2C">
              <w:rPr>
                <w:rFonts w:asciiTheme="majorBidi" w:hAnsiTheme="majorBidi" w:cstheme="majorBidi"/>
                <w:vertAlign w:val="superscript"/>
              </w:rPr>
              <w:t>2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-0.5 (0.2)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-0.5 (-0.5)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-0.5 (-0.6)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Waist circumference , cm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  <w:rtl/>
              </w:rPr>
            </w:pPr>
            <w:r w:rsidRPr="00854E2C">
              <w:rPr>
                <w:rFonts w:asciiTheme="majorBidi" w:hAnsiTheme="majorBidi" w:cstheme="majorBidi"/>
              </w:rPr>
              <w:t>-1.8 (5.4)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-1.1 (4.8)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-2.0 (5.7)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eastAsia="OTNEJMScalaSansLF" w:hAnsiTheme="majorBidi" w:cstheme="majorBidi"/>
              </w:rPr>
              <w:t>BP</w:t>
            </w:r>
            <w:r w:rsidRPr="00854E2C">
              <w:rPr>
                <w:rFonts w:asciiTheme="majorBidi" w:hAnsiTheme="majorBidi" w:cstheme="majorBidi"/>
              </w:rPr>
              <w:t>, mm Hg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 xml:space="preserve">   Systolic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-4.7 (20.2)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2.1 (23.0)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-1.4 (19.7)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 xml:space="preserve">   Diastolic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-1.6 (9.3)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-1.4 (12.5)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-5.7 (9.0)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Fasting plasma glucose, mg/dl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10.8 (58.9)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-0.9 (30.7)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13.3 (36.6)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HbA1c, %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0.3 (1.5)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0.4 (0.7)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0.2 (0.7)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Serum triglycerides, mg/dl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2.7 (162.7)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-6.5 (50.8)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1.4 (66.0)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Serum HDL cholesterol, mg/dl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2.6 (6.9)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2.2 (6.4)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3.6 (7.4)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Serum LDL cholesterol, mg/dl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8.3 (33.4)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4.5 (29.5)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0.4 (34.5)</w:t>
            </w:r>
          </w:p>
        </w:tc>
      </w:tr>
      <w:tr w:rsidR="00925A6C" w:rsidRPr="00854E2C" w:rsidTr="00E21F82">
        <w:tc>
          <w:tcPr>
            <w:tcW w:w="4962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Apolipoprotein(B):Apolipoprotein(A)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0.02 (0.2)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0.02 (0.1)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-0.03 (0.2)</w:t>
            </w:r>
          </w:p>
        </w:tc>
      </w:tr>
      <w:tr w:rsidR="00925A6C" w:rsidRPr="00854E2C" w:rsidTr="003D40B4">
        <w:tc>
          <w:tcPr>
            <w:tcW w:w="4962" w:type="dxa"/>
          </w:tcPr>
          <w:p w:rsidR="00925A6C" w:rsidRPr="00854E2C" w:rsidRDefault="00F110A4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eastAsia="OTNEJMScalaSansLF" w:hAnsiTheme="majorBidi" w:cstheme="majorBidi"/>
              </w:rPr>
              <w:t>Plasma high-sensitivity c</w:t>
            </w:r>
            <w:r w:rsidR="00925A6C" w:rsidRPr="00854E2C">
              <w:rPr>
                <w:rFonts w:asciiTheme="majorBidi" w:eastAsia="OTNEJMScalaSansLF" w:hAnsiTheme="majorBidi" w:cstheme="majorBidi"/>
              </w:rPr>
              <w:t>-reactive protein, mg/L</w:t>
            </w:r>
            <w:r w:rsidR="00925A6C" w:rsidRPr="00854E2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701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0.4 (2.4)</w:t>
            </w:r>
          </w:p>
        </w:tc>
        <w:tc>
          <w:tcPr>
            <w:tcW w:w="1417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-0.8 (4.2)</w:t>
            </w:r>
          </w:p>
        </w:tc>
        <w:tc>
          <w:tcPr>
            <w:tcW w:w="1418" w:type="dxa"/>
          </w:tcPr>
          <w:p w:rsidR="00925A6C" w:rsidRPr="00854E2C" w:rsidRDefault="00925A6C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854E2C">
              <w:rPr>
                <w:rFonts w:asciiTheme="majorBidi" w:hAnsiTheme="majorBidi" w:cstheme="majorBidi"/>
              </w:rPr>
              <w:t>-0.6 (1.7)</w:t>
            </w:r>
          </w:p>
        </w:tc>
      </w:tr>
      <w:tr w:rsidR="003D40B4" w:rsidRPr="00370C06" w:rsidTr="003D40B4">
        <w:tc>
          <w:tcPr>
            <w:tcW w:w="4962" w:type="dxa"/>
          </w:tcPr>
          <w:p w:rsidR="003D40B4" w:rsidRPr="00370C06" w:rsidRDefault="00187B1B" w:rsidP="00B05078">
            <w:pPr>
              <w:bidi w:val="0"/>
              <w:spacing w:line="240" w:lineRule="auto"/>
              <w:rPr>
                <w:rFonts w:asciiTheme="majorBidi" w:eastAsia="OTNEJMScalaSansLF" w:hAnsiTheme="majorBidi" w:cstheme="majorBidi"/>
              </w:rPr>
            </w:pPr>
            <w:r w:rsidRPr="00370C06">
              <w:rPr>
                <w:rFonts w:asciiTheme="majorBidi" w:eastAsia="OTNEJMScalaSansLF" w:hAnsiTheme="majorBidi" w:cstheme="majorBidi"/>
              </w:rPr>
              <w:t>Energy, kcal/day</w:t>
            </w:r>
          </w:p>
        </w:tc>
        <w:tc>
          <w:tcPr>
            <w:tcW w:w="1701" w:type="dxa"/>
          </w:tcPr>
          <w:p w:rsidR="003D40B4" w:rsidRPr="00370C06" w:rsidRDefault="00BD6870" w:rsidP="00B05078">
            <w:pPr>
              <w:bidi w:val="0"/>
              <w:spacing w:line="240" w:lineRule="auto"/>
              <w:rPr>
                <w:rFonts w:asciiTheme="majorBidi" w:hAnsiTheme="majorBidi" w:cstheme="majorBidi"/>
                <w:lang w:bidi="he-IL"/>
              </w:rPr>
            </w:pPr>
            <w:r w:rsidRPr="00370C06">
              <w:rPr>
                <w:rFonts w:asciiTheme="majorBidi" w:hAnsiTheme="majorBidi" w:cstheme="majorBidi"/>
                <w:lang w:bidi="he-IL"/>
              </w:rPr>
              <w:t>19.6 (563)</w:t>
            </w:r>
          </w:p>
        </w:tc>
        <w:tc>
          <w:tcPr>
            <w:tcW w:w="1417" w:type="dxa"/>
          </w:tcPr>
          <w:p w:rsidR="003D40B4" w:rsidRPr="00370C06" w:rsidRDefault="00BD6870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370C06">
              <w:rPr>
                <w:rFonts w:asciiTheme="majorBidi" w:hAnsiTheme="majorBidi" w:cstheme="majorBidi"/>
              </w:rPr>
              <w:t>-100.4 (576)</w:t>
            </w:r>
          </w:p>
        </w:tc>
        <w:tc>
          <w:tcPr>
            <w:tcW w:w="1418" w:type="dxa"/>
          </w:tcPr>
          <w:p w:rsidR="003D40B4" w:rsidRPr="00370C06" w:rsidRDefault="00BD6870" w:rsidP="00B05078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370C06">
              <w:rPr>
                <w:rFonts w:asciiTheme="majorBidi" w:hAnsiTheme="majorBidi" w:cstheme="majorBidi"/>
              </w:rPr>
              <w:t>-46.5 (725)</w:t>
            </w:r>
          </w:p>
        </w:tc>
      </w:tr>
      <w:tr w:rsidR="00BD6870" w:rsidRPr="00370C06" w:rsidTr="003D40B4">
        <w:tc>
          <w:tcPr>
            <w:tcW w:w="4962" w:type="dxa"/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eastAsia="OTNEJMScalaSansLF" w:hAnsiTheme="majorBidi" w:cstheme="majorBidi"/>
              </w:rPr>
            </w:pPr>
            <w:r w:rsidRPr="00370C06">
              <w:rPr>
                <w:rFonts w:asciiTheme="majorBidi" w:eastAsia="OTNEJMScalaSansLF" w:hAnsiTheme="majorBidi" w:cstheme="majorBidi"/>
              </w:rPr>
              <w:t>Carbohydrates , g/day</w:t>
            </w:r>
          </w:p>
        </w:tc>
        <w:tc>
          <w:tcPr>
            <w:tcW w:w="1701" w:type="dxa"/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hAnsiTheme="majorBidi" w:cstheme="majorBidi"/>
                <w:lang w:bidi="he-IL"/>
              </w:rPr>
            </w:pPr>
            <w:r w:rsidRPr="00370C06">
              <w:rPr>
                <w:rFonts w:asciiTheme="majorBidi" w:hAnsiTheme="majorBidi" w:cstheme="majorBidi"/>
                <w:lang w:bidi="he-IL"/>
              </w:rPr>
              <w:t>3.1 (106.7)</w:t>
            </w:r>
          </w:p>
        </w:tc>
        <w:tc>
          <w:tcPr>
            <w:tcW w:w="1417" w:type="dxa"/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370C06">
              <w:rPr>
                <w:rFonts w:asciiTheme="majorBidi" w:hAnsiTheme="majorBidi" w:cstheme="majorBidi"/>
              </w:rPr>
              <w:t>-32.0 (89.6)</w:t>
            </w:r>
          </w:p>
        </w:tc>
        <w:tc>
          <w:tcPr>
            <w:tcW w:w="1418" w:type="dxa"/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370C06">
              <w:rPr>
                <w:rFonts w:asciiTheme="majorBidi" w:hAnsiTheme="majorBidi" w:cstheme="majorBidi"/>
              </w:rPr>
              <w:t>-56.1 (101.6)</w:t>
            </w:r>
          </w:p>
        </w:tc>
      </w:tr>
      <w:tr w:rsidR="00BD6870" w:rsidRPr="00370C06" w:rsidTr="003D40B4">
        <w:tc>
          <w:tcPr>
            <w:tcW w:w="4962" w:type="dxa"/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eastAsia="OTNEJMScalaSansLF" w:hAnsiTheme="majorBidi" w:cstheme="majorBidi"/>
              </w:rPr>
            </w:pPr>
            <w:r w:rsidRPr="00370C06">
              <w:rPr>
                <w:rFonts w:asciiTheme="majorBidi" w:eastAsia="OTNEJMScalaSansLF" w:hAnsiTheme="majorBidi" w:cstheme="majorBidi"/>
              </w:rPr>
              <w:t>Protein, g/day</w:t>
            </w:r>
          </w:p>
        </w:tc>
        <w:tc>
          <w:tcPr>
            <w:tcW w:w="1701" w:type="dxa"/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370C06">
              <w:rPr>
                <w:rFonts w:asciiTheme="majorBidi" w:hAnsiTheme="majorBidi" w:cstheme="majorBidi"/>
              </w:rPr>
              <w:t>12.5 (50.4)</w:t>
            </w:r>
          </w:p>
        </w:tc>
        <w:tc>
          <w:tcPr>
            <w:tcW w:w="1417" w:type="dxa"/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370C06">
              <w:rPr>
                <w:rFonts w:asciiTheme="majorBidi" w:hAnsiTheme="majorBidi" w:cstheme="majorBidi"/>
              </w:rPr>
              <w:t>-4.2 (26.6)</w:t>
            </w:r>
          </w:p>
        </w:tc>
        <w:tc>
          <w:tcPr>
            <w:tcW w:w="1418" w:type="dxa"/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370C06">
              <w:rPr>
                <w:rFonts w:asciiTheme="majorBidi" w:hAnsiTheme="majorBidi" w:cstheme="majorBidi"/>
              </w:rPr>
              <w:t>4.9 (35.3)</w:t>
            </w:r>
          </w:p>
        </w:tc>
      </w:tr>
      <w:tr w:rsidR="00BD6870" w:rsidRPr="00370C06" w:rsidTr="00E21F82">
        <w:tc>
          <w:tcPr>
            <w:tcW w:w="4962" w:type="dxa"/>
            <w:tcBorders>
              <w:bottom w:val="single" w:sz="12" w:space="0" w:color="auto"/>
            </w:tcBorders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eastAsia="OTNEJMScalaSansLF" w:hAnsiTheme="majorBidi" w:cstheme="majorBidi"/>
              </w:rPr>
            </w:pPr>
            <w:r w:rsidRPr="00370C06">
              <w:rPr>
                <w:rFonts w:asciiTheme="majorBidi" w:eastAsia="OTNEJMScalaSansLF" w:hAnsiTheme="majorBidi" w:cstheme="majorBidi"/>
              </w:rPr>
              <w:t>Fat, g/day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370C06">
              <w:rPr>
                <w:rFonts w:asciiTheme="majorBidi" w:hAnsiTheme="majorBidi" w:cstheme="majorBidi"/>
              </w:rPr>
              <w:t>12.3 (35.3)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370C06">
              <w:rPr>
                <w:rFonts w:asciiTheme="majorBidi" w:hAnsiTheme="majorBidi" w:cstheme="majorBidi"/>
              </w:rPr>
              <w:t>3.7 (23.3)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BD6870" w:rsidRPr="00370C06" w:rsidRDefault="00BD6870" w:rsidP="00BD6870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  <w:r w:rsidRPr="00370C06">
              <w:rPr>
                <w:rFonts w:asciiTheme="majorBidi" w:hAnsiTheme="majorBidi" w:cstheme="majorBidi"/>
              </w:rPr>
              <w:t>10.2 (30.1)</w:t>
            </w:r>
          </w:p>
        </w:tc>
      </w:tr>
    </w:tbl>
    <w:p w:rsidR="00A04503" w:rsidRPr="00790C56" w:rsidRDefault="00925A6C" w:rsidP="00A04503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370C06">
        <w:rPr>
          <w:rFonts w:asciiTheme="majorBidi" w:hAnsiTheme="majorBidi" w:cstheme="majorBidi"/>
          <w:sz w:val="20"/>
          <w:szCs w:val="20"/>
        </w:rPr>
        <w:t>*</w:t>
      </w:r>
      <w:r w:rsidR="00A04503" w:rsidRPr="00370C06">
        <w:rPr>
          <w:rFonts w:asciiTheme="majorBidi" w:hAnsiTheme="majorBidi" w:cstheme="majorBidi"/>
          <w:sz w:val="20"/>
          <w:szCs w:val="20"/>
        </w:rPr>
        <w:t xml:space="preserve"> Participants of the </w:t>
      </w:r>
      <w:proofErr w:type="spellStart"/>
      <w:r w:rsidR="00A04503" w:rsidRPr="00370C06">
        <w:rPr>
          <w:rFonts w:asciiTheme="majorBidi" w:eastAsia="AvenirNextLTPro-Regular" w:hAnsiTheme="majorBidi" w:cstheme="majorBidi"/>
          <w:sz w:val="20"/>
          <w:szCs w:val="20"/>
        </w:rPr>
        <w:t>CArdiovaSCulAr</w:t>
      </w:r>
      <w:proofErr w:type="spellEnd"/>
      <w:r w:rsidR="00A04503" w:rsidRPr="00370C06">
        <w:rPr>
          <w:rFonts w:asciiTheme="majorBidi" w:eastAsia="AvenirNextLTPro-Regular" w:hAnsiTheme="majorBidi" w:cstheme="majorBidi"/>
          <w:sz w:val="20"/>
          <w:szCs w:val="20"/>
        </w:rPr>
        <w:t xml:space="preserve"> Diabetes &amp; Ethanol (CASCADE) trial</w:t>
      </w:r>
      <w:r w:rsidR="00A04503" w:rsidRPr="00370C06">
        <w:rPr>
          <w:rFonts w:asciiTheme="majorBidi" w:hAnsiTheme="majorBidi" w:cstheme="majorBidi"/>
          <w:sz w:val="20"/>
          <w:szCs w:val="20"/>
        </w:rPr>
        <w:t xml:space="preserve"> with detectable carotid-plaque at baseline, n = 78.</w:t>
      </w:r>
      <w:r w:rsidR="00A04503" w:rsidRPr="00370C06">
        <w:rPr>
          <w:rFonts w:asciiTheme="majorBidi" w:eastAsia="AvenirNextLTPro-Regular" w:hAnsiTheme="majorBidi" w:cstheme="majorBidi"/>
          <w:sz w:val="20"/>
          <w:szCs w:val="20"/>
        </w:rPr>
        <w:t xml:space="preserve"> </w:t>
      </w:r>
      <w:r w:rsidR="00A04503" w:rsidRPr="00370C06">
        <w:rPr>
          <w:rFonts w:asciiTheme="majorBidi" w:hAnsiTheme="majorBidi" w:cstheme="majorBidi"/>
          <w:sz w:val="20"/>
          <w:szCs w:val="20"/>
        </w:rPr>
        <w:t>Abbreviations</w:t>
      </w:r>
      <w:r w:rsidR="00A04503" w:rsidRPr="00370C06">
        <w:rPr>
          <w:rFonts w:asciiTheme="majorBidi" w:eastAsia="AvenirNextLTPro-Regular" w:hAnsiTheme="majorBidi" w:cstheme="majorBidi"/>
          <w:sz w:val="20"/>
          <w:szCs w:val="20"/>
        </w:rPr>
        <w:t xml:space="preserve">: </w:t>
      </w:r>
      <w:r w:rsidR="00A04503" w:rsidRPr="00370C06">
        <w:rPr>
          <w:rFonts w:asciiTheme="majorBidi" w:hAnsiTheme="majorBidi" w:cstheme="majorBidi"/>
          <w:sz w:val="20"/>
          <w:szCs w:val="20"/>
        </w:rPr>
        <w:t xml:space="preserve">LDL, low-density lipoprotein cholesterol; HDL, high-density lipoprotein cholesterol. Participants </w:t>
      </w:r>
      <w:r w:rsidR="00A04503" w:rsidRPr="00370C06">
        <w:rPr>
          <w:rFonts w:asciiTheme="majorBidi" w:eastAsia="OTNEJMScalaSansLF" w:hAnsiTheme="majorBidi" w:cstheme="majorBidi"/>
          <w:sz w:val="20"/>
          <w:szCs w:val="20"/>
        </w:rPr>
        <w:t>Values are mean (SD).</w:t>
      </w:r>
      <w:r w:rsidR="00A04503" w:rsidRPr="00790C56">
        <w:rPr>
          <w:rFonts w:asciiTheme="majorBidi" w:hAnsiTheme="majorBidi" w:cstheme="majorBidi"/>
          <w:sz w:val="20"/>
          <w:szCs w:val="20"/>
        </w:rPr>
        <w:t xml:space="preserve"> </w:t>
      </w:r>
    </w:p>
    <w:p w:rsidR="00925A6C" w:rsidRPr="00810AB7" w:rsidRDefault="00925A6C" w:rsidP="00925A6C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eastAsiaTheme="minorHAnsi" w:hAnsiTheme="majorBidi" w:cstheme="majorBidi"/>
          <w:sz w:val="24"/>
          <w:szCs w:val="24"/>
        </w:rPr>
      </w:pPr>
    </w:p>
    <w:p w:rsidR="00925A6C" w:rsidRPr="00810AB7" w:rsidRDefault="00925A6C" w:rsidP="00925A6C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eastAsiaTheme="minorHAnsi" w:hAnsiTheme="majorBidi" w:cstheme="majorBidi"/>
          <w:sz w:val="24"/>
          <w:szCs w:val="24"/>
        </w:rPr>
      </w:pPr>
    </w:p>
    <w:p w:rsidR="00925A6C" w:rsidRPr="00810AB7" w:rsidRDefault="00925A6C" w:rsidP="00925A6C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eastAsiaTheme="minorHAnsi" w:hAnsiTheme="majorBidi" w:cstheme="majorBidi"/>
          <w:sz w:val="24"/>
          <w:szCs w:val="24"/>
        </w:rPr>
      </w:pPr>
    </w:p>
    <w:p w:rsidR="00925A6C" w:rsidRPr="00810AB7" w:rsidRDefault="00925A6C" w:rsidP="00925A6C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eastAsiaTheme="minorHAnsi" w:hAnsiTheme="majorBidi" w:cstheme="majorBidi"/>
          <w:sz w:val="24"/>
          <w:szCs w:val="24"/>
        </w:rPr>
      </w:pPr>
    </w:p>
    <w:p w:rsidR="00925A6C" w:rsidRPr="00810AB7" w:rsidRDefault="00925A6C" w:rsidP="00925A6C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eastAsiaTheme="minorHAnsi" w:hAnsiTheme="majorBidi" w:cstheme="majorBidi"/>
          <w:sz w:val="24"/>
          <w:szCs w:val="24"/>
        </w:rPr>
      </w:pPr>
    </w:p>
    <w:p w:rsidR="00925A6C" w:rsidRPr="00810AB7" w:rsidRDefault="00925A6C" w:rsidP="00925A6C">
      <w:pPr>
        <w:autoSpaceDE w:val="0"/>
        <w:autoSpaceDN w:val="0"/>
        <w:bidi w:val="0"/>
        <w:adjustRightInd w:val="0"/>
        <w:spacing w:after="0" w:line="480" w:lineRule="auto"/>
        <w:rPr>
          <w:rFonts w:asciiTheme="majorBidi" w:eastAsiaTheme="minorHAnsi" w:hAnsiTheme="majorBidi" w:cstheme="majorBidi"/>
          <w:sz w:val="24"/>
          <w:szCs w:val="24"/>
        </w:rPr>
      </w:pPr>
    </w:p>
    <w:sectPr w:rsidR="00925A6C" w:rsidRPr="00810AB7" w:rsidSect="0068138B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TNEJMScalaSansLF">
    <w:altName w:val="Arial Unicode MS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AvenirNextLT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6C"/>
    <w:rsid w:val="00187B1B"/>
    <w:rsid w:val="002B51DF"/>
    <w:rsid w:val="00370C06"/>
    <w:rsid w:val="00376C1F"/>
    <w:rsid w:val="003D40B4"/>
    <w:rsid w:val="00435991"/>
    <w:rsid w:val="004F76C5"/>
    <w:rsid w:val="005937F1"/>
    <w:rsid w:val="00790C56"/>
    <w:rsid w:val="00854E2C"/>
    <w:rsid w:val="00925A6C"/>
    <w:rsid w:val="00A04503"/>
    <w:rsid w:val="00AD5612"/>
    <w:rsid w:val="00B05078"/>
    <w:rsid w:val="00BD0515"/>
    <w:rsid w:val="00BD6870"/>
    <w:rsid w:val="00DE0740"/>
    <w:rsid w:val="00E9766F"/>
    <w:rsid w:val="00F1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A6C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rsid w:val="00925A6C"/>
  </w:style>
  <w:style w:type="table" w:styleId="TableGrid">
    <w:name w:val="Table Grid"/>
    <w:basedOn w:val="TableNormal"/>
    <w:uiPriority w:val="59"/>
    <w:rsid w:val="00925A6C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6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C1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A6C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rsid w:val="00925A6C"/>
  </w:style>
  <w:style w:type="table" w:styleId="TableGrid">
    <w:name w:val="Table Grid"/>
    <w:basedOn w:val="TableNormal"/>
    <w:uiPriority w:val="59"/>
    <w:rsid w:val="00925A6C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6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C1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Golan</dc:creator>
  <cp:keywords/>
  <dc:description/>
  <cp:lastModifiedBy>Nijjar, Jaspreet</cp:lastModifiedBy>
  <cp:revision>18</cp:revision>
  <dcterms:created xsi:type="dcterms:W3CDTF">2017-02-06T10:21:00Z</dcterms:created>
  <dcterms:modified xsi:type="dcterms:W3CDTF">2018-01-05T10:26:00Z</dcterms:modified>
</cp:coreProperties>
</file>