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599E8" w14:textId="79478B4D" w:rsidR="00B950D9" w:rsidRPr="00002502" w:rsidRDefault="00983533" w:rsidP="00B950D9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Table S1</w:t>
      </w:r>
      <w:r w:rsidR="00B950D9" w:rsidRPr="00002502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</w:t>
      </w:r>
      <w:r w:rsidR="00B950D9" w:rsidRPr="00643E7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Calculations of </w:t>
      </w:r>
      <w:r w:rsidR="00B950D9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body mass index</w:t>
      </w:r>
      <w:r w:rsidR="00B950D9" w:rsidRPr="00643E7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percentage weight loss at pre- and post-operative assessment of the </w:t>
      </w:r>
      <w:bookmarkStart w:id="0" w:name="_Hlk96069886"/>
      <w:r w:rsidR="00B950D9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weight loss grading system</w:t>
      </w:r>
      <w:r w:rsidR="00B950D9" w:rsidRPr="00002502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bookmarkEnd w:id="0"/>
    </w:p>
    <w:tbl>
      <w:tblPr>
        <w:tblStyle w:val="PlainTable2"/>
        <w:tblW w:w="9252" w:type="dxa"/>
        <w:tblLook w:val="04A0" w:firstRow="1" w:lastRow="0" w:firstColumn="1" w:lastColumn="0" w:noHBand="0" w:noVBand="1"/>
      </w:tblPr>
      <w:tblGrid>
        <w:gridCol w:w="3005"/>
        <w:gridCol w:w="3241"/>
        <w:gridCol w:w="3006"/>
      </w:tblGrid>
      <w:tr w:rsidR="00B950D9" w:rsidRPr="00A61520" w14:paraId="336258DF" w14:textId="77777777" w:rsidTr="00B76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E6E43E8" w14:textId="77777777" w:rsidR="00B950D9" w:rsidRDefault="00B950D9" w:rsidP="00B76FF8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002502">
              <w:rPr>
                <w:rFonts w:ascii="Times New Roman" w:hAnsi="Times New Roman" w:cs="Times New Roman"/>
                <w:lang w:val="en-US"/>
              </w:rPr>
              <w:t xml:space="preserve">Clinical time-points </w:t>
            </w:r>
            <w:r>
              <w:rPr>
                <w:rFonts w:ascii="Times New Roman" w:hAnsi="Times New Roman" w:cs="Times New Roman"/>
                <w:lang w:val="en-US"/>
              </w:rPr>
              <w:t xml:space="preserve">of WLGS assessment </w:t>
            </w:r>
          </w:p>
          <w:p w14:paraId="572FE0F7" w14:textId="77777777" w:rsidR="00B950D9" w:rsidRPr="00002502" w:rsidRDefault="00B950D9" w:rsidP="00B76FF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002502">
              <w:rPr>
                <w:rFonts w:ascii="Times New Roman" w:hAnsi="Times New Roman" w:cs="Times New Roman"/>
                <w:lang w:val="en-US"/>
              </w:rPr>
              <w:t>(exposure)</w:t>
            </w:r>
          </w:p>
        </w:tc>
        <w:tc>
          <w:tcPr>
            <w:tcW w:w="3241" w:type="dxa"/>
          </w:tcPr>
          <w:p w14:paraId="62D63AB8" w14:textId="77777777" w:rsidR="00B950D9" w:rsidRPr="00002502" w:rsidRDefault="00B950D9" w:rsidP="00B76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Body mass index</w:t>
            </w:r>
            <w:r w:rsidRPr="0000250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F97A0A0" w14:textId="77777777" w:rsidR="00B950D9" w:rsidRPr="005F76CC" w:rsidRDefault="00B950D9" w:rsidP="00B76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5F76CC"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  <w:t>[current weight (kg)/height (m2</w:t>
            </w:r>
            <w:r w:rsidRPr="00002502"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  <w:t>)]</w:t>
            </w:r>
          </w:p>
        </w:tc>
        <w:tc>
          <w:tcPr>
            <w:tcW w:w="3006" w:type="dxa"/>
          </w:tcPr>
          <w:p w14:paraId="06F9F6AA" w14:textId="77777777" w:rsidR="00B950D9" w:rsidRDefault="00B950D9" w:rsidP="00B76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002502">
              <w:rPr>
                <w:rFonts w:ascii="Times New Roman" w:hAnsi="Times New Roman" w:cs="Times New Roman"/>
                <w:lang w:val="en-US"/>
              </w:rPr>
              <w:t>Percentage weight loss</w:t>
            </w:r>
            <w:r w:rsidRPr="00002502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</w:p>
          <w:p w14:paraId="3E7897BF" w14:textId="77777777" w:rsidR="00B950D9" w:rsidRPr="005F76CC" w:rsidRDefault="00B950D9" w:rsidP="00B76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5F76CC"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  <w:t>[(current weight (kg) – previous weight (kg))/previous</w:t>
            </w:r>
            <w:r w:rsidRPr="00002502"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  <w:t xml:space="preserve"> </w:t>
            </w:r>
            <w:r w:rsidRPr="005F76CC"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  <w:t>weight(kg)]X100</w:t>
            </w:r>
          </w:p>
        </w:tc>
      </w:tr>
      <w:tr w:rsidR="00B950D9" w:rsidRPr="00A61520" w14:paraId="52B29113" w14:textId="77777777" w:rsidTr="00B7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EF83EB9" w14:textId="77777777" w:rsidR="00B950D9" w:rsidRPr="00002502" w:rsidRDefault="00B950D9" w:rsidP="00B76FF8">
            <w:r w:rsidRPr="00002502">
              <w:rPr>
                <w:rFonts w:ascii="Times New Roman" w:hAnsi="Times New Roman" w:cs="Times New Roman"/>
                <w:b w:val="0"/>
                <w:bCs w:val="0"/>
              </w:rPr>
              <w:t>Pre-operative</w:t>
            </w:r>
          </w:p>
        </w:tc>
        <w:tc>
          <w:tcPr>
            <w:tcW w:w="3241" w:type="dxa"/>
          </w:tcPr>
          <w:p w14:paraId="748B25A2" w14:textId="77777777" w:rsidR="00B950D9" w:rsidRPr="00002502" w:rsidRDefault="00B950D9" w:rsidP="00B76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02502">
              <w:rPr>
                <w:rFonts w:ascii="Times New Roman" w:hAnsi="Times New Roman" w:cs="Times New Roman"/>
              </w:rPr>
              <w:t>weight</w:t>
            </w:r>
            <w:proofErr w:type="spellEnd"/>
            <w:r w:rsidRPr="00002502">
              <w:rPr>
                <w:rFonts w:ascii="Times New Roman" w:hAnsi="Times New Roman" w:cs="Times New Roman"/>
              </w:rPr>
              <w:t xml:space="preserve"> at </w:t>
            </w:r>
            <w:proofErr w:type="spellStart"/>
            <w:r w:rsidRPr="00002502">
              <w:rPr>
                <w:rFonts w:ascii="Times New Roman" w:hAnsi="Times New Roman" w:cs="Times New Roman"/>
              </w:rPr>
              <w:t>surgery</w:t>
            </w:r>
            <w:proofErr w:type="spellEnd"/>
            <w:r w:rsidRPr="00002502">
              <w:rPr>
                <w:rFonts w:ascii="Times New Roman" w:hAnsi="Times New Roman" w:cs="Times New Roman"/>
              </w:rPr>
              <w:t>/</w:t>
            </w:r>
            <w:proofErr w:type="spellStart"/>
            <w:r w:rsidRPr="00002502">
              <w:rPr>
                <w:rFonts w:ascii="Times New Roman" w:hAnsi="Times New Roman" w:cs="Times New Roman"/>
              </w:rPr>
              <w:t>height</w:t>
            </w:r>
            <w:proofErr w:type="spellEnd"/>
          </w:p>
        </w:tc>
        <w:tc>
          <w:tcPr>
            <w:tcW w:w="3006" w:type="dxa"/>
          </w:tcPr>
          <w:p w14:paraId="192F9D4F" w14:textId="77777777" w:rsidR="00B950D9" w:rsidRPr="005F76CC" w:rsidRDefault="00B950D9" w:rsidP="00B76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F76CC">
              <w:rPr>
                <w:rFonts w:ascii="Times New Roman" w:hAnsi="Times New Roman" w:cs="Times New Roman"/>
                <w:lang w:val="en-US"/>
              </w:rPr>
              <w:t>[(weight at surgery - average weight as an adult)/average weight as an adult)]X100</w:t>
            </w:r>
          </w:p>
        </w:tc>
      </w:tr>
      <w:tr w:rsidR="00B950D9" w:rsidRPr="00A61520" w14:paraId="1B29F049" w14:textId="77777777" w:rsidTr="00B76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7747AA4" w14:textId="77777777" w:rsidR="00B950D9" w:rsidRPr="00002502" w:rsidRDefault="00B950D9" w:rsidP="00B76FF8">
            <w:r w:rsidRPr="00002502">
              <w:rPr>
                <w:rFonts w:ascii="Times New Roman" w:hAnsi="Times New Roman" w:cs="Times New Roman"/>
                <w:b w:val="0"/>
                <w:bCs w:val="0"/>
              </w:rPr>
              <w:t>Post-operative</w:t>
            </w:r>
          </w:p>
        </w:tc>
        <w:tc>
          <w:tcPr>
            <w:tcW w:w="3241" w:type="dxa"/>
          </w:tcPr>
          <w:p w14:paraId="3A91BF45" w14:textId="77777777" w:rsidR="00B950D9" w:rsidRPr="005F76CC" w:rsidRDefault="00B950D9" w:rsidP="00B76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F76CC">
              <w:rPr>
                <w:rFonts w:ascii="Times New Roman" w:hAnsi="Times New Roman" w:cs="Times New Roman"/>
                <w:lang w:val="en-US"/>
              </w:rPr>
              <w:t>weight at 6 months after</w:t>
            </w:r>
            <w:r w:rsidRPr="0000250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F76CC">
              <w:rPr>
                <w:rFonts w:ascii="Times New Roman" w:hAnsi="Times New Roman" w:cs="Times New Roman"/>
                <w:lang w:val="en-US"/>
              </w:rPr>
              <w:t>surgery/height</w:t>
            </w:r>
          </w:p>
        </w:tc>
        <w:tc>
          <w:tcPr>
            <w:tcW w:w="3006" w:type="dxa"/>
          </w:tcPr>
          <w:p w14:paraId="04637DCE" w14:textId="77777777" w:rsidR="00B950D9" w:rsidRPr="005F76CC" w:rsidRDefault="00B950D9" w:rsidP="00B76F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F76CC">
              <w:rPr>
                <w:rFonts w:ascii="Times New Roman" w:hAnsi="Times New Roman" w:cs="Times New Roman"/>
                <w:lang w:val="en-US"/>
              </w:rPr>
              <w:t>[(weight at 6 months after surgery –</w:t>
            </w:r>
          </w:p>
          <w:p w14:paraId="77DE031A" w14:textId="77777777" w:rsidR="00B950D9" w:rsidRPr="005F76CC" w:rsidRDefault="00B950D9" w:rsidP="00B76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F76CC">
              <w:rPr>
                <w:rFonts w:ascii="Times New Roman" w:hAnsi="Times New Roman" w:cs="Times New Roman"/>
                <w:lang w:val="en-US"/>
              </w:rPr>
              <w:t>weight at surgery/weight at surgery)]X100</w:t>
            </w:r>
          </w:p>
        </w:tc>
      </w:tr>
    </w:tbl>
    <w:p w14:paraId="695D6CD0" w14:textId="77777777" w:rsidR="00A61520" w:rsidRDefault="00A61520" w:rsidP="00B950D9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bookmarkStart w:id="1" w:name="_Hlk96002031"/>
    </w:p>
    <w:p w14:paraId="4C8E7FD4" w14:textId="77777777" w:rsidR="00A61520" w:rsidRDefault="00A61520" w:rsidP="00B950D9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</w:p>
    <w:p w14:paraId="29A14A10" w14:textId="16DC4CC9" w:rsidR="00A61520" w:rsidRPr="00A61520" w:rsidRDefault="00A61520" w:rsidP="00B950D9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A61520">
        <w:rPr>
          <w:rFonts w:ascii="Times New Roman" w:hAnsi="Times New Roman" w:cs="Times New Roman"/>
          <w:b/>
          <w:bCs/>
          <w:lang w:val="en-US"/>
        </w:rPr>
        <w:t>Supplementary table 1 legend</w:t>
      </w:r>
    </w:p>
    <w:p w14:paraId="276F4D78" w14:textId="77777777" w:rsidR="00A61520" w:rsidRDefault="00A61520" w:rsidP="00B950D9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</w:p>
    <w:p w14:paraId="32F3F377" w14:textId="2BA30122" w:rsidR="00B950D9" w:rsidRPr="000B67DD" w:rsidRDefault="00B950D9" w:rsidP="00B950D9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WLGS – Weight loss grading system; k</w:t>
      </w:r>
      <w:r w:rsidRPr="000B67DD">
        <w:rPr>
          <w:rFonts w:ascii="Times New Roman" w:hAnsi="Times New Roman" w:cs="Times New Roman"/>
          <w:i/>
          <w:iCs/>
          <w:lang w:val="en-US"/>
        </w:rPr>
        <w:t xml:space="preserve">g – </w:t>
      </w:r>
      <w:r>
        <w:rPr>
          <w:rFonts w:ascii="Times New Roman" w:hAnsi="Times New Roman" w:cs="Times New Roman"/>
          <w:i/>
          <w:iCs/>
          <w:lang w:val="en-US"/>
        </w:rPr>
        <w:t>K</w:t>
      </w:r>
      <w:r w:rsidRPr="000B67DD">
        <w:rPr>
          <w:rFonts w:ascii="Times New Roman" w:hAnsi="Times New Roman" w:cs="Times New Roman"/>
          <w:i/>
          <w:iCs/>
          <w:lang w:val="en-US"/>
        </w:rPr>
        <w:t xml:space="preserve">ilogram; m2- </w:t>
      </w:r>
      <w:proofErr w:type="gramStart"/>
      <w:r>
        <w:rPr>
          <w:rFonts w:ascii="Times New Roman" w:hAnsi="Times New Roman" w:cs="Times New Roman"/>
          <w:i/>
          <w:iCs/>
          <w:lang w:val="en-US"/>
        </w:rPr>
        <w:t>S</w:t>
      </w:r>
      <w:r w:rsidRPr="000B67DD">
        <w:rPr>
          <w:rFonts w:ascii="Times New Roman" w:hAnsi="Times New Roman" w:cs="Times New Roman"/>
          <w:i/>
          <w:iCs/>
          <w:lang w:val="en-US"/>
        </w:rPr>
        <w:t>quare</w:t>
      </w:r>
      <w:proofErr w:type="gramEnd"/>
      <w:r w:rsidRPr="000B67DD">
        <w:rPr>
          <w:rFonts w:ascii="Times New Roman" w:hAnsi="Times New Roman" w:cs="Times New Roman"/>
          <w:i/>
          <w:iCs/>
          <w:lang w:val="en-US"/>
        </w:rPr>
        <w:t xml:space="preserve"> meter</w:t>
      </w:r>
    </w:p>
    <w:bookmarkEnd w:id="1"/>
    <w:p w14:paraId="3D212EE9" w14:textId="6138E85E" w:rsidR="00A61520" w:rsidRDefault="00A61520" w:rsidP="00B950D9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6C8FFD2A" w14:textId="1FC0A907" w:rsidR="00B950D9" w:rsidRPr="000B67DD" w:rsidRDefault="00B950D9" w:rsidP="00B950D9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0B67DD">
        <w:rPr>
          <w:rFonts w:ascii="Times New Roman" w:hAnsi="Times New Roman" w:cs="Times New Roman"/>
          <w:lang w:val="en-US"/>
        </w:rPr>
        <w:t xml:space="preserve">Weight at the time of operation were collected from medical records, average weight and height as an adult was reported by the patients themselves at the one-year follow up of the OSCAR study, weight at 6 months after surgery were reported by the patients using the nutritional assessment tool, abridged patient-generated subjective global assessment (ab-PG-SGA). </w:t>
      </w:r>
    </w:p>
    <w:p w14:paraId="3406375D" w14:textId="77777777" w:rsidR="00257FF2" w:rsidRPr="00B950D9" w:rsidRDefault="00257FF2">
      <w:pPr>
        <w:rPr>
          <w:lang w:val="en-US"/>
        </w:rPr>
      </w:pPr>
    </w:p>
    <w:sectPr w:rsidR="00257FF2" w:rsidRPr="00B950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D9"/>
    <w:rsid w:val="001529DF"/>
    <w:rsid w:val="00257FF2"/>
    <w:rsid w:val="00404DFA"/>
    <w:rsid w:val="00983533"/>
    <w:rsid w:val="00A61520"/>
    <w:rsid w:val="00B9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384211"/>
  <w15:chartTrackingRefBased/>
  <w15:docId w15:val="{75F97D11-7834-4A5A-923B-DA4BC114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0D9"/>
    <w:pPr>
      <w:spacing w:after="200" w:line="276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950D9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B950D9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Poorna Anandavadivelan</dc:creator>
  <cp:keywords/>
  <dc:description/>
  <cp:lastModifiedBy>Poorna Anandavadivelan</cp:lastModifiedBy>
  <cp:revision>6</cp:revision>
  <dcterms:created xsi:type="dcterms:W3CDTF">2022-02-24T09:54:00Z</dcterms:created>
  <dcterms:modified xsi:type="dcterms:W3CDTF">2022-06-22T20:36:00Z</dcterms:modified>
</cp:coreProperties>
</file>