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316D7" w14:textId="77777777" w:rsidR="00E940FE" w:rsidRPr="00EB4283" w:rsidRDefault="00E940FE">
      <w:pPr>
        <w:rPr>
          <w:b/>
          <w:lang w:val="en-US"/>
        </w:rPr>
      </w:pPr>
      <w:r w:rsidRPr="00EB4283">
        <w:rPr>
          <w:b/>
          <w:lang w:val="en-US"/>
        </w:rPr>
        <w:t>Solve-RD analysis projects</w:t>
      </w:r>
      <w:r w:rsidR="00105571" w:rsidRPr="00EB4283">
        <w:rPr>
          <w:b/>
          <w:lang w:val="en-US"/>
        </w:rPr>
        <w:t xml:space="preserve"> for existing exome and genome data </w:t>
      </w:r>
    </w:p>
    <w:p w14:paraId="06E017AA" w14:textId="77777777" w:rsidR="00E940FE" w:rsidRPr="00CB23BC" w:rsidRDefault="00E940FE">
      <w:pPr>
        <w:rPr>
          <w:lang w:val="en-US"/>
        </w:rPr>
      </w:pPr>
    </w:p>
    <w:tbl>
      <w:tblPr>
        <w:tblStyle w:val="HelleListe"/>
        <w:tblW w:w="10368" w:type="dxa"/>
        <w:tblLook w:val="04A0" w:firstRow="1" w:lastRow="0" w:firstColumn="1" w:lastColumn="0" w:noHBand="0" w:noVBand="1"/>
      </w:tblPr>
      <w:tblGrid>
        <w:gridCol w:w="5760"/>
        <w:gridCol w:w="2304"/>
        <w:gridCol w:w="2304"/>
      </w:tblGrid>
      <w:tr w:rsidR="00CB23BC" w14:paraId="4324DE8C" w14:textId="77777777" w:rsidTr="00CB2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</w:tcPr>
          <w:p w14:paraId="24F72796" w14:textId="77777777" w:rsidR="00CB23BC" w:rsidRDefault="00CB23BC">
            <w:r>
              <w:t>Title</w:t>
            </w:r>
          </w:p>
        </w:tc>
        <w:tc>
          <w:tcPr>
            <w:tcW w:w="2304" w:type="dxa"/>
          </w:tcPr>
          <w:p w14:paraId="38B66123" w14:textId="77777777" w:rsidR="00CB23BC" w:rsidRDefault="00CB2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DITF</w:t>
            </w:r>
          </w:p>
        </w:tc>
        <w:tc>
          <w:tcPr>
            <w:tcW w:w="2304" w:type="dxa"/>
          </w:tcPr>
          <w:p w14:paraId="47B945AB" w14:textId="77777777" w:rsidR="00CB23BC" w:rsidRDefault="00CB2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WG</w:t>
            </w:r>
          </w:p>
        </w:tc>
      </w:tr>
      <w:tr w:rsidR="00CB23BC" w:rsidRPr="00F434D6" w14:paraId="37D63A3F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787A6C62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QC analysis: Perform quality control on all Solve-RD samples</w:t>
            </w:r>
          </w:p>
        </w:tc>
        <w:tc>
          <w:tcPr>
            <w:tcW w:w="2304" w:type="dxa"/>
          </w:tcPr>
          <w:p w14:paraId="0B9CEF67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1E990961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Several WGs</w:t>
            </w:r>
          </w:p>
        </w:tc>
      </w:tr>
      <w:tr w:rsidR="00CB23BC" w:rsidRPr="00F434D6" w14:paraId="726A7B90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308565DE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ancestry and admixture analysis: For all Solve-RD samples, determine ancestry and admixture</w:t>
            </w:r>
          </w:p>
        </w:tc>
        <w:tc>
          <w:tcPr>
            <w:tcW w:w="2304" w:type="dxa"/>
          </w:tcPr>
          <w:p w14:paraId="08A1CD78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42542393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Several WGs</w:t>
            </w:r>
          </w:p>
        </w:tc>
      </w:tr>
      <w:tr w:rsidR="00CB23BC" w:rsidRPr="00F434D6" w14:paraId="04CEE764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7A1347C8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variant annotation: Annotate all Solve-RD samples using multiple databases</w:t>
            </w:r>
          </w:p>
        </w:tc>
        <w:tc>
          <w:tcPr>
            <w:tcW w:w="2304" w:type="dxa"/>
          </w:tcPr>
          <w:p w14:paraId="50B5C941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68F6975B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WG1 SNV/indel</w:t>
            </w:r>
          </w:p>
        </w:tc>
      </w:tr>
      <w:tr w:rsidR="00CB23BC" w:rsidRPr="00F434D6" w14:paraId="6E48E026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108F9C15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 xml:space="preserve">Automated SNV and </w:t>
            </w:r>
            <w:proofErr w:type="spellStart"/>
            <w:r w:rsidRPr="00F434D6">
              <w:rPr>
                <w:lang w:val="en-US"/>
              </w:rPr>
              <w:t>Indel</w:t>
            </w:r>
            <w:proofErr w:type="spellEnd"/>
            <w:r w:rsidRPr="00F434D6">
              <w:rPr>
                <w:lang w:val="en-US"/>
              </w:rPr>
              <w:t xml:space="preserve"> filtering and </w:t>
            </w:r>
            <w:proofErr w:type="spellStart"/>
            <w:r w:rsidRPr="00F434D6">
              <w:rPr>
                <w:lang w:val="en-US"/>
              </w:rPr>
              <w:t>prioritisation</w:t>
            </w:r>
            <w:proofErr w:type="spellEnd"/>
          </w:p>
        </w:tc>
        <w:tc>
          <w:tcPr>
            <w:tcW w:w="2304" w:type="dxa"/>
          </w:tcPr>
          <w:p w14:paraId="7063804E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343E36C2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WG1 SNV/indel</w:t>
            </w:r>
          </w:p>
        </w:tc>
      </w:tr>
      <w:tr w:rsidR="00CB23BC" w:rsidRPr="00F434D6" w14:paraId="7AAC896F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7CCBFF1F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 xml:space="preserve">Prevalence of pathogenic variant in genes associated in with known </w:t>
            </w:r>
            <w:proofErr w:type="spellStart"/>
            <w:r w:rsidRPr="00F434D6">
              <w:rPr>
                <w:lang w:val="en-US"/>
              </w:rPr>
              <w:t>tumour</w:t>
            </w:r>
            <w:proofErr w:type="spellEnd"/>
            <w:r w:rsidRPr="00F434D6">
              <w:rPr>
                <w:lang w:val="en-US"/>
              </w:rPr>
              <w:t xml:space="preserve"> risk syndromes</w:t>
            </w:r>
          </w:p>
        </w:tc>
        <w:tc>
          <w:tcPr>
            <w:tcW w:w="2304" w:type="dxa"/>
          </w:tcPr>
          <w:p w14:paraId="39074910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GENTURIS</w:t>
            </w:r>
          </w:p>
        </w:tc>
        <w:tc>
          <w:tcPr>
            <w:tcW w:w="2304" w:type="dxa"/>
          </w:tcPr>
          <w:p w14:paraId="678ACDF1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WG1 SNV/indel &amp; </w:t>
            </w:r>
            <w:r w:rsidRPr="00105571">
              <w:rPr>
                <w:lang w:val="en-US"/>
              </w:rPr>
              <w:t>WG5 Meta-analysis</w:t>
            </w:r>
          </w:p>
        </w:tc>
      </w:tr>
      <w:tr w:rsidR="00CB23BC" w:rsidRPr="00F434D6" w14:paraId="19199A93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48216401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Detection of mitochondrial DNA variants from WES/WGS</w:t>
            </w:r>
          </w:p>
        </w:tc>
        <w:tc>
          <w:tcPr>
            <w:tcW w:w="2304" w:type="dxa"/>
          </w:tcPr>
          <w:p w14:paraId="44065DCB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43491002" w14:textId="77777777" w:rsidR="00CB23BC" w:rsidRPr="00F434D6" w:rsidRDefault="00CB23BC" w:rsidP="00456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WG1 SNV/indel</w:t>
            </w:r>
          </w:p>
        </w:tc>
      </w:tr>
      <w:tr w:rsidR="00CB23BC" w:rsidRPr="00F434D6" w14:paraId="4D987F40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064BA863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Landscape of rare genetic variants in titin gene</w:t>
            </w:r>
          </w:p>
        </w:tc>
        <w:tc>
          <w:tcPr>
            <w:tcW w:w="2304" w:type="dxa"/>
          </w:tcPr>
          <w:p w14:paraId="1F878D2C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EURO NMD</w:t>
            </w:r>
          </w:p>
        </w:tc>
        <w:tc>
          <w:tcPr>
            <w:tcW w:w="2304" w:type="dxa"/>
          </w:tcPr>
          <w:p w14:paraId="2E3F9518" w14:textId="77777777" w:rsidR="00CB23BC" w:rsidRPr="00F434D6" w:rsidRDefault="00CB23BC" w:rsidP="00456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WG1 SNV/indel</w:t>
            </w:r>
          </w:p>
        </w:tc>
      </w:tr>
      <w:tr w:rsidR="00CB23BC" w:rsidRPr="00F434D6" w14:paraId="65E4D3E7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6E568EEB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proofErr w:type="spellStart"/>
            <w:r w:rsidRPr="00F434D6">
              <w:rPr>
                <w:lang w:val="en-US"/>
              </w:rPr>
              <w:t>Clinvar</w:t>
            </w:r>
            <w:proofErr w:type="spellEnd"/>
            <w:r w:rsidRPr="00F434D6">
              <w:rPr>
                <w:lang w:val="en-US"/>
              </w:rPr>
              <w:t xml:space="preserve"> class IV-V mutational burden analysis of exome negative (unsolved) patients with intellectual disability (ID)</w:t>
            </w:r>
          </w:p>
        </w:tc>
        <w:tc>
          <w:tcPr>
            <w:tcW w:w="2304" w:type="dxa"/>
          </w:tcPr>
          <w:p w14:paraId="09B5B0F4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ITHACA</w:t>
            </w:r>
          </w:p>
        </w:tc>
        <w:tc>
          <w:tcPr>
            <w:tcW w:w="2304" w:type="dxa"/>
          </w:tcPr>
          <w:p w14:paraId="1A52438E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WG1 SNV/indel &amp; </w:t>
            </w:r>
            <w:r w:rsidRPr="00105571">
              <w:rPr>
                <w:lang w:val="en-US"/>
              </w:rPr>
              <w:t>WG5 Meta-analysis</w:t>
            </w:r>
          </w:p>
        </w:tc>
      </w:tr>
      <w:tr w:rsidR="00CB23BC" w:rsidRPr="00F434D6" w14:paraId="2460DC07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16A239F5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Detection of Copy Number Variants in WES and WGS data experiment in the Solve-RD re-analysis cohort</w:t>
            </w:r>
          </w:p>
        </w:tc>
        <w:tc>
          <w:tcPr>
            <w:tcW w:w="2304" w:type="dxa"/>
          </w:tcPr>
          <w:p w14:paraId="68963B33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666A1381" w14:textId="2189DB7C" w:rsidR="00CB23BC" w:rsidRPr="00F434D6" w:rsidRDefault="00CB23BC" w:rsidP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WG2 CNV</w:t>
            </w:r>
          </w:p>
        </w:tc>
      </w:tr>
      <w:tr w:rsidR="00CB23BC" w:rsidRPr="00F434D6" w14:paraId="6C0B79F9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32E5C5A5" w14:textId="1D1D2E1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 xml:space="preserve">Solve-RD CNV analysis using Conifer: detect possible copy-number variations using </w:t>
            </w:r>
            <w:r>
              <w:rPr>
                <w:lang w:val="en-US"/>
              </w:rPr>
              <w:t>multiple CNV tools</w:t>
            </w:r>
          </w:p>
        </w:tc>
        <w:tc>
          <w:tcPr>
            <w:tcW w:w="2304" w:type="dxa"/>
          </w:tcPr>
          <w:p w14:paraId="33DC2143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1EF4C469" w14:textId="128D4333" w:rsidR="00CB23BC" w:rsidRPr="00F434D6" w:rsidRDefault="00CB23BC" w:rsidP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WG2 CNV</w:t>
            </w:r>
          </w:p>
        </w:tc>
      </w:tr>
      <w:tr w:rsidR="00CB23BC" w:rsidRPr="00F434D6" w14:paraId="530075C8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0F5343A4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Identification and Interpretation of rare structural variants in WES-based rare-disease diagnostics</w:t>
            </w:r>
          </w:p>
        </w:tc>
        <w:tc>
          <w:tcPr>
            <w:tcW w:w="2304" w:type="dxa"/>
          </w:tcPr>
          <w:p w14:paraId="08569990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7D4DD884" w14:textId="6D3B15CB" w:rsidR="00CB23BC" w:rsidRPr="00F434D6" w:rsidRDefault="00CB23BC" w:rsidP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WG2 CNV</w:t>
            </w:r>
          </w:p>
        </w:tc>
      </w:tr>
      <w:tr w:rsidR="00CB23BC" w:rsidRPr="00F434D6" w14:paraId="795E6243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53B35FDC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STR analysis: detect aberrant short tandem repeats</w:t>
            </w:r>
          </w:p>
        </w:tc>
        <w:tc>
          <w:tcPr>
            <w:tcW w:w="2304" w:type="dxa"/>
          </w:tcPr>
          <w:p w14:paraId="23714B79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4C691E8C" w14:textId="4FE2F9E8" w:rsidR="00CB23BC" w:rsidRPr="00F434D6" w:rsidRDefault="00CB23BC" w:rsidP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WG2 CNV</w:t>
            </w:r>
          </w:p>
        </w:tc>
      </w:tr>
      <w:tr w:rsidR="00CB23BC" w:rsidRPr="00F434D6" w14:paraId="22ED9C56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34ECA525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 xml:space="preserve">Solve-RD UPD analysis: detect possible uniparental </w:t>
            </w:r>
            <w:proofErr w:type="spellStart"/>
            <w:r w:rsidRPr="00F434D6">
              <w:rPr>
                <w:lang w:val="en-US"/>
              </w:rPr>
              <w:t>disomies</w:t>
            </w:r>
            <w:proofErr w:type="spellEnd"/>
          </w:p>
        </w:tc>
        <w:tc>
          <w:tcPr>
            <w:tcW w:w="2304" w:type="dxa"/>
          </w:tcPr>
          <w:p w14:paraId="75883935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06078C03" w14:textId="2BEA0F12" w:rsidR="00CB23BC" w:rsidRPr="00F434D6" w:rsidRDefault="00CB23BC" w:rsidP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WG2 CNV</w:t>
            </w:r>
          </w:p>
        </w:tc>
      </w:tr>
      <w:tr w:rsidR="00CB23BC" w:rsidRPr="00F434D6" w14:paraId="7E862586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0D27B744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Run of homozygosity, consanguinity, relatedness and ancestry analysis</w:t>
            </w:r>
          </w:p>
        </w:tc>
        <w:tc>
          <w:tcPr>
            <w:tcW w:w="2304" w:type="dxa"/>
          </w:tcPr>
          <w:p w14:paraId="47AE7030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0A12BC08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87E">
              <w:rPr>
                <w:lang w:val="en-US"/>
              </w:rPr>
              <w:t xml:space="preserve">WG3 </w:t>
            </w:r>
            <w:proofErr w:type="spellStart"/>
            <w:r w:rsidRPr="0043687E">
              <w:rPr>
                <w:lang w:val="en-US"/>
              </w:rPr>
              <w:t>RoH</w:t>
            </w:r>
            <w:proofErr w:type="spellEnd"/>
            <w:r w:rsidRPr="0043687E">
              <w:rPr>
                <w:lang w:val="en-US"/>
              </w:rPr>
              <w:t xml:space="preserve"> / relatedness</w:t>
            </w:r>
          </w:p>
        </w:tc>
      </w:tr>
      <w:tr w:rsidR="00CB23BC" w:rsidRPr="00F434D6" w14:paraId="54A79E5A" w14:textId="77777777" w:rsidTr="00CB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7B5A7E03" w14:textId="11E263F6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de novo variant calling</w:t>
            </w:r>
            <w:r>
              <w:rPr>
                <w:lang w:val="en-US"/>
              </w:rPr>
              <w:t xml:space="preserve"> in patient-parent trios</w:t>
            </w:r>
          </w:p>
        </w:tc>
        <w:tc>
          <w:tcPr>
            <w:tcW w:w="2304" w:type="dxa"/>
          </w:tcPr>
          <w:p w14:paraId="59A12E5A" w14:textId="77777777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177C16E1" w14:textId="2C3E1D98" w:rsidR="00CB23BC" w:rsidRPr="00F434D6" w:rsidRDefault="00CB2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WG4 </w:t>
            </w:r>
            <w:r w:rsidR="00BE36F1">
              <w:rPr>
                <w:i/>
                <w:lang w:val="en-US"/>
              </w:rPr>
              <w:t>D</w:t>
            </w:r>
            <w:bookmarkStart w:id="0" w:name="_GoBack"/>
            <w:bookmarkEnd w:id="0"/>
            <w:r w:rsidRPr="00F434D6">
              <w:rPr>
                <w:i/>
                <w:lang w:val="en-US"/>
              </w:rPr>
              <w:t>e novo</w:t>
            </w:r>
            <w:r>
              <w:rPr>
                <w:lang w:val="en-US"/>
              </w:rPr>
              <w:t xml:space="preserve"> mutations</w:t>
            </w:r>
          </w:p>
        </w:tc>
      </w:tr>
      <w:tr w:rsidR="00CB23BC" w:rsidRPr="00F434D6" w14:paraId="3AEEB308" w14:textId="77777777" w:rsidTr="00CB2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vAlign w:val="center"/>
          </w:tcPr>
          <w:p w14:paraId="3D72BE42" w14:textId="77777777" w:rsidR="00CB23BC" w:rsidRPr="00F434D6" w:rsidRDefault="00CB23BC">
            <w:pPr>
              <w:rPr>
                <w:sz w:val="24"/>
                <w:szCs w:val="24"/>
                <w:lang w:val="en-US"/>
              </w:rPr>
            </w:pPr>
            <w:r w:rsidRPr="00F434D6">
              <w:rPr>
                <w:lang w:val="en-US"/>
              </w:rPr>
              <w:t>Solve-RD meta-analysis: Compare case and control cohorts to find novel disease genes based on statistical enrichment and overlap analysis</w:t>
            </w:r>
          </w:p>
        </w:tc>
        <w:tc>
          <w:tcPr>
            <w:tcW w:w="2304" w:type="dxa"/>
          </w:tcPr>
          <w:p w14:paraId="75F9C277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304" w:type="dxa"/>
          </w:tcPr>
          <w:p w14:paraId="09A63CEE" w14:textId="77777777" w:rsidR="00CB23BC" w:rsidRPr="00F434D6" w:rsidRDefault="00CB2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WG5 Meta-analysis</w:t>
            </w:r>
          </w:p>
        </w:tc>
      </w:tr>
    </w:tbl>
    <w:p w14:paraId="0DD144BA" w14:textId="77777777" w:rsidR="00D10826" w:rsidRPr="00F434D6" w:rsidRDefault="00BE36F1">
      <w:pPr>
        <w:rPr>
          <w:lang w:val="en-US"/>
        </w:rPr>
      </w:pPr>
    </w:p>
    <w:sectPr w:rsidR="00D10826" w:rsidRPr="00F434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5FF5C7" w15:done="0"/>
  <w15:commentEx w15:paraId="5A64BA3E" w15:done="0"/>
  <w15:commentEx w15:paraId="6549CC8A" w15:done="0"/>
  <w15:commentEx w15:paraId="61FA2F6F" w15:done="0"/>
  <w15:commentEx w15:paraId="55FAA0D8" w15:done="0"/>
  <w15:commentEx w15:paraId="0AF971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5FF5C7" w16cid:durableId="232EAA14"/>
  <w16cid:commentId w16cid:paraId="5A64BA3E" w16cid:durableId="232EA9CA"/>
  <w16cid:commentId w16cid:paraId="6549CC8A" w16cid:durableId="232EAD68"/>
  <w16cid:commentId w16cid:paraId="61FA2F6F" w16cid:durableId="232EAC93"/>
  <w16cid:commentId w16cid:paraId="55FAA0D8" w16cid:durableId="232EAD4F"/>
  <w16cid:commentId w16cid:paraId="0AF9716A" w16cid:durableId="232EAC5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ischen, Alexander">
    <w15:presenceInfo w15:providerId="AD" w15:userId="S::Alexander.Hoischen@radboudumc.nl::635e1aa8-f42d-41dd-99b7-e56528f00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34D6"/>
    <w:rsid w:val="00105571"/>
    <w:rsid w:val="002D1F48"/>
    <w:rsid w:val="00310C0B"/>
    <w:rsid w:val="003208CF"/>
    <w:rsid w:val="00401E89"/>
    <w:rsid w:val="0043687E"/>
    <w:rsid w:val="004D1BB1"/>
    <w:rsid w:val="005A24AF"/>
    <w:rsid w:val="006B709E"/>
    <w:rsid w:val="008149D6"/>
    <w:rsid w:val="008E2508"/>
    <w:rsid w:val="00A05C9D"/>
    <w:rsid w:val="00AD2B7F"/>
    <w:rsid w:val="00BE36F1"/>
    <w:rsid w:val="00CB23BC"/>
    <w:rsid w:val="00E940FE"/>
    <w:rsid w:val="00E96A0A"/>
    <w:rsid w:val="00EB4283"/>
    <w:rsid w:val="00F434D6"/>
    <w:rsid w:val="00FB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B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34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F434D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434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34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34D6"/>
    <w:rPr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34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34D6"/>
    <w:rPr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3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34D6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34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F434D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434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34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34D6"/>
    <w:rPr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34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34D6"/>
    <w:rPr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3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34D6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Tübingen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Zurek</dc:creator>
  <cp:lastModifiedBy>Kornelia Ellwanger</cp:lastModifiedBy>
  <cp:revision>2</cp:revision>
  <dcterms:created xsi:type="dcterms:W3CDTF">2020-10-14T08:05:00Z</dcterms:created>
  <dcterms:modified xsi:type="dcterms:W3CDTF">2020-10-14T08:05:00Z</dcterms:modified>
</cp:coreProperties>
</file>