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D9F" w:rsidRPr="00AF6FA7" w:rsidRDefault="00473D9F" w:rsidP="00473D9F">
      <w:pPr>
        <w:spacing w:after="0" w:line="48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SUPPLEMENTARY MATERIALS</w:t>
      </w:r>
    </w:p>
    <w:p w:rsidR="00473D9F" w:rsidRDefault="00473D9F" w:rsidP="00473D9F">
      <w:pPr>
        <w:spacing w:after="0" w:line="480" w:lineRule="auto"/>
        <w:jc w:val="both"/>
        <w:rPr>
          <w:lang w:val="en-US"/>
        </w:rPr>
      </w:pPr>
      <w:r w:rsidRPr="00D12975">
        <w:rPr>
          <w:b/>
          <w:lang w:val="en-US"/>
        </w:rPr>
        <w:t>Figure S1:</w:t>
      </w:r>
      <w:r>
        <w:rPr>
          <w:lang w:val="en-US"/>
        </w:rPr>
        <w:t xml:space="preserve"> </w:t>
      </w:r>
      <w:r w:rsidRPr="00A739D2">
        <w:rPr>
          <w:lang w:val="en-US"/>
        </w:rPr>
        <w:t>Clinical illustration of patient 1 presenting with intermediate RDEB with limited digital fusion of fingers, blisters with prominence over hands, feet, elbows and knees, and no mucous membrane involvement</w:t>
      </w:r>
    </w:p>
    <w:p w:rsidR="00473D9F" w:rsidRDefault="00473D9F" w:rsidP="00473D9F">
      <w:pPr>
        <w:spacing w:after="0" w:line="480" w:lineRule="auto"/>
        <w:jc w:val="both"/>
        <w:rPr>
          <w:lang w:val="en-US"/>
        </w:rPr>
      </w:pPr>
    </w:p>
    <w:p w:rsidR="00473D9F" w:rsidRDefault="00473D9F" w:rsidP="00473D9F">
      <w:pPr>
        <w:spacing w:after="0" w:line="480" w:lineRule="auto"/>
        <w:jc w:val="both"/>
        <w:rPr>
          <w:lang w:val="en-US"/>
        </w:rPr>
      </w:pPr>
      <w:r w:rsidRPr="00D12975">
        <w:rPr>
          <w:b/>
          <w:lang w:val="en-US"/>
        </w:rPr>
        <w:t>Figure S2:</w:t>
      </w:r>
      <w:r>
        <w:rPr>
          <w:lang w:val="en-US"/>
        </w:rPr>
        <w:t xml:space="preserve"> </w:t>
      </w:r>
      <w:r w:rsidRPr="00A739D2">
        <w:rPr>
          <w:lang w:val="en-US"/>
        </w:rPr>
        <w:t>Cl</w:t>
      </w:r>
      <w:r>
        <w:rPr>
          <w:lang w:val="en-US"/>
        </w:rPr>
        <w:t>inical illustration of patient 2 presenting localized RDEB with skin blistering limited to hands and feet, occasionally to pretibial skin, with milia and loss or dystrophic finger and toe nails.</w:t>
      </w:r>
    </w:p>
    <w:p w:rsidR="00473D9F" w:rsidRDefault="00473D9F" w:rsidP="00473D9F">
      <w:pPr>
        <w:spacing w:after="0" w:line="480" w:lineRule="auto"/>
        <w:jc w:val="both"/>
        <w:rPr>
          <w:lang w:val="en-US"/>
        </w:rPr>
      </w:pPr>
    </w:p>
    <w:p w:rsidR="00473D9F" w:rsidRPr="007D0AB5" w:rsidRDefault="00473D9F" w:rsidP="00473D9F">
      <w:pPr>
        <w:spacing w:after="0" w:line="480" w:lineRule="auto"/>
        <w:jc w:val="both"/>
        <w:rPr>
          <w:noProof/>
          <w:lang w:val="en-US" w:eastAsia="fr-FR"/>
        </w:rPr>
        <w:sectPr w:rsidR="00473D9F" w:rsidRPr="007D0AB5" w:rsidSect="00473D9F">
          <w:footerReference w:type="even" r:id="rId4"/>
          <w:footerReference w:type="default" r:id="rId5"/>
          <w:pgSz w:w="11906" w:h="16838"/>
          <w:pgMar w:top="1440" w:right="1985" w:bottom="1440" w:left="1985" w:header="709" w:footer="709" w:gutter="0"/>
          <w:lnNumType w:countBy="1" w:restart="continuous"/>
          <w:cols w:space="708"/>
          <w:docGrid w:linePitch="360"/>
        </w:sectPr>
      </w:pPr>
      <w:r w:rsidRPr="00D12975">
        <w:rPr>
          <w:b/>
          <w:lang w:val="en-US"/>
        </w:rPr>
        <w:t>Figure S3:</w:t>
      </w:r>
      <w:r>
        <w:rPr>
          <w:lang w:val="en-US"/>
        </w:rPr>
        <w:t xml:space="preserve"> </w:t>
      </w:r>
      <w:r w:rsidRPr="00A739D2">
        <w:rPr>
          <w:lang w:val="en-US"/>
        </w:rPr>
        <w:t>Cl</w:t>
      </w:r>
      <w:r>
        <w:rPr>
          <w:lang w:val="en-US"/>
        </w:rPr>
        <w:t>inical illustration of patient 3 presenting with intermediate RDEB with predominantly blistering on hands, feet, elbows and knees, loss of finger and toe nails, no mucosal lesion and no digital fusion.</w:t>
      </w:r>
    </w:p>
    <w:p w:rsidR="00473D9F" w:rsidRPr="000E31FC" w:rsidRDefault="00473D9F" w:rsidP="00473D9F">
      <w:pPr>
        <w:spacing w:after="0" w:line="480" w:lineRule="auto"/>
        <w:jc w:val="both"/>
        <w:rPr>
          <w:b/>
          <w:lang w:val="en-US"/>
        </w:rPr>
      </w:pPr>
    </w:p>
    <w:p w:rsidR="005A5732" w:rsidRDefault="005A5732">
      <w:bookmarkStart w:id="0" w:name="_GoBack"/>
      <w:bookmarkEnd w:id="0"/>
    </w:p>
    <w:sectPr w:rsidR="005A5732" w:rsidSect="007D0AB5">
      <w:type w:val="continuous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38017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6001" w:rsidRDefault="00473D9F" w:rsidP="00E846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36001" w:rsidRDefault="00473D9F" w:rsidP="00B360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684641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6001" w:rsidRDefault="00473D9F" w:rsidP="00E846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:rsidR="00B36001" w:rsidRDefault="00473D9F" w:rsidP="00B3600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9F"/>
    <w:rsid w:val="00473D9F"/>
    <w:rsid w:val="005A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1F559-60FA-4862-B6A0-93CEE6C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D9F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73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D9F"/>
    <w:rPr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473D9F"/>
  </w:style>
  <w:style w:type="character" w:styleId="LineNumber">
    <w:name w:val="line number"/>
    <w:basedOn w:val="DefaultParagraphFont"/>
    <w:uiPriority w:val="99"/>
    <w:semiHidden/>
    <w:unhideWhenUsed/>
    <w:rsid w:val="0047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 Pant</dc:creator>
  <cp:keywords/>
  <dc:description/>
  <cp:lastModifiedBy>Tushar Pant</cp:lastModifiedBy>
  <cp:revision>1</cp:revision>
  <dcterms:created xsi:type="dcterms:W3CDTF">2024-10-21T12:06:00Z</dcterms:created>
  <dcterms:modified xsi:type="dcterms:W3CDTF">2024-10-21T12:06:00Z</dcterms:modified>
</cp:coreProperties>
</file>