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18498" w14:textId="5A57A576" w:rsidR="00715CED" w:rsidRDefault="00715CED" w:rsidP="00715CED">
      <w:pPr>
        <w:spacing w:line="480" w:lineRule="auto"/>
        <w:rPr>
          <w:rFonts w:ascii="Arial" w:hAnsi="Arial" w:cs="Arial"/>
          <w:b/>
          <w:bCs/>
          <w:lang w:val="en-GB"/>
        </w:rPr>
      </w:pPr>
      <w:r w:rsidRPr="004921E1">
        <w:rPr>
          <w:rFonts w:ascii="Arial" w:hAnsi="Arial" w:cs="Arial"/>
          <w:b/>
          <w:bCs/>
          <w:lang w:val="en-GB"/>
        </w:rPr>
        <w:t>Sup</w:t>
      </w:r>
      <w:r w:rsidR="005459A4">
        <w:rPr>
          <w:rFonts w:ascii="Arial" w:hAnsi="Arial" w:cs="Arial"/>
          <w:b/>
          <w:bCs/>
          <w:lang w:val="en-GB"/>
        </w:rPr>
        <w:t>plementary File 7</w:t>
      </w:r>
      <w:bookmarkStart w:id="0" w:name="_GoBack"/>
      <w:bookmarkEnd w:id="0"/>
      <w:r w:rsidRPr="004921E1">
        <w:rPr>
          <w:rFonts w:ascii="Arial" w:hAnsi="Arial" w:cs="Arial"/>
          <w:b/>
          <w:bCs/>
          <w:lang w:val="en-GB"/>
        </w:rPr>
        <w:t>:</w:t>
      </w:r>
    </w:p>
    <w:p w14:paraId="6FDA0735" w14:textId="6BD4F540" w:rsidR="00FB2541" w:rsidRDefault="00FB2541" w:rsidP="00FB2541">
      <w:pPr>
        <w:rPr>
          <w:rFonts w:ascii="Arial" w:hAnsi="Arial" w:cs="Arial"/>
        </w:rPr>
      </w:pPr>
      <w:r>
        <w:rPr>
          <w:rFonts w:ascii="Arial" w:hAnsi="Arial" w:cs="Arial"/>
        </w:rPr>
        <w:t>The e</w:t>
      </w:r>
      <w:r w:rsidRPr="00671ECD">
        <w:rPr>
          <w:rFonts w:ascii="Arial" w:hAnsi="Arial" w:cs="Arial"/>
        </w:rPr>
        <w:t>thnicity</w:t>
      </w:r>
      <w:r>
        <w:rPr>
          <w:rFonts w:ascii="Arial" w:hAnsi="Arial" w:cs="Arial"/>
        </w:rPr>
        <w:t xml:space="preserve"> recorded by HES data</w:t>
      </w:r>
      <w:r w:rsidRPr="00671ECD">
        <w:rPr>
          <w:rFonts w:ascii="Arial" w:hAnsi="Arial" w:cs="Arial"/>
        </w:rPr>
        <w:t xml:space="preserve"> of the IIH cohort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GB"/>
        </w:rPr>
        <w:t>(2002-2016)</w:t>
      </w:r>
      <w:r w:rsidRPr="00671ECD">
        <w:rPr>
          <w:rFonts w:ascii="Arial" w:hAnsi="Arial" w:cs="Arial"/>
        </w:rPr>
        <w:t>, with a comparison made to the percentage ethnic groups in England and Wales in 2011</w:t>
      </w:r>
      <w:r>
        <w:rPr>
          <w:rFonts w:ascii="Arial" w:hAnsi="Arial" w:cs="Arial"/>
        </w:rPr>
        <w:t>.</w:t>
      </w:r>
    </w:p>
    <w:p w14:paraId="1A536BF0" w14:textId="77777777" w:rsidR="00FB2541" w:rsidRPr="00671ECD" w:rsidRDefault="00FB2541" w:rsidP="00FB2541">
      <w:pPr>
        <w:rPr>
          <w:rFonts w:ascii="Arial" w:hAnsi="Arial" w:cs="Arial"/>
        </w:rPr>
      </w:pPr>
    </w:p>
    <w:tbl>
      <w:tblPr>
        <w:tblStyle w:val="TableGrid"/>
        <w:tblW w:w="9270" w:type="dxa"/>
        <w:tblLayout w:type="fixed"/>
        <w:tblLook w:val="0600" w:firstRow="0" w:lastRow="0" w:firstColumn="0" w:lastColumn="0" w:noHBand="1" w:noVBand="1"/>
      </w:tblPr>
      <w:tblGrid>
        <w:gridCol w:w="1838"/>
        <w:gridCol w:w="1985"/>
        <w:gridCol w:w="1847"/>
        <w:gridCol w:w="1800"/>
        <w:gridCol w:w="1800"/>
      </w:tblGrid>
      <w:tr w:rsidR="00FB2541" w:rsidRPr="004921E1" w14:paraId="611C21F9" w14:textId="77777777" w:rsidTr="009E1935">
        <w:trPr>
          <w:trHeight w:val="204"/>
        </w:trPr>
        <w:tc>
          <w:tcPr>
            <w:tcW w:w="1838" w:type="dxa"/>
          </w:tcPr>
          <w:p w14:paraId="0D6092CF" w14:textId="77777777" w:rsidR="00FB2541" w:rsidRPr="004921E1" w:rsidRDefault="00FB2541" w:rsidP="009E1935">
            <w:pPr>
              <w:rPr>
                <w:rFonts w:ascii="Arial" w:hAnsi="Arial" w:cs="Arial"/>
                <w:b/>
                <w:lang w:val="en-GB"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Ethnicity</w:t>
            </w:r>
          </w:p>
        </w:tc>
        <w:tc>
          <w:tcPr>
            <w:tcW w:w="1985" w:type="dxa"/>
          </w:tcPr>
          <w:p w14:paraId="4CECC0A7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Males</w:t>
            </w:r>
          </w:p>
        </w:tc>
        <w:tc>
          <w:tcPr>
            <w:tcW w:w="1847" w:type="dxa"/>
          </w:tcPr>
          <w:p w14:paraId="31A79C03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Females</w:t>
            </w:r>
          </w:p>
        </w:tc>
        <w:tc>
          <w:tcPr>
            <w:tcW w:w="1800" w:type="dxa"/>
          </w:tcPr>
          <w:p w14:paraId="0618F4A9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 w:rsidRPr="004921E1">
              <w:rPr>
                <w:rFonts w:ascii="Arial" w:hAnsi="Arial" w:cs="Arial"/>
                <w:b/>
                <w:lang w:val="en-GB"/>
              </w:rPr>
              <w:t>Persons</w:t>
            </w:r>
          </w:p>
        </w:tc>
        <w:tc>
          <w:tcPr>
            <w:tcW w:w="1800" w:type="dxa"/>
          </w:tcPr>
          <w:p w14:paraId="066EBB82" w14:textId="77777777" w:rsidR="00FB2541" w:rsidRPr="00671ECD" w:rsidRDefault="00FB2541" w:rsidP="009E1935">
            <w:pPr>
              <w:rPr>
                <w:rFonts w:ascii="Arial" w:hAnsi="Arial" w:cs="Arial"/>
                <w:b/>
                <w:lang w:val="en-GB"/>
              </w:rPr>
            </w:pPr>
            <w:r w:rsidRPr="00671ECD">
              <w:rPr>
                <w:rFonts w:ascii="Arial" w:hAnsi="Arial" w:cs="Arial"/>
                <w:b/>
                <w:lang w:val="en-GB"/>
              </w:rPr>
              <w:t>Percentage of total popu</w:t>
            </w:r>
            <w:r>
              <w:rPr>
                <w:rFonts w:ascii="Arial" w:hAnsi="Arial" w:cs="Arial"/>
                <w:b/>
                <w:lang w:val="en-GB"/>
              </w:rPr>
              <w:t xml:space="preserve">lation </w:t>
            </w:r>
          </w:p>
        </w:tc>
      </w:tr>
      <w:tr w:rsidR="00FB2541" w:rsidRPr="004921E1" w14:paraId="45D6F7A1" w14:textId="77777777" w:rsidTr="009E1935">
        <w:trPr>
          <w:trHeight w:val="204"/>
        </w:trPr>
        <w:tc>
          <w:tcPr>
            <w:tcW w:w="1838" w:type="dxa"/>
            <w:hideMark/>
          </w:tcPr>
          <w:p w14:paraId="0F502CB2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White</w:t>
            </w:r>
          </w:p>
        </w:tc>
        <w:tc>
          <w:tcPr>
            <w:tcW w:w="1985" w:type="dxa"/>
            <w:hideMark/>
          </w:tcPr>
          <w:p w14:paraId="11CF56F9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2904 (71.2%)</w:t>
            </w:r>
          </w:p>
        </w:tc>
        <w:tc>
          <w:tcPr>
            <w:tcW w:w="1847" w:type="dxa"/>
            <w:hideMark/>
          </w:tcPr>
          <w:p w14:paraId="5A484BAC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14419 (75.5%)</w:t>
            </w:r>
          </w:p>
        </w:tc>
        <w:tc>
          <w:tcPr>
            <w:tcW w:w="1800" w:type="dxa"/>
            <w:hideMark/>
          </w:tcPr>
          <w:p w14:paraId="228BEEB0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17323 (74.7%)</w:t>
            </w:r>
          </w:p>
        </w:tc>
        <w:tc>
          <w:tcPr>
            <w:tcW w:w="1800" w:type="dxa"/>
          </w:tcPr>
          <w:p w14:paraId="6D508A4F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86.0%</w:t>
            </w:r>
          </w:p>
        </w:tc>
      </w:tr>
      <w:tr w:rsidR="00FB2541" w:rsidRPr="004921E1" w14:paraId="707BCA10" w14:textId="77777777" w:rsidTr="009E1935">
        <w:trPr>
          <w:trHeight w:val="204"/>
        </w:trPr>
        <w:tc>
          <w:tcPr>
            <w:tcW w:w="1838" w:type="dxa"/>
            <w:hideMark/>
          </w:tcPr>
          <w:p w14:paraId="62E6A9F0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Black/Black British</w:t>
            </w:r>
          </w:p>
        </w:tc>
        <w:tc>
          <w:tcPr>
            <w:tcW w:w="1985" w:type="dxa"/>
            <w:hideMark/>
          </w:tcPr>
          <w:p w14:paraId="46123CD8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125 (3.1%)</w:t>
            </w:r>
          </w:p>
        </w:tc>
        <w:tc>
          <w:tcPr>
            <w:tcW w:w="1847" w:type="dxa"/>
            <w:hideMark/>
          </w:tcPr>
          <w:p w14:paraId="44B51072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751 (3.9%)</w:t>
            </w:r>
          </w:p>
        </w:tc>
        <w:tc>
          <w:tcPr>
            <w:tcW w:w="1800" w:type="dxa"/>
            <w:hideMark/>
          </w:tcPr>
          <w:p w14:paraId="7144C76B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876 (3.8%)</w:t>
            </w:r>
          </w:p>
        </w:tc>
        <w:tc>
          <w:tcPr>
            <w:tcW w:w="1800" w:type="dxa"/>
          </w:tcPr>
          <w:p w14:paraId="76A34430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3.3%</w:t>
            </w:r>
          </w:p>
        </w:tc>
      </w:tr>
      <w:tr w:rsidR="00FB2541" w:rsidRPr="004921E1" w14:paraId="31EB7691" w14:textId="77777777" w:rsidTr="009E1935">
        <w:trPr>
          <w:trHeight w:val="204"/>
        </w:trPr>
        <w:tc>
          <w:tcPr>
            <w:tcW w:w="1838" w:type="dxa"/>
            <w:hideMark/>
          </w:tcPr>
          <w:p w14:paraId="5803C5EA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Asian/Asian British</w:t>
            </w:r>
          </w:p>
        </w:tc>
        <w:tc>
          <w:tcPr>
            <w:tcW w:w="1985" w:type="dxa"/>
            <w:hideMark/>
          </w:tcPr>
          <w:p w14:paraId="23CC96D3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197 (4.8%)</w:t>
            </w:r>
          </w:p>
        </w:tc>
        <w:tc>
          <w:tcPr>
            <w:tcW w:w="1847" w:type="dxa"/>
            <w:hideMark/>
          </w:tcPr>
          <w:p w14:paraId="7AC2D6F1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696 (3.6%)</w:t>
            </w:r>
          </w:p>
        </w:tc>
        <w:tc>
          <w:tcPr>
            <w:tcW w:w="1800" w:type="dxa"/>
            <w:hideMark/>
          </w:tcPr>
          <w:p w14:paraId="1FBCE7E5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893 (3.9%)</w:t>
            </w:r>
          </w:p>
        </w:tc>
        <w:tc>
          <w:tcPr>
            <w:tcW w:w="1800" w:type="dxa"/>
          </w:tcPr>
          <w:p w14:paraId="2D18F7E9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7.5%</w:t>
            </w:r>
          </w:p>
        </w:tc>
      </w:tr>
      <w:tr w:rsidR="00FB2541" w:rsidRPr="004921E1" w14:paraId="382DE8FA" w14:textId="77777777" w:rsidTr="009E1935">
        <w:trPr>
          <w:trHeight w:val="305"/>
        </w:trPr>
        <w:tc>
          <w:tcPr>
            <w:tcW w:w="1838" w:type="dxa"/>
            <w:hideMark/>
          </w:tcPr>
          <w:p w14:paraId="3130791C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Chinese</w:t>
            </w:r>
          </w:p>
        </w:tc>
        <w:tc>
          <w:tcPr>
            <w:tcW w:w="1985" w:type="dxa"/>
            <w:hideMark/>
          </w:tcPr>
          <w:p w14:paraId="2BA2F83F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7 (0.2%)</w:t>
            </w:r>
          </w:p>
        </w:tc>
        <w:tc>
          <w:tcPr>
            <w:tcW w:w="1847" w:type="dxa"/>
            <w:hideMark/>
          </w:tcPr>
          <w:p w14:paraId="261A50E5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20 (0.1%)</w:t>
            </w:r>
          </w:p>
        </w:tc>
        <w:tc>
          <w:tcPr>
            <w:tcW w:w="1800" w:type="dxa"/>
            <w:hideMark/>
          </w:tcPr>
          <w:p w14:paraId="5A9E2A05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27 (0.1%)</w:t>
            </w:r>
          </w:p>
        </w:tc>
        <w:tc>
          <w:tcPr>
            <w:tcW w:w="1800" w:type="dxa"/>
          </w:tcPr>
          <w:p w14:paraId="00BEF0F0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0.7%</w:t>
            </w:r>
          </w:p>
        </w:tc>
      </w:tr>
      <w:tr w:rsidR="00FB2541" w:rsidRPr="004921E1" w14:paraId="46E877AD" w14:textId="77777777" w:rsidTr="009E1935">
        <w:trPr>
          <w:trHeight w:val="204"/>
        </w:trPr>
        <w:tc>
          <w:tcPr>
            <w:tcW w:w="1838" w:type="dxa"/>
            <w:hideMark/>
          </w:tcPr>
          <w:p w14:paraId="544F84BB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Mixed</w:t>
            </w:r>
          </w:p>
        </w:tc>
        <w:tc>
          <w:tcPr>
            <w:tcW w:w="1985" w:type="dxa"/>
            <w:hideMark/>
          </w:tcPr>
          <w:p w14:paraId="09A3CAEF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48 (1.2%)</w:t>
            </w:r>
          </w:p>
        </w:tc>
        <w:tc>
          <w:tcPr>
            <w:tcW w:w="1847" w:type="dxa"/>
            <w:hideMark/>
          </w:tcPr>
          <w:p w14:paraId="6BACF3DC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210 (1.1%)</w:t>
            </w:r>
          </w:p>
        </w:tc>
        <w:tc>
          <w:tcPr>
            <w:tcW w:w="1800" w:type="dxa"/>
            <w:hideMark/>
          </w:tcPr>
          <w:p w14:paraId="6514323C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258 (1.1%)</w:t>
            </w:r>
          </w:p>
        </w:tc>
        <w:tc>
          <w:tcPr>
            <w:tcW w:w="1800" w:type="dxa"/>
          </w:tcPr>
          <w:p w14:paraId="52D8169D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2.2%</w:t>
            </w:r>
          </w:p>
        </w:tc>
      </w:tr>
      <w:tr w:rsidR="00FB2541" w:rsidRPr="004921E1" w14:paraId="53CEBF3F" w14:textId="77777777" w:rsidTr="009E1935">
        <w:trPr>
          <w:trHeight w:val="204"/>
        </w:trPr>
        <w:tc>
          <w:tcPr>
            <w:tcW w:w="1838" w:type="dxa"/>
            <w:hideMark/>
          </w:tcPr>
          <w:p w14:paraId="5F43FE3D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985" w:type="dxa"/>
            <w:hideMark/>
          </w:tcPr>
          <w:p w14:paraId="4E7D548F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78 (1.9%)</w:t>
            </w:r>
          </w:p>
        </w:tc>
        <w:tc>
          <w:tcPr>
            <w:tcW w:w="1847" w:type="dxa"/>
            <w:hideMark/>
          </w:tcPr>
          <w:p w14:paraId="3921C917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267 (1.4%)</w:t>
            </w:r>
          </w:p>
        </w:tc>
        <w:tc>
          <w:tcPr>
            <w:tcW w:w="1800" w:type="dxa"/>
            <w:hideMark/>
          </w:tcPr>
          <w:p w14:paraId="602C5AB5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345 (1.5%)</w:t>
            </w:r>
          </w:p>
        </w:tc>
        <w:tc>
          <w:tcPr>
            <w:tcW w:w="1800" w:type="dxa"/>
          </w:tcPr>
          <w:p w14:paraId="20A0CC6A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1.0%</w:t>
            </w:r>
          </w:p>
        </w:tc>
      </w:tr>
      <w:tr w:rsidR="00FB2541" w:rsidRPr="004921E1" w14:paraId="2CE40532" w14:textId="77777777" w:rsidTr="009E1935">
        <w:trPr>
          <w:trHeight w:val="260"/>
        </w:trPr>
        <w:tc>
          <w:tcPr>
            <w:tcW w:w="1838" w:type="dxa"/>
            <w:hideMark/>
          </w:tcPr>
          <w:p w14:paraId="3D8BAB54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Unknown</w:t>
            </w:r>
          </w:p>
        </w:tc>
        <w:tc>
          <w:tcPr>
            <w:tcW w:w="1985" w:type="dxa"/>
            <w:hideMark/>
          </w:tcPr>
          <w:p w14:paraId="32388E62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720 (17.7%)</w:t>
            </w:r>
          </w:p>
        </w:tc>
        <w:tc>
          <w:tcPr>
            <w:tcW w:w="1847" w:type="dxa"/>
            <w:hideMark/>
          </w:tcPr>
          <w:p w14:paraId="3EBB0969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2740 (14.3%)</w:t>
            </w:r>
          </w:p>
        </w:tc>
        <w:tc>
          <w:tcPr>
            <w:tcW w:w="1800" w:type="dxa"/>
            <w:hideMark/>
          </w:tcPr>
          <w:p w14:paraId="2864E9BF" w14:textId="77777777" w:rsidR="00FB2541" w:rsidRPr="004921E1" w:rsidRDefault="00FB2541" w:rsidP="009E1935">
            <w:pPr>
              <w:rPr>
                <w:rFonts w:ascii="Arial" w:hAnsi="Arial" w:cs="Arial"/>
              </w:rPr>
            </w:pPr>
            <w:r w:rsidRPr="004921E1">
              <w:rPr>
                <w:rFonts w:ascii="Arial" w:hAnsi="Arial" w:cs="Arial"/>
                <w:lang w:val="en-GB"/>
              </w:rPr>
              <w:t>3460 (14.9%)</w:t>
            </w:r>
          </w:p>
        </w:tc>
        <w:tc>
          <w:tcPr>
            <w:tcW w:w="1800" w:type="dxa"/>
          </w:tcPr>
          <w:p w14:paraId="42680DBE" w14:textId="77777777" w:rsidR="00FB2541" w:rsidRPr="004921E1" w:rsidRDefault="00FB2541" w:rsidP="009E19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</w:t>
            </w:r>
          </w:p>
        </w:tc>
      </w:tr>
    </w:tbl>
    <w:p w14:paraId="42A81A78" w14:textId="77777777" w:rsidR="00FB2541" w:rsidRDefault="00FB2541" w:rsidP="00FB2541"/>
    <w:p w14:paraId="460C3620" w14:textId="77777777" w:rsidR="00A77421" w:rsidRPr="00FB2541" w:rsidRDefault="00A77421">
      <w:pPr>
        <w:rPr>
          <w:rFonts w:ascii="Arial" w:hAnsi="Arial" w:cs="Arial"/>
          <w:b/>
        </w:rPr>
      </w:pPr>
    </w:p>
    <w:sectPr w:rsidR="00A77421" w:rsidRPr="00FB2541" w:rsidSect="0059504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541"/>
    <w:rsid w:val="005459A4"/>
    <w:rsid w:val="00595040"/>
    <w:rsid w:val="00715CED"/>
    <w:rsid w:val="00A77421"/>
    <w:rsid w:val="00B40106"/>
    <w:rsid w:val="00FB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9D3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54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4</cp:revision>
  <dcterms:created xsi:type="dcterms:W3CDTF">2018-02-01T07:57:00Z</dcterms:created>
  <dcterms:modified xsi:type="dcterms:W3CDTF">2018-05-23T10:19:00Z</dcterms:modified>
</cp:coreProperties>
</file>