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F9B5D" w14:textId="5F56213E" w:rsidR="001E189A" w:rsidRDefault="001E189A" w:rsidP="001E189A">
      <w:pPr>
        <w:spacing w:line="480" w:lineRule="auto"/>
        <w:rPr>
          <w:rFonts w:ascii="Arial" w:hAnsi="Arial" w:cs="Arial"/>
          <w:b/>
          <w:bCs/>
          <w:lang w:val="en-GB"/>
        </w:rPr>
      </w:pPr>
      <w:r w:rsidRPr="004921E1">
        <w:rPr>
          <w:rFonts w:ascii="Arial" w:hAnsi="Arial" w:cs="Arial"/>
          <w:b/>
          <w:bCs/>
          <w:lang w:val="en-GB"/>
        </w:rPr>
        <w:t>Sup</w:t>
      </w:r>
      <w:r>
        <w:rPr>
          <w:rFonts w:ascii="Arial" w:hAnsi="Arial" w:cs="Arial"/>
          <w:b/>
          <w:bCs/>
          <w:lang w:val="en-GB"/>
        </w:rPr>
        <w:t>plementary</w:t>
      </w:r>
      <w:r w:rsidRPr="004921E1">
        <w:rPr>
          <w:rFonts w:ascii="Arial" w:hAnsi="Arial" w:cs="Arial"/>
          <w:b/>
          <w:bCs/>
          <w:lang w:val="en-GB"/>
        </w:rPr>
        <w:t xml:space="preserve"> </w:t>
      </w:r>
      <w:r w:rsidR="000817A7">
        <w:rPr>
          <w:rFonts w:ascii="Arial" w:hAnsi="Arial" w:cs="Arial"/>
          <w:b/>
          <w:bCs/>
          <w:lang w:val="en-GB"/>
        </w:rPr>
        <w:t>file</w:t>
      </w:r>
      <w:bookmarkStart w:id="0" w:name="_GoBack"/>
      <w:bookmarkEnd w:id="0"/>
      <w:r w:rsidRPr="004921E1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2</w:t>
      </w:r>
      <w:r w:rsidRPr="004921E1">
        <w:rPr>
          <w:rFonts w:ascii="Arial" w:hAnsi="Arial" w:cs="Arial"/>
          <w:b/>
          <w:bCs/>
          <w:lang w:val="en-GB"/>
        </w:rPr>
        <w:t>:</w:t>
      </w:r>
    </w:p>
    <w:p w14:paraId="18E7F689" w14:textId="77777777" w:rsidR="001E189A" w:rsidRPr="00297BC5" w:rsidRDefault="001E189A" w:rsidP="001E189A">
      <w:pPr>
        <w:spacing w:line="480" w:lineRule="auto"/>
        <w:rPr>
          <w:rFonts w:ascii="Arial" w:hAnsi="Arial" w:cs="Arial"/>
          <w:bCs/>
          <w:lang w:val="en-GB"/>
        </w:rPr>
      </w:pPr>
      <w:r w:rsidRPr="00297BC5">
        <w:rPr>
          <w:rFonts w:ascii="Arial" w:hAnsi="Arial" w:cs="Arial"/>
          <w:bCs/>
          <w:lang w:val="en-GB"/>
        </w:rPr>
        <w:t>Summary table of all costs included in the economic model analysis and source material from which the individual costs are derived.</w:t>
      </w:r>
      <w:r w:rsidRPr="00297BC5">
        <w:rPr>
          <w:rFonts w:ascii="Arial" w:hAnsi="Arial" w:cs="Arial"/>
          <w:lang w:val="en-GB"/>
        </w:rPr>
        <w:t xml:space="preserve"> </w:t>
      </w:r>
      <w:r w:rsidRPr="00297BC5">
        <w:rPr>
          <w:rFonts w:ascii="Arial" w:hAnsi="Arial" w:cs="Arial"/>
          <w:bCs/>
          <w:lang w:val="en-GB"/>
        </w:rPr>
        <w:t xml:space="preserve">The model assumes same cost for first shunting surgeries and revision surgeries.  Analysis includes direct costs only, related to secondary care and drug therapy prescribed in hospital. </w:t>
      </w:r>
    </w:p>
    <w:tbl>
      <w:tblPr>
        <w:tblStyle w:val="TableGridLight1"/>
        <w:tblW w:w="9606" w:type="dxa"/>
        <w:tblLayout w:type="fixed"/>
        <w:tblLook w:val="04A0" w:firstRow="1" w:lastRow="0" w:firstColumn="1" w:lastColumn="0" w:noHBand="0" w:noVBand="1"/>
      </w:tblPr>
      <w:tblGrid>
        <w:gridCol w:w="2240"/>
        <w:gridCol w:w="1980"/>
        <w:gridCol w:w="990"/>
        <w:gridCol w:w="4396"/>
      </w:tblGrid>
      <w:tr w:rsidR="001E189A" w:rsidRPr="00297BC5" w14:paraId="0D4F56B4" w14:textId="77777777" w:rsidTr="009E1935">
        <w:trPr>
          <w:trHeight w:val="402"/>
        </w:trPr>
        <w:tc>
          <w:tcPr>
            <w:tcW w:w="2240" w:type="dxa"/>
            <w:tcBorders>
              <w:bottom w:val="double" w:sz="4" w:space="0" w:color="auto"/>
            </w:tcBorders>
            <w:hideMark/>
          </w:tcPr>
          <w:p w14:paraId="15E99EA5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Variable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hideMark/>
          </w:tcPr>
          <w:p w14:paraId="3E77CE3F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Cost (£)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hideMark/>
          </w:tcPr>
          <w:p w14:paraId="15302A78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Code</w:t>
            </w:r>
          </w:p>
        </w:tc>
        <w:tc>
          <w:tcPr>
            <w:tcW w:w="4396" w:type="dxa"/>
            <w:tcBorders>
              <w:bottom w:val="double" w:sz="4" w:space="0" w:color="auto"/>
            </w:tcBorders>
            <w:hideMark/>
          </w:tcPr>
          <w:p w14:paraId="73DA006D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Source</w:t>
            </w:r>
          </w:p>
        </w:tc>
      </w:tr>
      <w:tr w:rsidR="001E189A" w:rsidRPr="00297BC5" w14:paraId="3C92EA09" w14:textId="77777777" w:rsidTr="009E1935">
        <w:trPr>
          <w:trHeight w:val="402"/>
        </w:trPr>
        <w:tc>
          <w:tcPr>
            <w:tcW w:w="2240" w:type="dxa"/>
            <w:tcBorders>
              <w:top w:val="double" w:sz="4" w:space="0" w:color="auto"/>
            </w:tcBorders>
            <w:hideMark/>
          </w:tcPr>
          <w:p w14:paraId="37BDE9AB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Optician visit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hideMark/>
          </w:tcPr>
          <w:p w14:paraId="0BBA1A65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20.00</w:t>
            </w:r>
          </w:p>
        </w:tc>
        <w:tc>
          <w:tcPr>
            <w:tcW w:w="990" w:type="dxa"/>
            <w:tcBorders>
              <w:top w:val="double" w:sz="4" w:space="0" w:color="auto"/>
            </w:tcBorders>
            <w:hideMark/>
          </w:tcPr>
          <w:p w14:paraId="7D933CED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4396" w:type="dxa"/>
            <w:tcBorders>
              <w:top w:val="double" w:sz="4" w:space="0" w:color="auto"/>
            </w:tcBorders>
            <w:hideMark/>
          </w:tcPr>
          <w:p w14:paraId="14953EB2" w14:textId="77777777" w:rsidR="001E189A" w:rsidRPr="00297BC5" w:rsidRDefault="001E189A" w:rsidP="001E189A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UK Health Centre. 2016 [1]</w:t>
            </w:r>
          </w:p>
        </w:tc>
      </w:tr>
      <w:tr w:rsidR="001E189A" w:rsidRPr="00297BC5" w14:paraId="05E1755D" w14:textId="77777777" w:rsidTr="009E1935">
        <w:trPr>
          <w:trHeight w:val="402"/>
        </w:trPr>
        <w:tc>
          <w:tcPr>
            <w:tcW w:w="2240" w:type="dxa"/>
            <w:hideMark/>
          </w:tcPr>
          <w:p w14:paraId="6B293E06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Accident and Emer</w:t>
            </w:r>
            <w:r w:rsidRPr="00297BC5">
              <w:rPr>
                <w:rFonts w:ascii="Arial" w:hAnsi="Arial" w:cs="Arial"/>
                <w:b/>
                <w:bCs/>
                <w:lang w:val="en-GB"/>
              </w:rPr>
              <w:t>gency attendance</w:t>
            </w:r>
          </w:p>
        </w:tc>
        <w:tc>
          <w:tcPr>
            <w:tcW w:w="1980" w:type="dxa"/>
            <w:hideMark/>
          </w:tcPr>
          <w:p w14:paraId="283D5575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138.00</w:t>
            </w:r>
          </w:p>
        </w:tc>
        <w:tc>
          <w:tcPr>
            <w:tcW w:w="990" w:type="dxa"/>
            <w:hideMark/>
          </w:tcPr>
          <w:p w14:paraId="540424EC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4396" w:type="dxa"/>
            <w:hideMark/>
          </w:tcPr>
          <w:p w14:paraId="3E094D26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48359CD8" w14:textId="77777777" w:rsidTr="009E1935">
        <w:trPr>
          <w:trHeight w:val="402"/>
        </w:trPr>
        <w:tc>
          <w:tcPr>
            <w:tcW w:w="2240" w:type="dxa"/>
            <w:hideMark/>
          </w:tcPr>
          <w:p w14:paraId="356019FF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CT Head Scan</w:t>
            </w:r>
          </w:p>
        </w:tc>
        <w:tc>
          <w:tcPr>
            <w:tcW w:w="1980" w:type="dxa"/>
            <w:hideMark/>
          </w:tcPr>
          <w:p w14:paraId="42D221BB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111.00</w:t>
            </w:r>
          </w:p>
        </w:tc>
        <w:tc>
          <w:tcPr>
            <w:tcW w:w="990" w:type="dxa"/>
            <w:hideMark/>
          </w:tcPr>
          <w:p w14:paraId="1264D176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RD24Z</w:t>
            </w:r>
          </w:p>
        </w:tc>
        <w:tc>
          <w:tcPr>
            <w:tcW w:w="4396" w:type="dxa"/>
            <w:hideMark/>
          </w:tcPr>
          <w:p w14:paraId="40C45D21" w14:textId="77777777" w:rsidR="001E189A" w:rsidRPr="00297BC5" w:rsidRDefault="001E189A" w:rsidP="001E189A">
            <w:pPr>
              <w:rPr>
                <w:rFonts w:ascii="Arial" w:hAnsi="Arial" w:cs="Arial"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 w:rsidRPr="00297BC5">
              <w:rPr>
                <w:rFonts w:ascii="Arial" w:hAnsi="Arial" w:cs="Arial"/>
                <w:lang w:val="en-GB"/>
              </w:rPr>
              <w:t>2016 [</w:t>
            </w:r>
            <w:r>
              <w:rPr>
                <w:rFonts w:ascii="Arial" w:hAnsi="Arial" w:cs="Arial"/>
                <w:lang w:val="en-GB"/>
              </w:rPr>
              <w:t>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4F186442" w14:textId="77777777" w:rsidTr="009E1935">
        <w:trPr>
          <w:trHeight w:val="402"/>
        </w:trPr>
        <w:tc>
          <w:tcPr>
            <w:tcW w:w="2240" w:type="dxa"/>
            <w:hideMark/>
          </w:tcPr>
          <w:p w14:paraId="4BCEECD9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MRI Scan (head and orbit with intravenous contrast)</w:t>
            </w:r>
          </w:p>
        </w:tc>
        <w:tc>
          <w:tcPr>
            <w:tcW w:w="1980" w:type="dxa"/>
            <w:hideMark/>
          </w:tcPr>
          <w:p w14:paraId="5C612DA0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166.00</w:t>
            </w:r>
          </w:p>
        </w:tc>
        <w:tc>
          <w:tcPr>
            <w:tcW w:w="990" w:type="dxa"/>
            <w:hideMark/>
          </w:tcPr>
          <w:p w14:paraId="17204971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RD05Z</w:t>
            </w:r>
          </w:p>
        </w:tc>
        <w:tc>
          <w:tcPr>
            <w:tcW w:w="4396" w:type="dxa"/>
            <w:hideMark/>
          </w:tcPr>
          <w:p w14:paraId="4CAE2042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 w:rsidRPr="00297BC5">
              <w:rPr>
                <w:rFonts w:ascii="Arial" w:hAnsi="Arial" w:cs="Arial"/>
                <w:lang w:val="en-GB"/>
              </w:rPr>
              <w:t>2016 [</w:t>
            </w:r>
            <w:r>
              <w:rPr>
                <w:rFonts w:ascii="Arial" w:hAnsi="Arial" w:cs="Arial"/>
                <w:lang w:val="en-GB"/>
              </w:rPr>
              <w:t>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117F2F57" w14:textId="77777777" w:rsidTr="009E1935">
        <w:trPr>
          <w:trHeight w:val="402"/>
        </w:trPr>
        <w:tc>
          <w:tcPr>
            <w:tcW w:w="2240" w:type="dxa"/>
            <w:hideMark/>
          </w:tcPr>
          <w:p w14:paraId="75CB2179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Lumbar puncture</w:t>
            </w:r>
          </w:p>
        </w:tc>
        <w:tc>
          <w:tcPr>
            <w:tcW w:w="1980" w:type="dxa"/>
            <w:hideMark/>
          </w:tcPr>
          <w:p w14:paraId="0CD01592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664.01</w:t>
            </w:r>
          </w:p>
        </w:tc>
        <w:tc>
          <w:tcPr>
            <w:tcW w:w="990" w:type="dxa"/>
            <w:hideMark/>
          </w:tcPr>
          <w:p w14:paraId="25D84A32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AA55</w:t>
            </w:r>
          </w:p>
        </w:tc>
        <w:tc>
          <w:tcPr>
            <w:tcW w:w="4396" w:type="dxa"/>
            <w:hideMark/>
          </w:tcPr>
          <w:p w14:paraId="75A336EE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 w:rsidRPr="00297BC5">
              <w:rPr>
                <w:rFonts w:ascii="Arial" w:hAnsi="Arial" w:cs="Arial"/>
                <w:lang w:val="en-GB"/>
              </w:rPr>
              <w:t>2016 [</w:t>
            </w:r>
            <w:r>
              <w:rPr>
                <w:rFonts w:ascii="Arial" w:hAnsi="Arial" w:cs="Arial"/>
                <w:lang w:val="en-GB"/>
              </w:rPr>
              <w:t>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06BA7341" w14:textId="77777777" w:rsidTr="009E1935">
        <w:trPr>
          <w:trHeight w:val="402"/>
        </w:trPr>
        <w:tc>
          <w:tcPr>
            <w:tcW w:w="2240" w:type="dxa"/>
          </w:tcPr>
          <w:p w14:paraId="5747DF37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Venography</w:t>
            </w:r>
          </w:p>
        </w:tc>
        <w:tc>
          <w:tcPr>
            <w:tcW w:w="1980" w:type="dxa"/>
            <w:noWrap/>
          </w:tcPr>
          <w:p w14:paraId="7B4B2D2C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154.50*</w:t>
            </w:r>
          </w:p>
        </w:tc>
        <w:tc>
          <w:tcPr>
            <w:tcW w:w="990" w:type="dxa"/>
            <w:noWrap/>
          </w:tcPr>
          <w:p w14:paraId="0E10FC48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U117 and U119</w:t>
            </w:r>
          </w:p>
        </w:tc>
        <w:tc>
          <w:tcPr>
            <w:tcW w:w="4396" w:type="dxa"/>
          </w:tcPr>
          <w:p w14:paraId="3CAAFD0B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63E67F1D" w14:textId="77777777" w:rsidTr="009E1935">
        <w:trPr>
          <w:trHeight w:val="402"/>
        </w:trPr>
        <w:tc>
          <w:tcPr>
            <w:tcW w:w="2240" w:type="dxa"/>
            <w:hideMark/>
          </w:tcPr>
          <w:p w14:paraId="39E43970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Ophthalmology visit (led by consultant)</w:t>
            </w:r>
          </w:p>
        </w:tc>
        <w:tc>
          <w:tcPr>
            <w:tcW w:w="1980" w:type="dxa"/>
            <w:noWrap/>
            <w:hideMark/>
          </w:tcPr>
          <w:p w14:paraId="037C59B4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94.18</w:t>
            </w:r>
          </w:p>
        </w:tc>
        <w:tc>
          <w:tcPr>
            <w:tcW w:w="990" w:type="dxa"/>
            <w:noWrap/>
            <w:hideMark/>
          </w:tcPr>
          <w:p w14:paraId="548A03F7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130</w:t>
            </w:r>
          </w:p>
        </w:tc>
        <w:tc>
          <w:tcPr>
            <w:tcW w:w="4396" w:type="dxa"/>
            <w:hideMark/>
          </w:tcPr>
          <w:p w14:paraId="4DC6EFB3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128CC077" w14:textId="77777777" w:rsidTr="009E1935">
        <w:trPr>
          <w:trHeight w:val="402"/>
        </w:trPr>
        <w:tc>
          <w:tcPr>
            <w:tcW w:w="2240" w:type="dxa"/>
            <w:hideMark/>
          </w:tcPr>
          <w:p w14:paraId="1CA77A9E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Neurology (led by consultant)</w:t>
            </w:r>
          </w:p>
        </w:tc>
        <w:tc>
          <w:tcPr>
            <w:tcW w:w="1980" w:type="dxa"/>
            <w:noWrap/>
            <w:hideMark/>
          </w:tcPr>
          <w:p w14:paraId="6017B545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178.94</w:t>
            </w:r>
          </w:p>
        </w:tc>
        <w:tc>
          <w:tcPr>
            <w:tcW w:w="990" w:type="dxa"/>
            <w:noWrap/>
            <w:hideMark/>
          </w:tcPr>
          <w:p w14:paraId="089208EA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400</w:t>
            </w:r>
          </w:p>
        </w:tc>
        <w:tc>
          <w:tcPr>
            <w:tcW w:w="4396" w:type="dxa"/>
            <w:hideMark/>
          </w:tcPr>
          <w:p w14:paraId="656C9B40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375BFCD5" w14:textId="77777777" w:rsidTr="009E1935">
        <w:trPr>
          <w:trHeight w:val="402"/>
        </w:trPr>
        <w:tc>
          <w:tcPr>
            <w:tcW w:w="2240" w:type="dxa"/>
            <w:hideMark/>
          </w:tcPr>
          <w:p w14:paraId="3CC06362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Neurosurgery(led by consultant)</w:t>
            </w:r>
          </w:p>
        </w:tc>
        <w:tc>
          <w:tcPr>
            <w:tcW w:w="1980" w:type="dxa"/>
            <w:noWrap/>
            <w:hideMark/>
          </w:tcPr>
          <w:p w14:paraId="3BB16B63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204.31</w:t>
            </w:r>
          </w:p>
        </w:tc>
        <w:tc>
          <w:tcPr>
            <w:tcW w:w="990" w:type="dxa"/>
            <w:noWrap/>
            <w:hideMark/>
          </w:tcPr>
          <w:p w14:paraId="20718511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150</w:t>
            </w:r>
          </w:p>
        </w:tc>
        <w:tc>
          <w:tcPr>
            <w:tcW w:w="4396" w:type="dxa"/>
            <w:hideMark/>
          </w:tcPr>
          <w:p w14:paraId="3E0A9752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 w:rsidRPr="00297BC5">
              <w:rPr>
                <w:rFonts w:ascii="Arial" w:hAnsi="Arial" w:cs="Arial"/>
                <w:lang w:val="en-GB"/>
              </w:rPr>
              <w:t>2016 [</w:t>
            </w:r>
            <w:r>
              <w:rPr>
                <w:rFonts w:ascii="Arial" w:hAnsi="Arial" w:cs="Arial"/>
                <w:lang w:val="en-GB"/>
              </w:rPr>
              <w:t>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555CB1C4" w14:textId="77777777" w:rsidTr="009E1935">
        <w:trPr>
          <w:trHeight w:val="402"/>
        </w:trPr>
        <w:tc>
          <w:tcPr>
            <w:tcW w:w="2240" w:type="dxa"/>
            <w:hideMark/>
          </w:tcPr>
          <w:p w14:paraId="5EFF3B43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Optical Coherence tomography  (OCT) scan</w:t>
            </w:r>
          </w:p>
        </w:tc>
        <w:tc>
          <w:tcPr>
            <w:tcW w:w="1980" w:type="dxa"/>
            <w:hideMark/>
          </w:tcPr>
          <w:p w14:paraId="009168EA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52.94</w:t>
            </w:r>
          </w:p>
        </w:tc>
        <w:tc>
          <w:tcPr>
            <w:tcW w:w="990" w:type="dxa"/>
            <w:hideMark/>
          </w:tcPr>
          <w:p w14:paraId="657277E0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RD40Z</w:t>
            </w:r>
          </w:p>
        </w:tc>
        <w:tc>
          <w:tcPr>
            <w:tcW w:w="4396" w:type="dxa"/>
            <w:hideMark/>
          </w:tcPr>
          <w:p w14:paraId="736DC648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 w:rsidRPr="00297BC5">
              <w:rPr>
                <w:rFonts w:ascii="Arial" w:hAnsi="Arial" w:cs="Arial"/>
                <w:lang w:val="en-GB"/>
              </w:rPr>
              <w:t>2016 [</w:t>
            </w:r>
            <w:r>
              <w:rPr>
                <w:rFonts w:ascii="Arial" w:hAnsi="Arial" w:cs="Arial"/>
                <w:lang w:val="en-GB"/>
              </w:rPr>
              <w:t>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499809C8" w14:textId="77777777" w:rsidTr="009E1935">
        <w:trPr>
          <w:trHeight w:val="402"/>
        </w:trPr>
        <w:tc>
          <w:tcPr>
            <w:tcW w:w="2240" w:type="dxa"/>
            <w:hideMark/>
          </w:tcPr>
          <w:p w14:paraId="601C7E8C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Humphrey visual field</w:t>
            </w:r>
          </w:p>
        </w:tc>
        <w:tc>
          <w:tcPr>
            <w:tcW w:w="1980" w:type="dxa"/>
            <w:hideMark/>
          </w:tcPr>
          <w:p w14:paraId="402FB29A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Included in Ophthalmology outpatient cost</w:t>
            </w:r>
          </w:p>
        </w:tc>
        <w:tc>
          <w:tcPr>
            <w:tcW w:w="990" w:type="dxa"/>
            <w:hideMark/>
          </w:tcPr>
          <w:p w14:paraId="00E38D73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4396" w:type="dxa"/>
            <w:hideMark/>
          </w:tcPr>
          <w:p w14:paraId="34B61D8A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7F4A6B8B" w14:textId="77777777" w:rsidTr="009E1935">
        <w:trPr>
          <w:trHeight w:val="402"/>
        </w:trPr>
        <w:tc>
          <w:tcPr>
            <w:tcW w:w="2240" w:type="dxa"/>
            <w:hideMark/>
          </w:tcPr>
          <w:p w14:paraId="68BC0A0B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Excess bed day</w:t>
            </w:r>
          </w:p>
        </w:tc>
        <w:tc>
          <w:tcPr>
            <w:tcW w:w="1980" w:type="dxa"/>
            <w:hideMark/>
          </w:tcPr>
          <w:p w14:paraId="10DA3BFD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306.00</w:t>
            </w:r>
          </w:p>
        </w:tc>
        <w:tc>
          <w:tcPr>
            <w:tcW w:w="990" w:type="dxa"/>
            <w:hideMark/>
          </w:tcPr>
          <w:p w14:paraId="1F3C1348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4396" w:type="dxa"/>
            <w:hideMark/>
          </w:tcPr>
          <w:p w14:paraId="5EBC77BD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77D1E386" w14:textId="77777777" w:rsidTr="009E1935">
        <w:trPr>
          <w:trHeight w:val="402"/>
        </w:trPr>
        <w:tc>
          <w:tcPr>
            <w:tcW w:w="2240" w:type="dxa"/>
            <w:hideMark/>
          </w:tcPr>
          <w:p w14:paraId="650CA430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Acetazolamide (cost per year)</w:t>
            </w:r>
          </w:p>
        </w:tc>
        <w:tc>
          <w:tcPr>
            <w:tcW w:w="1980" w:type="dxa"/>
            <w:hideMark/>
          </w:tcPr>
          <w:p w14:paraId="3103A679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663.20</w:t>
            </w:r>
          </w:p>
        </w:tc>
        <w:tc>
          <w:tcPr>
            <w:tcW w:w="990" w:type="dxa"/>
            <w:hideMark/>
          </w:tcPr>
          <w:p w14:paraId="74162C0C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NA</w:t>
            </w:r>
          </w:p>
        </w:tc>
        <w:tc>
          <w:tcPr>
            <w:tcW w:w="4396" w:type="dxa"/>
            <w:hideMark/>
          </w:tcPr>
          <w:p w14:paraId="11A4BC20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Br</w:t>
            </w:r>
            <w:r>
              <w:rPr>
                <w:rFonts w:ascii="Arial" w:hAnsi="Arial" w:cs="Arial"/>
                <w:lang w:val="en-GB"/>
              </w:rPr>
              <w:t>itish National Formulary 2016 [3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33A14793" w14:textId="77777777" w:rsidTr="009E1935">
        <w:trPr>
          <w:trHeight w:val="402"/>
        </w:trPr>
        <w:tc>
          <w:tcPr>
            <w:tcW w:w="2240" w:type="dxa"/>
            <w:hideMark/>
          </w:tcPr>
          <w:p w14:paraId="4A128BF5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Lumbar Peritoneal Shunt (LPS)</w:t>
            </w:r>
          </w:p>
        </w:tc>
        <w:tc>
          <w:tcPr>
            <w:tcW w:w="1980" w:type="dxa"/>
            <w:hideMark/>
          </w:tcPr>
          <w:p w14:paraId="44900EA5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4344.99</w:t>
            </w:r>
          </w:p>
        </w:tc>
        <w:tc>
          <w:tcPr>
            <w:tcW w:w="990" w:type="dxa"/>
            <w:noWrap/>
            <w:hideMark/>
          </w:tcPr>
          <w:p w14:paraId="658EA535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HC71Z</w:t>
            </w:r>
          </w:p>
        </w:tc>
        <w:tc>
          <w:tcPr>
            <w:tcW w:w="4396" w:type="dxa"/>
            <w:hideMark/>
          </w:tcPr>
          <w:p w14:paraId="2C64D738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  <w:tr w:rsidR="001E189A" w:rsidRPr="00297BC5" w14:paraId="3E4C9E81" w14:textId="77777777" w:rsidTr="009E1935">
        <w:trPr>
          <w:trHeight w:val="402"/>
        </w:trPr>
        <w:tc>
          <w:tcPr>
            <w:tcW w:w="2240" w:type="dxa"/>
            <w:hideMark/>
          </w:tcPr>
          <w:p w14:paraId="4D43B023" w14:textId="77777777" w:rsidR="001E189A" w:rsidRPr="00297BC5" w:rsidRDefault="001E189A" w:rsidP="009E19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97BC5">
              <w:rPr>
                <w:rFonts w:ascii="Arial" w:hAnsi="Arial" w:cs="Arial"/>
                <w:b/>
                <w:bCs/>
                <w:lang w:val="en-GB"/>
              </w:rPr>
              <w:t>Ventricular Peritoneal Shunt (VPS)</w:t>
            </w:r>
          </w:p>
        </w:tc>
        <w:tc>
          <w:tcPr>
            <w:tcW w:w="1980" w:type="dxa"/>
            <w:hideMark/>
          </w:tcPr>
          <w:p w14:paraId="38C91179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8770.00</w:t>
            </w:r>
          </w:p>
        </w:tc>
        <w:tc>
          <w:tcPr>
            <w:tcW w:w="990" w:type="dxa"/>
            <w:noWrap/>
            <w:hideMark/>
          </w:tcPr>
          <w:p w14:paraId="14B011DF" w14:textId="77777777" w:rsidR="001E189A" w:rsidRPr="00297BC5" w:rsidRDefault="001E189A" w:rsidP="009E1935">
            <w:pPr>
              <w:rPr>
                <w:rFonts w:ascii="Arial" w:hAnsi="Arial" w:cs="Arial"/>
                <w:lang w:val="en-GB"/>
              </w:rPr>
            </w:pPr>
            <w:r w:rsidRPr="00297BC5">
              <w:rPr>
                <w:rFonts w:ascii="Arial" w:hAnsi="Arial" w:cs="Arial"/>
                <w:lang w:val="en-GB"/>
              </w:rPr>
              <w:t>AA52</w:t>
            </w:r>
          </w:p>
        </w:tc>
        <w:tc>
          <w:tcPr>
            <w:tcW w:w="4396" w:type="dxa"/>
            <w:hideMark/>
          </w:tcPr>
          <w:p w14:paraId="41AA535B" w14:textId="77777777" w:rsidR="001E189A" w:rsidRPr="00297BC5" w:rsidRDefault="001E189A" w:rsidP="001E189A">
            <w:pPr>
              <w:rPr>
                <w:rFonts w:ascii="Arial" w:hAnsi="Arial" w:cs="Arial"/>
                <w:i/>
                <w:iCs/>
                <w:lang w:val="en-GB"/>
              </w:rPr>
            </w:pPr>
            <w:r w:rsidRPr="00297BC5">
              <w:rPr>
                <w:rFonts w:ascii="Arial" w:hAnsi="Arial" w:cs="Arial"/>
                <w:iCs/>
                <w:lang w:val="en-GB"/>
              </w:rPr>
              <w:t>NHS Reference Costs 2015-</w:t>
            </w:r>
            <w:r>
              <w:rPr>
                <w:rFonts w:ascii="Arial" w:hAnsi="Arial" w:cs="Arial"/>
                <w:lang w:val="en-GB"/>
              </w:rPr>
              <w:t>2016 [2</w:t>
            </w:r>
            <w:r w:rsidRPr="00297BC5">
              <w:rPr>
                <w:rFonts w:ascii="Arial" w:hAnsi="Arial" w:cs="Arial"/>
                <w:lang w:val="en-GB"/>
              </w:rPr>
              <w:t>]</w:t>
            </w:r>
          </w:p>
        </w:tc>
      </w:tr>
    </w:tbl>
    <w:p w14:paraId="1C69898A" w14:textId="77777777" w:rsidR="001E189A" w:rsidRPr="00297BC5" w:rsidRDefault="001E189A" w:rsidP="001E189A">
      <w:pPr>
        <w:rPr>
          <w:rFonts w:ascii="Arial" w:hAnsi="Arial" w:cs="Arial"/>
          <w:bCs/>
          <w:lang w:val="en-GB"/>
        </w:rPr>
      </w:pPr>
      <w:r w:rsidRPr="00297BC5">
        <w:rPr>
          <w:rFonts w:ascii="Arial" w:hAnsi="Arial" w:cs="Arial"/>
          <w:b/>
          <w:bCs/>
          <w:lang w:val="en-GB"/>
        </w:rPr>
        <w:lastRenderedPageBreak/>
        <w:t xml:space="preserve">NB </w:t>
      </w:r>
      <w:r w:rsidRPr="00297BC5">
        <w:rPr>
          <w:rFonts w:ascii="Arial" w:hAnsi="Arial" w:cs="Arial"/>
          <w:bCs/>
          <w:lang w:val="en-GB"/>
        </w:rPr>
        <w:t xml:space="preserve">All costs are indexed for GBP 2016 prices. </w:t>
      </w:r>
      <w:r w:rsidRPr="00297BC5">
        <w:rPr>
          <w:rFonts w:ascii="Arial" w:hAnsi="Arial" w:cs="Arial"/>
          <w:lang w:val="en-GB"/>
        </w:rPr>
        <w:t>* 50% were MRV and 50% CTVs.</w:t>
      </w:r>
    </w:p>
    <w:p w14:paraId="17CE4256" w14:textId="77777777" w:rsidR="001E189A" w:rsidRPr="001E189A" w:rsidRDefault="001E189A" w:rsidP="001E189A">
      <w:pPr>
        <w:pStyle w:val="ListParagraph"/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1E189A">
        <w:rPr>
          <w:rFonts w:ascii="Arial" w:hAnsi="Arial" w:cs="Arial"/>
          <w:lang w:val="en-GB"/>
        </w:rPr>
        <w:t>UK Health Centre. 2016 (</w:t>
      </w:r>
      <w:hyperlink r:id="rId5" w:history="1">
        <w:r w:rsidRPr="001E189A">
          <w:rPr>
            <w:rStyle w:val="Hyperlink"/>
            <w:rFonts w:ascii="Arial" w:hAnsi="Arial" w:cs="Arial"/>
            <w:lang w:val="en-GB"/>
          </w:rPr>
          <w:t>http://www.healthcentre.org.uk/opticians/opticians-opticians-costs.html)</w:t>
        </w:r>
      </w:hyperlink>
      <w:r w:rsidRPr="001E189A">
        <w:rPr>
          <w:rFonts w:ascii="Arial" w:hAnsi="Arial" w:cs="Arial"/>
          <w:bCs/>
          <w:lang w:val="en-GB"/>
        </w:rPr>
        <w:t xml:space="preserve"> Last accessed 19</w:t>
      </w:r>
      <w:r w:rsidRPr="001E189A">
        <w:rPr>
          <w:rFonts w:ascii="Arial" w:hAnsi="Arial" w:cs="Arial"/>
          <w:bCs/>
          <w:vertAlign w:val="superscript"/>
          <w:lang w:val="en-GB"/>
        </w:rPr>
        <w:t>th</w:t>
      </w:r>
      <w:r w:rsidRPr="001E189A">
        <w:rPr>
          <w:rFonts w:ascii="Arial" w:hAnsi="Arial" w:cs="Arial"/>
          <w:bCs/>
          <w:lang w:val="en-GB"/>
        </w:rPr>
        <w:t xml:space="preserve"> December, 2017.</w:t>
      </w:r>
    </w:p>
    <w:p w14:paraId="5ED3907E" w14:textId="77777777" w:rsidR="001E189A" w:rsidRPr="00A61C2A" w:rsidRDefault="001E189A" w:rsidP="001E189A">
      <w:pPr>
        <w:pStyle w:val="ListParagraph"/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A61C2A">
        <w:rPr>
          <w:rFonts w:ascii="Arial" w:hAnsi="Arial" w:cs="Arial"/>
          <w:bCs/>
          <w:lang w:val="en-GB"/>
        </w:rPr>
        <w:t>Department of Health. NHS reference costs 2015 to 2016: National schedule of reference costs. 2016. Last accessed 19</w:t>
      </w:r>
      <w:r w:rsidRPr="00A61C2A">
        <w:rPr>
          <w:rFonts w:ascii="Arial" w:hAnsi="Arial" w:cs="Arial"/>
          <w:bCs/>
          <w:vertAlign w:val="superscript"/>
          <w:lang w:val="en-GB"/>
        </w:rPr>
        <w:t>th</w:t>
      </w:r>
      <w:r w:rsidRPr="00A61C2A">
        <w:rPr>
          <w:rFonts w:ascii="Arial" w:hAnsi="Arial" w:cs="Arial"/>
          <w:bCs/>
          <w:lang w:val="en-GB"/>
        </w:rPr>
        <w:t xml:space="preserve"> December, 2017.</w:t>
      </w:r>
    </w:p>
    <w:p w14:paraId="755B14E7" w14:textId="77777777" w:rsidR="001E189A" w:rsidRPr="00297BC5" w:rsidRDefault="001E189A" w:rsidP="001E189A">
      <w:pPr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297BC5">
        <w:rPr>
          <w:rFonts w:ascii="Arial" w:hAnsi="Arial" w:cs="Arial"/>
          <w:bCs/>
          <w:lang w:val="en-GB"/>
        </w:rPr>
        <w:t>British National Formulary 2016 (</w:t>
      </w:r>
      <w:hyperlink r:id="rId6" w:history="1">
        <w:r w:rsidRPr="00297BC5">
          <w:rPr>
            <w:rStyle w:val="Hyperlink"/>
            <w:rFonts w:ascii="Arial" w:hAnsi="Arial" w:cs="Arial"/>
            <w:bCs/>
            <w:lang w:val="en-GB"/>
          </w:rPr>
          <w:t>https://bnf.nice.org.uk/medicinal-forms/acetazolamide.html)</w:t>
        </w:r>
      </w:hyperlink>
      <w:r w:rsidRPr="00297BC5">
        <w:rPr>
          <w:rFonts w:ascii="Arial" w:hAnsi="Arial" w:cs="Arial"/>
          <w:bCs/>
          <w:lang w:val="en-GB"/>
        </w:rPr>
        <w:t>. Last accessed 19</w:t>
      </w:r>
      <w:r w:rsidRPr="00297BC5">
        <w:rPr>
          <w:rFonts w:ascii="Arial" w:hAnsi="Arial" w:cs="Arial"/>
          <w:bCs/>
          <w:vertAlign w:val="superscript"/>
          <w:lang w:val="en-GB"/>
        </w:rPr>
        <w:t>th</w:t>
      </w:r>
      <w:r w:rsidRPr="00297BC5">
        <w:rPr>
          <w:rFonts w:ascii="Arial" w:hAnsi="Arial" w:cs="Arial"/>
          <w:bCs/>
          <w:lang w:val="en-GB"/>
        </w:rPr>
        <w:t xml:space="preserve"> December, 2017.</w:t>
      </w:r>
    </w:p>
    <w:p w14:paraId="423DC7AC" w14:textId="77777777" w:rsidR="00A77421" w:rsidRDefault="00A77421"/>
    <w:sectPr w:rsidR="00A77421" w:rsidSect="0059504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62275"/>
    <w:multiLevelType w:val="hybridMultilevel"/>
    <w:tmpl w:val="9946B8C8"/>
    <w:lvl w:ilvl="0" w:tplc="7EEA5E5C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9A"/>
    <w:rsid w:val="000817A7"/>
    <w:rsid w:val="001E189A"/>
    <w:rsid w:val="00595040"/>
    <w:rsid w:val="00A77421"/>
    <w:rsid w:val="00C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3C6D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89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1E189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189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1E18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healthcentre.org.uk/opticians/opticians-opticians-costs.html)" TargetMode="External"/><Relationship Id="rId6" Type="http://schemas.openxmlformats.org/officeDocument/2006/relationships/hyperlink" Target="https://bnf.nice.org.uk/medicinal-forms/acetazolamide.html)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1838</Characters>
  <Application>Microsoft Macintosh Word</Application>
  <DocSecurity>0</DocSecurity>
  <Lines>15</Lines>
  <Paragraphs>4</Paragraphs>
  <ScaleCrop>false</ScaleCrop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3</cp:revision>
  <dcterms:created xsi:type="dcterms:W3CDTF">2018-02-01T08:46:00Z</dcterms:created>
  <dcterms:modified xsi:type="dcterms:W3CDTF">2018-02-01T08:51:00Z</dcterms:modified>
</cp:coreProperties>
</file>