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911"/>
        <w:tblW w:w="9918" w:type="dxa"/>
        <w:tblLook w:val="04A0" w:firstRow="1" w:lastRow="0" w:firstColumn="1" w:lastColumn="0" w:noHBand="0" w:noVBand="1"/>
      </w:tblPr>
      <w:tblGrid>
        <w:gridCol w:w="1300"/>
        <w:gridCol w:w="3090"/>
        <w:gridCol w:w="2976"/>
        <w:gridCol w:w="2552"/>
      </w:tblGrid>
      <w:tr w:rsidR="00C01CD8" w:rsidRPr="00C01CD8" w14:paraId="07E82617" w14:textId="77777777" w:rsidTr="00C01CD8">
        <w:trPr>
          <w:trHeight w:val="340"/>
        </w:trPr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287D87C7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Authors</w:t>
            </w:r>
          </w:p>
        </w:tc>
        <w:tc>
          <w:tcPr>
            <w:tcW w:w="309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72CEB3C2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Study Sample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7ED30AD7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 xml:space="preserve">Control Sample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0153D392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Findings</w:t>
            </w:r>
          </w:p>
        </w:tc>
      </w:tr>
      <w:tr w:rsidR="00C01CD8" w:rsidRPr="00C01CD8" w14:paraId="3034F514" w14:textId="77777777" w:rsidTr="00C01CD8">
        <w:trPr>
          <w:trHeight w:val="88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009ED9C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Pellié</w:t>
            </w:r>
            <w:proofErr w:type="spellEnd"/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et al., 1973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39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47ED7A49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155 patients with sporadic bilateral RB at </w:t>
            </w:r>
            <w:proofErr w:type="spellStart"/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Hopital</w:t>
            </w:r>
            <w:proofErr w:type="spellEnd"/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des Enfants </w:t>
            </w:r>
            <w:proofErr w:type="spellStart"/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Malades</w:t>
            </w:r>
            <w:proofErr w:type="spellEnd"/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(France)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C792772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289 patients with sporadic unilateral RB taken from French Vital Statistics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4EEB33F4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Increased paternal age associated with sporadic bilateral retinoblastoma</w:t>
            </w:r>
          </w:p>
        </w:tc>
      </w:tr>
      <w:tr w:rsidR="00C01CD8" w:rsidRPr="00C01CD8" w14:paraId="3DC2CD47" w14:textId="77777777" w:rsidTr="00C01CD8">
        <w:trPr>
          <w:trHeight w:val="170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AC725" w14:textId="21FE48C1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Bunin et al., 1989 </w:t>
            </w:r>
            <w:r w:rsidR="009E0DB5" w:rsidRPr="009E0D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42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6D034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 sporadic bilateral RB patients and sporadic unilateral RB patients with confirmed constitutional 13q deletion from Children’s Cancer Study Group member hospitals (U.S.A)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E14D0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 healthy individuals selected by random digit dialling and pair-matching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132B2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significant effect but a trend of advanced maternal and paternal ages in retinoblastoma patients</w:t>
            </w:r>
          </w:p>
        </w:tc>
      </w:tr>
      <w:tr w:rsidR="00C01CD8" w:rsidRPr="00C01CD8" w14:paraId="39781FA8" w14:textId="77777777" w:rsidTr="00C01CD8">
        <w:trPr>
          <w:trHeight w:val="1980"/>
        </w:trPr>
        <w:tc>
          <w:tcPr>
            <w:tcW w:w="1300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549E4F2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Der </w:t>
            </w:r>
            <w:proofErr w:type="spellStart"/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Kinderen</w:t>
            </w:r>
            <w:proofErr w:type="spellEnd"/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et al., 1990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40</w:t>
            </w:r>
          </w:p>
        </w:tc>
        <w:tc>
          <w:tcPr>
            <w:tcW w:w="3090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2EE1150C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104 patients with sporadic retinoblastoma (bilateral or unilateral with no family history). Data taken from Netherlands General Association for the Prevention of Blindness Registry</w:t>
            </w:r>
          </w:p>
        </w:tc>
        <w:tc>
          <w:tcPr>
            <w:tcW w:w="2976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0BF12E07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257 patients with sporadic non-hereditary retinoblastoma (no family history, and unilateral disease), taken from Netherlands General Association for the Prevention of Blindness Registry, and general population data of the Netherlands</w:t>
            </w:r>
          </w:p>
        </w:tc>
        <w:tc>
          <w:tcPr>
            <w:tcW w:w="2552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E7F6CA7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Significantly higher maternal and paternal ages in patients with sporadic hereditary retinoblastoma than in the general population</w:t>
            </w:r>
          </w:p>
        </w:tc>
      </w:tr>
      <w:tr w:rsidR="00C01CD8" w:rsidRPr="00C01CD8" w14:paraId="09A0CB81" w14:textId="77777777" w:rsidTr="00C01CD8">
        <w:trPr>
          <w:trHeight w:val="170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33377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Matsunaga et al., 1990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38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A485B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225 patients with sporadic bilateral retinoblastoma and 10 sporadic cases of chromosome deletion or translocation of 13q14 gene, taken from a nationwide retinoblastoma registry in Japan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682A7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Japanese general population data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F3853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evidence of maternal or paternal age effects</w:t>
            </w:r>
          </w:p>
        </w:tc>
      </w:tr>
      <w:tr w:rsidR="00C01CD8" w:rsidRPr="00C01CD8" w14:paraId="0A9CF691" w14:textId="77777777" w:rsidTr="00C01CD8">
        <w:trPr>
          <w:trHeight w:val="2260"/>
        </w:trPr>
        <w:tc>
          <w:tcPr>
            <w:tcW w:w="1300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8ABD75F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Moll et al., 1996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27</w:t>
            </w:r>
          </w:p>
        </w:tc>
        <w:tc>
          <w:tcPr>
            <w:tcW w:w="3090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3724A99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178 sporadic hereditary retinoblastoma patients (classified as when a bilateral retinoblastoma has occurred, a family history for retinoblastoma is known or determined by chromosomal/DNA analysis) taken from Dutch Retinoblastoma Registry</w:t>
            </w:r>
          </w:p>
        </w:tc>
        <w:tc>
          <w:tcPr>
            <w:tcW w:w="2976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02A4CFCA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437 sporadic non-hereditary retinoblastoma patients (those not meeting criteria for sporadic hereditary classification) taken from Dutch Retinoblastoma Registry and general population data of the Netherlands</w:t>
            </w:r>
          </w:p>
        </w:tc>
        <w:tc>
          <w:tcPr>
            <w:tcW w:w="2552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07C423C5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Higher mean maternal and paternal ages in sporadic hereditary retinoblastoma than general population</w:t>
            </w:r>
          </w:p>
        </w:tc>
      </w:tr>
      <w:tr w:rsidR="00C01CD8" w:rsidRPr="00C01CD8" w14:paraId="1DFFF8A6" w14:textId="77777777" w:rsidTr="00C01CD8">
        <w:trPr>
          <w:trHeight w:val="840"/>
        </w:trPr>
        <w:tc>
          <w:tcPr>
            <w:tcW w:w="1300" w:type="dxa"/>
            <w:tcBorders>
              <w:top w:val="single" w:sz="8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BD369" w14:textId="77777777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Yip et al., 2006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37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A3D4F" w14:textId="0CE5EF72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226 retinoblastoma patients (diagnosed by International Classification of Disease (ICD-7) or pathological anatomic diagnosis) taken from Swedish Cancer Registry</w:t>
            </w:r>
          </w:p>
        </w:tc>
        <w:tc>
          <w:tcPr>
            <w:tcW w:w="2976" w:type="dxa"/>
            <w:tcBorders>
              <w:top w:val="single" w:sz="8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EF4A9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General population data of Sweden</w:t>
            </w:r>
          </w:p>
        </w:tc>
        <w:tc>
          <w:tcPr>
            <w:tcW w:w="2552" w:type="dxa"/>
            <w:tcBorders>
              <w:top w:val="single" w:sz="8" w:space="0" w:color="7F7F7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CE5FD" w14:textId="7777777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Maternal age of 40 and over associated with increased risk of retinoblastoma</w:t>
            </w:r>
          </w:p>
        </w:tc>
      </w:tr>
      <w:tr w:rsidR="00C01CD8" w:rsidRPr="00C01CD8" w14:paraId="589A8BC7" w14:textId="77777777" w:rsidTr="00C01CD8">
        <w:trPr>
          <w:trHeight w:val="860"/>
        </w:trPr>
        <w:tc>
          <w:tcPr>
            <w:tcW w:w="1300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2B4B1" w14:textId="66DD065D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Johnson et al., 2009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36</w:t>
            </w:r>
          </w:p>
        </w:tc>
        <w:tc>
          <w:tcPr>
            <w:tcW w:w="3090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AF9F1" w14:textId="43F5ED30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660 retinoblastoma patients taken from population-based state cancer registries (U.S.A.). Unilateral and bilateral cases examined separately.</w:t>
            </w:r>
          </w:p>
        </w:tc>
        <w:tc>
          <w:tcPr>
            <w:tcW w:w="2976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34DF8" w14:textId="2B2B3CCB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Randomly selected individuals from each state’s birth registry in ratios to cases that varied from 1:1 to 10:1, matched via frequency matching (individual matching used in one state)</w:t>
            </w:r>
          </w:p>
        </w:tc>
        <w:tc>
          <w:tcPr>
            <w:tcW w:w="2552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2FE81" w14:textId="773E1CDB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evidence of maternal or paternal age effects</w:t>
            </w:r>
          </w:p>
        </w:tc>
      </w:tr>
      <w:tr w:rsidR="00C01CD8" w:rsidRPr="00C01CD8" w14:paraId="736EAED4" w14:textId="77777777" w:rsidTr="00C01CD8">
        <w:trPr>
          <w:trHeight w:val="689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BF1473B" w14:textId="5D4811C6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Mills et al., 2011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15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2467887" w14:textId="242E4BA5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46 patients with ‘de </w:t>
            </w:r>
            <w:r w:rsidRPr="00C01CD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novo</w:t>
            </w: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germline pathogenic variant’ defined as those with bilateral retinoblastoma and no or unknown family history, taken from National Cancer Institute Cohort of Retinoblastoma Survivors (U.S.A.)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548AA191" w14:textId="1178AC9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General population data of U.S.A.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65651F4D" w14:textId="5681514D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Weak effect of paternal age on risk of de </w:t>
            </w:r>
            <w:r w:rsidRPr="00C01CD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novo</w:t>
            </w: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retinoblastoma</w:t>
            </w:r>
          </w:p>
        </w:tc>
      </w:tr>
      <w:tr w:rsidR="00C01CD8" w:rsidRPr="00C01CD8" w14:paraId="62FDD4A6" w14:textId="77777777" w:rsidTr="00C01CD8">
        <w:trPr>
          <w:trHeight w:val="1114"/>
        </w:trPr>
        <w:tc>
          <w:tcPr>
            <w:tcW w:w="1300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5DD65" w14:textId="6A2C84DB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Saremi</w:t>
            </w:r>
            <w:proofErr w:type="spellEnd"/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et al., 2014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16</w:t>
            </w:r>
          </w:p>
        </w:tc>
        <w:tc>
          <w:tcPr>
            <w:tcW w:w="3090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B5890" w14:textId="684E47DB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120 randomly selected retinoblastoma cases presenting at </w:t>
            </w:r>
            <w:proofErr w:type="spellStart"/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Mahak</w:t>
            </w:r>
            <w:proofErr w:type="spellEnd"/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Hospital (Iran)</w:t>
            </w:r>
          </w:p>
        </w:tc>
        <w:tc>
          <w:tcPr>
            <w:tcW w:w="2976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1634E" w14:textId="70625A42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120 healthy individuals from </w:t>
            </w:r>
            <w:proofErr w:type="spellStart"/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Mofid</w:t>
            </w:r>
            <w:proofErr w:type="spellEnd"/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Hospital (Iran)</w:t>
            </w:r>
          </w:p>
        </w:tc>
        <w:tc>
          <w:tcPr>
            <w:tcW w:w="2552" w:type="dxa"/>
            <w:tcBorders>
              <w:top w:val="single" w:sz="8" w:space="0" w:color="7F7F7F"/>
              <w:left w:val="single" w:sz="4" w:space="0" w:color="000000"/>
              <w:bottom w:val="single" w:sz="8" w:space="0" w:color="7F7F7F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B7CC1" w14:textId="587F8D8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Advanced maternal age associated with increased risk of retinoblastoma</w:t>
            </w:r>
          </w:p>
        </w:tc>
      </w:tr>
      <w:tr w:rsidR="00C01CD8" w:rsidRPr="00C01CD8" w14:paraId="3EBFEC87" w14:textId="77777777" w:rsidTr="00C01CD8">
        <w:trPr>
          <w:trHeight w:val="86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ED3CAA8" w14:textId="7E36DBC4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Heck et al., 2015 </w:t>
            </w: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41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5E126D84" w14:textId="3B1BB53F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280 sporadic retinoblastoma cases (185 unilateral and 95 bilateral) from Wills Eye Hospital in Philadelphia, or by the Children’s Oncology Group (COG) (U.S.A)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04003CAB" w14:textId="28499FA2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155 case-matched controls, nominated by the family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18242C30" w14:textId="16447E1B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Some indication of association of advanced maternal age and risk of retinoblastoma</w:t>
            </w:r>
          </w:p>
        </w:tc>
      </w:tr>
      <w:tr w:rsidR="00C01CD8" w:rsidRPr="00C01CD8" w14:paraId="7D218822" w14:textId="77777777" w:rsidTr="00C01CD8">
        <w:trPr>
          <w:trHeight w:val="1420"/>
        </w:trPr>
        <w:tc>
          <w:tcPr>
            <w:tcW w:w="1300" w:type="dxa"/>
            <w:tcBorders>
              <w:top w:val="single" w:sz="8" w:space="0" w:color="7F7F7F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1CEA2" w14:textId="47D03EB9" w:rsidR="00C01CD8" w:rsidRPr="00C01CD8" w:rsidRDefault="00C01CD8" w:rsidP="00C01CD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Lloyd et al. 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090" w:type="dxa"/>
            <w:tcBorders>
              <w:top w:val="single" w:sz="8" w:space="0" w:color="7F7F7F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103A7" w14:textId="7E874E54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228 bilateral retinoblastoma patients attending to 11 centres in 10 countries over one year</w:t>
            </w:r>
          </w:p>
        </w:tc>
        <w:tc>
          <w:tcPr>
            <w:tcW w:w="2976" w:type="dxa"/>
            <w:tcBorders>
              <w:top w:val="single" w:sz="8" w:space="0" w:color="7F7F7F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5FF99" w14:textId="30AF27F7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461 unilateral retinoblastoma patients attending to 11 centres in 10 countries over one year</w:t>
            </w:r>
          </w:p>
        </w:tc>
        <w:tc>
          <w:tcPr>
            <w:tcW w:w="2552" w:type="dxa"/>
            <w:tcBorders>
              <w:top w:val="single" w:sz="8" w:space="0" w:color="7F7F7F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B79EF" w14:textId="046A45B5" w:rsidR="00C01CD8" w:rsidRPr="00C01CD8" w:rsidRDefault="00C01CD8" w:rsidP="00C01CD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01C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No association of advanced maternal age with risk of developing bilateral retinoblastoma </w:t>
            </w:r>
          </w:p>
        </w:tc>
      </w:tr>
    </w:tbl>
    <w:p w14:paraId="4A824851" w14:textId="77777777" w:rsidR="00B01E9A" w:rsidRDefault="009E0DB5"/>
    <w:sectPr w:rsidR="00B01E9A" w:rsidSect="007B0D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D8"/>
    <w:rsid w:val="000B58E8"/>
    <w:rsid w:val="0010337F"/>
    <w:rsid w:val="001703DB"/>
    <w:rsid w:val="00190572"/>
    <w:rsid w:val="001A31A4"/>
    <w:rsid w:val="001B156C"/>
    <w:rsid w:val="001D60B5"/>
    <w:rsid w:val="001F7411"/>
    <w:rsid w:val="002013B3"/>
    <w:rsid w:val="002107F4"/>
    <w:rsid w:val="00315AFD"/>
    <w:rsid w:val="0031742D"/>
    <w:rsid w:val="00344971"/>
    <w:rsid w:val="003D4432"/>
    <w:rsid w:val="004241DF"/>
    <w:rsid w:val="00460C48"/>
    <w:rsid w:val="004B5FE5"/>
    <w:rsid w:val="005076CA"/>
    <w:rsid w:val="005111B5"/>
    <w:rsid w:val="00537F44"/>
    <w:rsid w:val="00584385"/>
    <w:rsid w:val="0059729F"/>
    <w:rsid w:val="005B68BD"/>
    <w:rsid w:val="005C0F99"/>
    <w:rsid w:val="005E640E"/>
    <w:rsid w:val="006330CE"/>
    <w:rsid w:val="00681C69"/>
    <w:rsid w:val="00684EB7"/>
    <w:rsid w:val="00695014"/>
    <w:rsid w:val="00696DA3"/>
    <w:rsid w:val="006A7DF2"/>
    <w:rsid w:val="006F21F2"/>
    <w:rsid w:val="0071167D"/>
    <w:rsid w:val="007922F0"/>
    <w:rsid w:val="007B0DE0"/>
    <w:rsid w:val="007D0DE8"/>
    <w:rsid w:val="00814ADA"/>
    <w:rsid w:val="00837DD4"/>
    <w:rsid w:val="008402D8"/>
    <w:rsid w:val="00853053"/>
    <w:rsid w:val="008A37AB"/>
    <w:rsid w:val="00903961"/>
    <w:rsid w:val="009228F9"/>
    <w:rsid w:val="009E0DB5"/>
    <w:rsid w:val="009E458C"/>
    <w:rsid w:val="009F6003"/>
    <w:rsid w:val="00A70E4C"/>
    <w:rsid w:val="00A762EE"/>
    <w:rsid w:val="00AE704F"/>
    <w:rsid w:val="00AE7768"/>
    <w:rsid w:val="00BA1AF2"/>
    <w:rsid w:val="00C01CD8"/>
    <w:rsid w:val="00C50D5A"/>
    <w:rsid w:val="00D354DF"/>
    <w:rsid w:val="00D87FE1"/>
    <w:rsid w:val="00E50ED5"/>
    <w:rsid w:val="00E60AC4"/>
    <w:rsid w:val="00F5560E"/>
    <w:rsid w:val="00F73725"/>
    <w:rsid w:val="00F9118D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A6E24F"/>
  <w14:defaultImageDpi w14:val="32767"/>
  <w15:chartTrackingRefBased/>
  <w15:docId w15:val="{9DEC6CEE-38B0-8B47-B64A-3A504F5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Jane Lloyd</dc:creator>
  <cp:keywords/>
  <dc:description/>
  <cp:lastModifiedBy>Philippa Jane Lloyd</cp:lastModifiedBy>
  <cp:revision>2</cp:revision>
  <dcterms:created xsi:type="dcterms:W3CDTF">2022-01-30T21:30:00Z</dcterms:created>
  <dcterms:modified xsi:type="dcterms:W3CDTF">2022-02-13T15:37:00Z</dcterms:modified>
</cp:coreProperties>
</file>