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C1347" w14:textId="77777777" w:rsidR="008B17AA" w:rsidRDefault="008B17AA" w:rsidP="008B17AA">
      <w:pPr>
        <w:rPr>
          <w:b/>
          <w:bCs/>
        </w:rPr>
      </w:pPr>
      <w:r w:rsidRPr="00721918">
        <w:rPr>
          <w:b/>
          <w:bCs/>
        </w:rPr>
        <w:t>Supplementary Information</w:t>
      </w:r>
    </w:p>
    <w:p w14:paraId="386C6515" w14:textId="77777777" w:rsidR="008B17AA" w:rsidRPr="00927F1A" w:rsidRDefault="008B17AA" w:rsidP="008B17AA">
      <w:pPr>
        <w:spacing w:line="480" w:lineRule="auto"/>
        <w:rPr>
          <w:sz w:val="20"/>
          <w:szCs w:val="20"/>
        </w:rPr>
      </w:pPr>
      <w:r w:rsidRPr="00F34040">
        <w:rPr>
          <w:sz w:val="20"/>
          <w:szCs w:val="20"/>
        </w:rPr>
        <w:t>Details of the PICOS (Population, Intervention, Comparator, Outcomes, Study design) criteria used to guide study selection during the targeted literature review.</w:t>
      </w:r>
    </w:p>
    <w:tbl>
      <w:tblPr>
        <w:tblStyle w:val="GridTable4-Accent1"/>
        <w:tblW w:w="9092" w:type="dxa"/>
        <w:tblLook w:val="04A0" w:firstRow="1" w:lastRow="0" w:firstColumn="1" w:lastColumn="0" w:noHBand="0" w:noVBand="1"/>
      </w:tblPr>
      <w:tblGrid>
        <w:gridCol w:w="1418"/>
        <w:gridCol w:w="7674"/>
      </w:tblGrid>
      <w:tr w:rsidR="008B17AA" w:rsidRPr="00624902" w14:paraId="7F77719F" w14:textId="77777777" w:rsidTr="00D52E8D">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092" w:type="dxa"/>
            <w:gridSpan w:val="2"/>
          </w:tcPr>
          <w:p w14:paraId="316EB736" w14:textId="07AD4340" w:rsidR="008B17AA" w:rsidRPr="006C101F" w:rsidRDefault="00CC43EF" w:rsidP="00D52E8D">
            <w:pPr>
              <w:jc w:val="both"/>
              <w:rPr>
                <w:sz w:val="20"/>
                <w:szCs w:val="20"/>
              </w:rPr>
            </w:pPr>
            <w:r>
              <w:rPr>
                <w:sz w:val="20"/>
                <w:szCs w:val="20"/>
              </w:rPr>
              <w:t xml:space="preserve">Supplementary </w:t>
            </w:r>
            <w:r w:rsidR="008B17AA" w:rsidRPr="006C101F">
              <w:rPr>
                <w:sz w:val="20"/>
                <w:szCs w:val="20"/>
              </w:rPr>
              <w:t>Table 1. PICOS requirements for the targeted literature review.</w:t>
            </w:r>
          </w:p>
        </w:tc>
      </w:tr>
      <w:tr w:rsidR="008B17AA" w:rsidRPr="00624902" w14:paraId="02F0A046" w14:textId="77777777" w:rsidTr="00D52E8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092" w:type="dxa"/>
            <w:gridSpan w:val="2"/>
            <w:hideMark/>
          </w:tcPr>
          <w:p w14:paraId="244EED41" w14:textId="77777777" w:rsidR="008B17AA" w:rsidRPr="00624902" w:rsidRDefault="008B17AA" w:rsidP="00D52E8D">
            <w:pPr>
              <w:jc w:val="both"/>
              <w:rPr>
                <w:sz w:val="20"/>
                <w:szCs w:val="20"/>
              </w:rPr>
            </w:pPr>
            <w:r w:rsidRPr="00624902">
              <w:rPr>
                <w:sz w:val="20"/>
                <w:szCs w:val="20"/>
              </w:rPr>
              <w:t>PICOS elements</w:t>
            </w:r>
          </w:p>
        </w:tc>
      </w:tr>
      <w:tr w:rsidR="008B17AA" w:rsidRPr="00624902" w14:paraId="720FC9FE" w14:textId="77777777" w:rsidTr="00D52E8D">
        <w:trPr>
          <w:trHeight w:val="401"/>
        </w:trPr>
        <w:tc>
          <w:tcPr>
            <w:cnfStyle w:val="001000000000" w:firstRow="0" w:lastRow="0" w:firstColumn="1" w:lastColumn="0" w:oddVBand="0" w:evenVBand="0" w:oddHBand="0" w:evenHBand="0" w:firstRowFirstColumn="0" w:firstRowLastColumn="0" w:lastRowFirstColumn="0" w:lastRowLastColumn="0"/>
            <w:tcW w:w="1418" w:type="dxa"/>
            <w:hideMark/>
          </w:tcPr>
          <w:p w14:paraId="64413FBF" w14:textId="77777777" w:rsidR="008B17AA" w:rsidRPr="00624902" w:rsidRDefault="008B17AA" w:rsidP="00D52E8D">
            <w:pPr>
              <w:jc w:val="both"/>
              <w:rPr>
                <w:sz w:val="20"/>
                <w:szCs w:val="20"/>
              </w:rPr>
            </w:pPr>
            <w:r w:rsidRPr="00624902">
              <w:rPr>
                <w:sz w:val="20"/>
                <w:szCs w:val="20"/>
              </w:rPr>
              <w:t xml:space="preserve">Population </w:t>
            </w:r>
          </w:p>
        </w:tc>
        <w:tc>
          <w:tcPr>
            <w:tcW w:w="7674" w:type="dxa"/>
            <w:hideMark/>
          </w:tcPr>
          <w:p w14:paraId="36376392" w14:textId="77777777" w:rsidR="008B17AA" w:rsidRPr="00624902" w:rsidRDefault="008B17AA" w:rsidP="008B17AA">
            <w:pPr>
              <w:numPr>
                <w:ilvl w:val="0"/>
                <w:numId w:val="5"/>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 xml:space="preserve">General ophthalmology </w:t>
            </w:r>
          </w:p>
          <w:p w14:paraId="05F3B913" w14:textId="77777777" w:rsidR="008B17AA" w:rsidRPr="00624902" w:rsidRDefault="008B17AA" w:rsidP="008B17AA">
            <w:pPr>
              <w:numPr>
                <w:ilvl w:val="0"/>
                <w:numId w:val="5"/>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AMD, DMO/DME, DR, GA, cataract surgery</w:t>
            </w:r>
          </w:p>
        </w:tc>
      </w:tr>
      <w:tr w:rsidR="008B17AA" w:rsidRPr="00624902" w14:paraId="73265F36" w14:textId="77777777" w:rsidTr="00D52E8D">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1418" w:type="dxa"/>
            <w:hideMark/>
          </w:tcPr>
          <w:p w14:paraId="62C50909" w14:textId="77777777" w:rsidR="008B17AA" w:rsidRPr="00624902" w:rsidRDefault="008B17AA" w:rsidP="00D52E8D">
            <w:pPr>
              <w:jc w:val="both"/>
              <w:rPr>
                <w:sz w:val="20"/>
                <w:szCs w:val="20"/>
              </w:rPr>
            </w:pPr>
            <w:r w:rsidRPr="00624902">
              <w:rPr>
                <w:sz w:val="20"/>
                <w:szCs w:val="20"/>
              </w:rPr>
              <w:t>Intervention/</w:t>
            </w:r>
          </w:p>
          <w:p w14:paraId="3BF89089" w14:textId="77777777" w:rsidR="008B17AA" w:rsidRPr="00624902" w:rsidRDefault="008B17AA" w:rsidP="00D52E8D">
            <w:pPr>
              <w:jc w:val="both"/>
              <w:rPr>
                <w:sz w:val="20"/>
                <w:szCs w:val="20"/>
              </w:rPr>
            </w:pPr>
            <w:r w:rsidRPr="00624902">
              <w:rPr>
                <w:sz w:val="20"/>
                <w:szCs w:val="20"/>
              </w:rPr>
              <w:t>Comparator</w:t>
            </w:r>
          </w:p>
        </w:tc>
        <w:tc>
          <w:tcPr>
            <w:tcW w:w="7674" w:type="dxa"/>
            <w:hideMark/>
          </w:tcPr>
          <w:p w14:paraId="49CDB1AF" w14:textId="77777777" w:rsidR="008B17AA" w:rsidRPr="00624902" w:rsidRDefault="008B17AA" w:rsidP="008B17AA">
            <w:pPr>
              <w:numPr>
                <w:ilvl w:val="0"/>
                <w:numId w:val="6"/>
              </w:numPr>
              <w:jc w:val="both"/>
              <w:cnfStyle w:val="000000100000" w:firstRow="0" w:lastRow="0" w:firstColumn="0" w:lastColumn="0" w:oddVBand="0" w:evenVBand="0" w:oddHBand="1" w:evenHBand="0" w:firstRowFirstColumn="0" w:firstRowLastColumn="0" w:lastRowFirstColumn="0" w:lastRowLastColumn="0"/>
              <w:rPr>
                <w:sz w:val="20"/>
                <w:szCs w:val="20"/>
              </w:rPr>
            </w:pPr>
            <w:r w:rsidRPr="00624902">
              <w:rPr>
                <w:sz w:val="20"/>
                <w:szCs w:val="20"/>
              </w:rPr>
              <w:t>No criteria/limitations</w:t>
            </w:r>
          </w:p>
        </w:tc>
      </w:tr>
      <w:tr w:rsidR="008B17AA" w:rsidRPr="00624902" w14:paraId="56BA848B" w14:textId="77777777" w:rsidTr="00D52E8D">
        <w:trPr>
          <w:trHeight w:val="543"/>
        </w:trPr>
        <w:tc>
          <w:tcPr>
            <w:cnfStyle w:val="001000000000" w:firstRow="0" w:lastRow="0" w:firstColumn="1" w:lastColumn="0" w:oddVBand="0" w:evenVBand="0" w:oddHBand="0" w:evenHBand="0" w:firstRowFirstColumn="0" w:firstRowLastColumn="0" w:lastRowFirstColumn="0" w:lastRowLastColumn="0"/>
            <w:tcW w:w="1418" w:type="dxa"/>
            <w:hideMark/>
          </w:tcPr>
          <w:p w14:paraId="221F9640" w14:textId="77777777" w:rsidR="008B17AA" w:rsidRPr="00624902" w:rsidRDefault="008B17AA" w:rsidP="00D52E8D">
            <w:pPr>
              <w:jc w:val="both"/>
              <w:rPr>
                <w:sz w:val="20"/>
                <w:szCs w:val="20"/>
              </w:rPr>
            </w:pPr>
            <w:r w:rsidRPr="00624902">
              <w:rPr>
                <w:sz w:val="20"/>
                <w:szCs w:val="20"/>
              </w:rPr>
              <w:t>Outcomes</w:t>
            </w:r>
          </w:p>
        </w:tc>
        <w:tc>
          <w:tcPr>
            <w:tcW w:w="7674" w:type="dxa"/>
            <w:hideMark/>
          </w:tcPr>
          <w:p w14:paraId="30D3E400" w14:textId="77777777" w:rsidR="008B17AA" w:rsidRPr="00624902" w:rsidRDefault="008B17AA" w:rsidP="00D52E8D">
            <w:p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Data pertaining to:</w:t>
            </w:r>
          </w:p>
          <w:p w14:paraId="4BDEAA2B"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Disease prevalence</w:t>
            </w:r>
          </w:p>
          <w:p w14:paraId="3833091D"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Waiting lists and waiting times</w:t>
            </w:r>
          </w:p>
          <w:p w14:paraId="18F1810B"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Workforce</w:t>
            </w:r>
          </w:p>
          <w:p w14:paraId="03F03EDE"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Clinic space</w:t>
            </w:r>
          </w:p>
          <w:p w14:paraId="32A88325"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Clinical impact of capacity constraints</w:t>
            </w:r>
          </w:p>
          <w:p w14:paraId="05BBFAA3"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Economic impact of capacity constraints</w:t>
            </w:r>
          </w:p>
          <w:p w14:paraId="178AEAAD"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Impact of COVID-19</w:t>
            </w:r>
          </w:p>
          <w:p w14:paraId="4759AFCF" w14:textId="77777777" w:rsidR="008B17AA" w:rsidRPr="00624902" w:rsidRDefault="008B17AA" w:rsidP="008B17AA">
            <w:pPr>
              <w:numPr>
                <w:ilvl w:val="0"/>
                <w:numId w:val="7"/>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Solutions</w:t>
            </w:r>
          </w:p>
        </w:tc>
      </w:tr>
      <w:tr w:rsidR="008B17AA" w:rsidRPr="00624902" w14:paraId="55C8A7E1" w14:textId="77777777" w:rsidTr="00D52E8D">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418" w:type="dxa"/>
            <w:hideMark/>
          </w:tcPr>
          <w:p w14:paraId="4C7BBB5C" w14:textId="77777777" w:rsidR="008B17AA" w:rsidRPr="00624902" w:rsidRDefault="008B17AA" w:rsidP="00D52E8D">
            <w:pPr>
              <w:jc w:val="both"/>
              <w:rPr>
                <w:sz w:val="20"/>
                <w:szCs w:val="20"/>
              </w:rPr>
            </w:pPr>
            <w:r w:rsidRPr="00624902">
              <w:rPr>
                <w:sz w:val="20"/>
                <w:szCs w:val="20"/>
              </w:rPr>
              <w:t xml:space="preserve">Study types </w:t>
            </w:r>
          </w:p>
        </w:tc>
        <w:tc>
          <w:tcPr>
            <w:tcW w:w="7674" w:type="dxa"/>
            <w:hideMark/>
          </w:tcPr>
          <w:p w14:paraId="41CFA3B8" w14:textId="77777777" w:rsidR="008B17AA" w:rsidRPr="00624902" w:rsidRDefault="008B17AA" w:rsidP="008B17AA">
            <w:pPr>
              <w:numPr>
                <w:ilvl w:val="0"/>
                <w:numId w:val="8"/>
              </w:numPr>
              <w:jc w:val="both"/>
              <w:cnfStyle w:val="000000100000" w:firstRow="0" w:lastRow="0" w:firstColumn="0" w:lastColumn="0" w:oddVBand="0" w:evenVBand="0" w:oddHBand="1" w:evenHBand="0" w:firstRowFirstColumn="0" w:firstRowLastColumn="0" w:lastRowFirstColumn="0" w:lastRowLastColumn="0"/>
              <w:rPr>
                <w:sz w:val="20"/>
                <w:szCs w:val="20"/>
              </w:rPr>
            </w:pPr>
            <w:r w:rsidRPr="00624902">
              <w:rPr>
                <w:sz w:val="20"/>
                <w:szCs w:val="20"/>
              </w:rPr>
              <w:t>No limitations</w:t>
            </w:r>
          </w:p>
        </w:tc>
      </w:tr>
      <w:tr w:rsidR="008B17AA" w:rsidRPr="00624902" w14:paraId="18E7B160" w14:textId="77777777" w:rsidTr="00D52E8D">
        <w:trPr>
          <w:trHeight w:val="238"/>
        </w:trPr>
        <w:tc>
          <w:tcPr>
            <w:cnfStyle w:val="001000000000" w:firstRow="0" w:lastRow="0" w:firstColumn="1" w:lastColumn="0" w:oddVBand="0" w:evenVBand="0" w:oddHBand="0" w:evenHBand="0" w:firstRowFirstColumn="0" w:firstRowLastColumn="0" w:lastRowFirstColumn="0" w:lastRowLastColumn="0"/>
            <w:tcW w:w="1418" w:type="dxa"/>
            <w:hideMark/>
          </w:tcPr>
          <w:p w14:paraId="0DDD3B02" w14:textId="77777777" w:rsidR="008B17AA" w:rsidRPr="00624902" w:rsidRDefault="008B17AA" w:rsidP="00D52E8D">
            <w:pPr>
              <w:jc w:val="both"/>
              <w:rPr>
                <w:sz w:val="20"/>
                <w:szCs w:val="20"/>
              </w:rPr>
            </w:pPr>
            <w:r w:rsidRPr="00624902">
              <w:rPr>
                <w:sz w:val="20"/>
                <w:szCs w:val="20"/>
              </w:rPr>
              <w:t xml:space="preserve">Date range </w:t>
            </w:r>
          </w:p>
        </w:tc>
        <w:tc>
          <w:tcPr>
            <w:tcW w:w="7674" w:type="dxa"/>
            <w:hideMark/>
          </w:tcPr>
          <w:p w14:paraId="7B2D6E26" w14:textId="77777777" w:rsidR="008B17AA" w:rsidRPr="00624902" w:rsidRDefault="008B17AA" w:rsidP="008B17AA">
            <w:pPr>
              <w:numPr>
                <w:ilvl w:val="0"/>
                <w:numId w:val="9"/>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Studies published in the last 10 years</w:t>
            </w:r>
          </w:p>
        </w:tc>
      </w:tr>
      <w:tr w:rsidR="008B17AA" w:rsidRPr="00624902" w14:paraId="7BDE3CFB" w14:textId="77777777" w:rsidTr="00D52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1418" w:type="dxa"/>
            <w:hideMark/>
          </w:tcPr>
          <w:p w14:paraId="0B8C763C" w14:textId="77777777" w:rsidR="008B17AA" w:rsidRPr="00624902" w:rsidRDefault="008B17AA" w:rsidP="00D52E8D">
            <w:pPr>
              <w:jc w:val="both"/>
              <w:rPr>
                <w:sz w:val="20"/>
                <w:szCs w:val="20"/>
              </w:rPr>
            </w:pPr>
            <w:r w:rsidRPr="00624902">
              <w:rPr>
                <w:sz w:val="20"/>
                <w:szCs w:val="20"/>
              </w:rPr>
              <w:t xml:space="preserve">Country focus </w:t>
            </w:r>
          </w:p>
        </w:tc>
        <w:tc>
          <w:tcPr>
            <w:tcW w:w="7674" w:type="dxa"/>
            <w:hideMark/>
          </w:tcPr>
          <w:p w14:paraId="26A0A4C7" w14:textId="77777777" w:rsidR="008B17AA" w:rsidRPr="00624902" w:rsidRDefault="008B17AA" w:rsidP="008B17AA">
            <w:pPr>
              <w:numPr>
                <w:ilvl w:val="0"/>
                <w:numId w:val="10"/>
              </w:numPr>
              <w:jc w:val="both"/>
              <w:cnfStyle w:val="000000100000" w:firstRow="0" w:lastRow="0" w:firstColumn="0" w:lastColumn="0" w:oddVBand="0" w:evenVBand="0" w:oddHBand="1" w:evenHBand="0" w:firstRowFirstColumn="0" w:firstRowLastColumn="0" w:lastRowFirstColumn="0" w:lastRowLastColumn="0"/>
              <w:rPr>
                <w:sz w:val="20"/>
                <w:szCs w:val="20"/>
              </w:rPr>
            </w:pPr>
            <w:r w:rsidRPr="00624902">
              <w:rPr>
                <w:sz w:val="20"/>
                <w:szCs w:val="20"/>
              </w:rPr>
              <w:t>UK, Australia, Germany, Singapore, India</w:t>
            </w:r>
          </w:p>
        </w:tc>
      </w:tr>
      <w:tr w:rsidR="008B17AA" w:rsidRPr="00624902" w14:paraId="4D1FE3BF" w14:textId="77777777" w:rsidTr="00D52E8D">
        <w:trPr>
          <w:trHeight w:val="238"/>
        </w:trPr>
        <w:tc>
          <w:tcPr>
            <w:cnfStyle w:val="001000000000" w:firstRow="0" w:lastRow="0" w:firstColumn="1" w:lastColumn="0" w:oddVBand="0" w:evenVBand="0" w:oddHBand="0" w:evenHBand="0" w:firstRowFirstColumn="0" w:firstRowLastColumn="0" w:lastRowFirstColumn="0" w:lastRowLastColumn="0"/>
            <w:tcW w:w="1418" w:type="dxa"/>
            <w:hideMark/>
          </w:tcPr>
          <w:p w14:paraId="17D66F75" w14:textId="77777777" w:rsidR="008B17AA" w:rsidRPr="00624902" w:rsidRDefault="008B17AA" w:rsidP="00D52E8D">
            <w:pPr>
              <w:jc w:val="both"/>
              <w:rPr>
                <w:sz w:val="20"/>
                <w:szCs w:val="20"/>
              </w:rPr>
            </w:pPr>
            <w:r w:rsidRPr="00624902">
              <w:rPr>
                <w:sz w:val="20"/>
                <w:szCs w:val="20"/>
              </w:rPr>
              <w:t>Language</w:t>
            </w:r>
          </w:p>
        </w:tc>
        <w:tc>
          <w:tcPr>
            <w:tcW w:w="7674" w:type="dxa"/>
            <w:hideMark/>
          </w:tcPr>
          <w:p w14:paraId="187EA22A" w14:textId="77777777" w:rsidR="008B17AA" w:rsidRPr="006D35E5" w:rsidRDefault="008B17AA" w:rsidP="008B17AA">
            <w:pPr>
              <w:numPr>
                <w:ilvl w:val="0"/>
                <w:numId w:val="11"/>
              </w:numPr>
              <w:jc w:val="both"/>
              <w:cnfStyle w:val="000000000000" w:firstRow="0" w:lastRow="0" w:firstColumn="0" w:lastColumn="0" w:oddVBand="0" w:evenVBand="0" w:oddHBand="0" w:evenHBand="0" w:firstRowFirstColumn="0" w:firstRowLastColumn="0" w:lastRowFirstColumn="0" w:lastRowLastColumn="0"/>
              <w:rPr>
                <w:sz w:val="20"/>
                <w:szCs w:val="20"/>
              </w:rPr>
            </w:pPr>
            <w:r w:rsidRPr="00624902">
              <w:rPr>
                <w:sz w:val="20"/>
                <w:szCs w:val="20"/>
              </w:rPr>
              <w:t>English</w:t>
            </w:r>
            <w:r>
              <w:rPr>
                <w:sz w:val="20"/>
                <w:szCs w:val="20"/>
              </w:rPr>
              <w:t>-</w:t>
            </w:r>
            <w:r w:rsidRPr="00624902">
              <w:rPr>
                <w:sz w:val="20"/>
                <w:szCs w:val="20"/>
              </w:rPr>
              <w:t>language articles only</w:t>
            </w:r>
            <w:r>
              <w:rPr>
                <w:sz w:val="20"/>
                <w:szCs w:val="20"/>
              </w:rPr>
              <w:t xml:space="preserve">. </w:t>
            </w:r>
            <w:r w:rsidRPr="006D35E5">
              <w:rPr>
                <w:sz w:val="20"/>
                <w:szCs w:val="20"/>
              </w:rPr>
              <w:t>Government websites and some non-English articles were translated where feasible, but non-English sources were not comprehensively searched.</w:t>
            </w:r>
          </w:p>
        </w:tc>
      </w:tr>
      <w:tr w:rsidR="008B17AA" w:rsidRPr="00624902" w14:paraId="198B526A" w14:textId="77777777" w:rsidTr="00D52E8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92" w:type="dxa"/>
            <w:gridSpan w:val="2"/>
            <w:shd w:val="clear" w:color="auto" w:fill="auto"/>
          </w:tcPr>
          <w:p w14:paraId="5B7102F5" w14:textId="77777777" w:rsidR="008B17AA" w:rsidRPr="007D693D" w:rsidRDefault="008B17AA" w:rsidP="00D52E8D">
            <w:pPr>
              <w:jc w:val="both"/>
              <w:rPr>
                <w:b w:val="0"/>
                <w:bCs w:val="0"/>
                <w:sz w:val="20"/>
                <w:szCs w:val="20"/>
              </w:rPr>
            </w:pPr>
            <w:r w:rsidRPr="007D693D">
              <w:rPr>
                <w:b w:val="0"/>
                <w:bCs w:val="0"/>
                <w:sz w:val="20"/>
                <w:szCs w:val="20"/>
              </w:rPr>
              <w:t xml:space="preserve">Abbreviations: AMD, </w:t>
            </w:r>
            <w:r>
              <w:rPr>
                <w:b w:val="0"/>
                <w:bCs w:val="0"/>
                <w:sz w:val="20"/>
                <w:szCs w:val="20"/>
              </w:rPr>
              <w:t>a</w:t>
            </w:r>
            <w:r w:rsidRPr="006669DC">
              <w:rPr>
                <w:b w:val="0"/>
                <w:bCs w:val="0"/>
                <w:sz w:val="20"/>
                <w:szCs w:val="20"/>
              </w:rPr>
              <w:t>ge-related macular degeneration</w:t>
            </w:r>
            <w:r w:rsidRPr="007D693D">
              <w:rPr>
                <w:b w:val="0"/>
                <w:bCs w:val="0"/>
                <w:sz w:val="20"/>
                <w:szCs w:val="20"/>
              </w:rPr>
              <w:t xml:space="preserve">; DME, </w:t>
            </w:r>
            <w:r>
              <w:rPr>
                <w:b w:val="0"/>
                <w:bCs w:val="0"/>
                <w:sz w:val="20"/>
                <w:szCs w:val="20"/>
              </w:rPr>
              <w:t>d</w:t>
            </w:r>
            <w:r w:rsidRPr="00676304">
              <w:rPr>
                <w:b w:val="0"/>
                <w:bCs w:val="0"/>
                <w:sz w:val="20"/>
                <w:szCs w:val="20"/>
              </w:rPr>
              <w:t>iabet</w:t>
            </w:r>
            <w:r>
              <w:rPr>
                <w:b w:val="0"/>
                <w:bCs w:val="0"/>
                <w:sz w:val="20"/>
                <w:szCs w:val="20"/>
              </w:rPr>
              <w:t>ic</w:t>
            </w:r>
            <w:r w:rsidRPr="00676304">
              <w:rPr>
                <w:b w:val="0"/>
                <w:bCs w:val="0"/>
                <w:sz w:val="20"/>
                <w:szCs w:val="20"/>
              </w:rPr>
              <w:t xml:space="preserve"> </w:t>
            </w:r>
            <w:r>
              <w:rPr>
                <w:b w:val="0"/>
                <w:bCs w:val="0"/>
                <w:sz w:val="20"/>
                <w:szCs w:val="20"/>
              </w:rPr>
              <w:t>m</w:t>
            </w:r>
            <w:r w:rsidRPr="00676304">
              <w:rPr>
                <w:b w:val="0"/>
                <w:bCs w:val="0"/>
                <w:sz w:val="20"/>
                <w:szCs w:val="20"/>
              </w:rPr>
              <w:t xml:space="preserve">acular </w:t>
            </w:r>
            <w:r w:rsidRPr="00C11501">
              <w:rPr>
                <w:b w:val="0"/>
                <w:bCs w:val="0"/>
                <w:sz w:val="20"/>
                <w:szCs w:val="20"/>
              </w:rPr>
              <w:t>oedema</w:t>
            </w:r>
            <w:r w:rsidRPr="007D693D">
              <w:rPr>
                <w:b w:val="0"/>
                <w:bCs w:val="0"/>
                <w:sz w:val="20"/>
                <w:szCs w:val="20"/>
              </w:rPr>
              <w:t xml:space="preserve">; DMO, </w:t>
            </w:r>
            <w:r>
              <w:rPr>
                <w:b w:val="0"/>
                <w:bCs w:val="0"/>
                <w:sz w:val="20"/>
                <w:szCs w:val="20"/>
              </w:rPr>
              <w:t>d</w:t>
            </w:r>
            <w:r w:rsidRPr="002E13A0">
              <w:rPr>
                <w:b w:val="0"/>
                <w:bCs w:val="0"/>
                <w:sz w:val="20"/>
                <w:szCs w:val="20"/>
              </w:rPr>
              <w:t>iabetic macular oedema</w:t>
            </w:r>
            <w:r w:rsidRPr="007D693D">
              <w:rPr>
                <w:b w:val="0"/>
                <w:bCs w:val="0"/>
                <w:sz w:val="20"/>
                <w:szCs w:val="20"/>
              </w:rPr>
              <w:t xml:space="preserve">; DR, </w:t>
            </w:r>
            <w:r>
              <w:rPr>
                <w:b w:val="0"/>
                <w:bCs w:val="0"/>
                <w:sz w:val="20"/>
                <w:szCs w:val="20"/>
              </w:rPr>
              <w:t>d</w:t>
            </w:r>
            <w:r w:rsidRPr="00676304">
              <w:rPr>
                <w:b w:val="0"/>
                <w:bCs w:val="0"/>
                <w:sz w:val="20"/>
                <w:szCs w:val="20"/>
              </w:rPr>
              <w:t>iabetic retinopathy</w:t>
            </w:r>
            <w:r w:rsidRPr="007D693D">
              <w:rPr>
                <w:b w:val="0"/>
                <w:bCs w:val="0"/>
                <w:sz w:val="20"/>
                <w:szCs w:val="20"/>
              </w:rPr>
              <w:t xml:space="preserve">; GA, </w:t>
            </w:r>
            <w:r>
              <w:rPr>
                <w:b w:val="0"/>
                <w:bCs w:val="0"/>
                <w:sz w:val="20"/>
                <w:szCs w:val="20"/>
              </w:rPr>
              <w:t>g</w:t>
            </w:r>
            <w:r w:rsidRPr="00F8210C">
              <w:rPr>
                <w:b w:val="0"/>
                <w:bCs w:val="0"/>
                <w:sz w:val="20"/>
                <w:szCs w:val="20"/>
              </w:rPr>
              <w:t>eographic atrophy</w:t>
            </w:r>
            <w:r>
              <w:rPr>
                <w:b w:val="0"/>
                <w:bCs w:val="0"/>
                <w:sz w:val="20"/>
                <w:szCs w:val="20"/>
              </w:rPr>
              <w:t xml:space="preserve">; </w:t>
            </w:r>
            <w:r w:rsidRPr="007D693D">
              <w:rPr>
                <w:b w:val="0"/>
                <w:bCs w:val="0"/>
                <w:sz w:val="20"/>
                <w:szCs w:val="20"/>
              </w:rPr>
              <w:t>UK, United Kingdom.</w:t>
            </w:r>
          </w:p>
        </w:tc>
      </w:tr>
    </w:tbl>
    <w:p w14:paraId="10E56515" w14:textId="77777777" w:rsidR="008B17AA" w:rsidRDefault="008B17AA" w:rsidP="008B17AA">
      <w:pPr>
        <w:spacing w:after="0"/>
        <w:rPr>
          <w:b/>
          <w:bCs/>
        </w:rPr>
      </w:pPr>
    </w:p>
    <w:p w14:paraId="4B638F6D" w14:textId="77777777" w:rsidR="008B17AA" w:rsidRDefault="008B17AA" w:rsidP="008B17AA">
      <w:pPr>
        <w:spacing w:after="0"/>
        <w:rPr>
          <w:b/>
          <w:bCs/>
        </w:rPr>
      </w:pPr>
    </w:p>
    <w:tbl>
      <w:tblPr>
        <w:tblStyle w:val="GridTable4-Accent1"/>
        <w:tblW w:w="0" w:type="auto"/>
        <w:tblLook w:val="04A0" w:firstRow="1" w:lastRow="0" w:firstColumn="1" w:lastColumn="0" w:noHBand="0" w:noVBand="1"/>
      </w:tblPr>
      <w:tblGrid>
        <w:gridCol w:w="846"/>
        <w:gridCol w:w="8170"/>
      </w:tblGrid>
      <w:tr w:rsidR="008B17AA" w:rsidRPr="00F74B7E" w14:paraId="2A9E4950" w14:textId="77777777" w:rsidTr="00D52E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4582164C" w14:textId="332A1D04" w:rsidR="008B17AA" w:rsidRPr="00F74B7E" w:rsidRDefault="00CC43EF" w:rsidP="00D52E8D">
            <w:pPr>
              <w:rPr>
                <w:sz w:val="20"/>
                <w:szCs w:val="20"/>
              </w:rPr>
            </w:pPr>
            <w:r>
              <w:rPr>
                <w:sz w:val="20"/>
                <w:szCs w:val="20"/>
              </w:rPr>
              <w:t xml:space="preserve">Supplementary </w:t>
            </w:r>
            <w:r w:rsidR="008B17AA" w:rsidRPr="00F74B7E">
              <w:rPr>
                <w:sz w:val="20"/>
                <w:szCs w:val="20"/>
              </w:rPr>
              <w:t>Table 2. Interview discussion guide</w:t>
            </w:r>
          </w:p>
        </w:tc>
      </w:tr>
      <w:tr w:rsidR="008B17AA" w:rsidRPr="00F74B7E" w14:paraId="68A4A6F0"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156F4487" w14:textId="77777777" w:rsidR="008B17AA" w:rsidRPr="00F74B7E" w:rsidRDefault="008B17AA" w:rsidP="00D52E8D">
            <w:pPr>
              <w:rPr>
                <w:sz w:val="20"/>
                <w:szCs w:val="20"/>
              </w:rPr>
            </w:pPr>
            <w:r w:rsidRPr="00F74B7E">
              <w:rPr>
                <w:sz w:val="20"/>
                <w:szCs w:val="20"/>
              </w:rPr>
              <w:t>General perspective of capacity constraints</w:t>
            </w:r>
          </w:p>
        </w:tc>
      </w:tr>
      <w:tr w:rsidR="008B17AA" w:rsidRPr="00F74B7E" w14:paraId="7291CC29"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0FA5325C" w14:textId="77777777" w:rsidR="008B17AA" w:rsidRPr="00F74B7E" w:rsidRDefault="008B17AA" w:rsidP="00D52E8D">
            <w:pPr>
              <w:rPr>
                <w:sz w:val="20"/>
                <w:szCs w:val="20"/>
              </w:rPr>
            </w:pPr>
            <w:r w:rsidRPr="00F74B7E">
              <w:rPr>
                <w:sz w:val="20"/>
                <w:szCs w:val="20"/>
              </w:rPr>
              <w:t xml:space="preserve">1. </w:t>
            </w:r>
          </w:p>
        </w:tc>
        <w:tc>
          <w:tcPr>
            <w:tcW w:w="8170" w:type="dxa"/>
          </w:tcPr>
          <w:p w14:paraId="4F89BFD9"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What is your overall perception of the current capacity constraints facing the field of ophthalmology, particularly how they affect general ophthalmology services and how they compare to surgical specialties?</w:t>
            </w:r>
          </w:p>
        </w:tc>
      </w:tr>
      <w:tr w:rsidR="008B17AA" w:rsidRPr="00F74B7E" w14:paraId="70DA0016"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E52230D" w14:textId="77777777" w:rsidR="008B17AA" w:rsidRPr="00F74B7E" w:rsidRDefault="008B17AA" w:rsidP="00D52E8D">
            <w:pPr>
              <w:rPr>
                <w:sz w:val="20"/>
                <w:szCs w:val="20"/>
              </w:rPr>
            </w:pPr>
            <w:r w:rsidRPr="00F74B7E">
              <w:rPr>
                <w:sz w:val="20"/>
                <w:szCs w:val="20"/>
              </w:rPr>
              <w:t xml:space="preserve">1a. </w:t>
            </w:r>
          </w:p>
        </w:tc>
        <w:tc>
          <w:tcPr>
            <w:tcW w:w="8170" w:type="dxa"/>
          </w:tcPr>
          <w:p w14:paraId="101781C4"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Could you detail specific capacity constraints faced by surgical ophthalmology in [UK/Germany/Australia/Singapore/India]?</w:t>
            </w:r>
          </w:p>
        </w:tc>
      </w:tr>
      <w:tr w:rsidR="008B17AA" w:rsidRPr="00F74B7E" w14:paraId="54645659"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76423B8F" w14:textId="77777777" w:rsidR="008B17AA" w:rsidRPr="00F74B7E" w:rsidRDefault="008B17AA" w:rsidP="00D52E8D">
            <w:pPr>
              <w:rPr>
                <w:sz w:val="20"/>
                <w:szCs w:val="20"/>
              </w:rPr>
            </w:pPr>
            <w:r w:rsidRPr="00F74B7E">
              <w:rPr>
                <w:sz w:val="20"/>
                <w:szCs w:val="20"/>
              </w:rPr>
              <w:t xml:space="preserve">1b. </w:t>
            </w:r>
          </w:p>
        </w:tc>
        <w:tc>
          <w:tcPr>
            <w:tcW w:w="8170" w:type="dxa"/>
          </w:tcPr>
          <w:p w14:paraId="65F3C89F"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What is the total capacity in terms of patients seen and/or treated per annum in your market and clinic?</w:t>
            </w:r>
          </w:p>
        </w:tc>
      </w:tr>
      <w:tr w:rsidR="008B17AA" w:rsidRPr="00F74B7E" w14:paraId="5A7497B1"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28518553" w14:textId="77777777" w:rsidR="008B17AA" w:rsidRPr="00F74B7E" w:rsidRDefault="008B17AA" w:rsidP="00D52E8D">
            <w:pPr>
              <w:rPr>
                <w:sz w:val="20"/>
                <w:szCs w:val="20"/>
              </w:rPr>
            </w:pPr>
            <w:r w:rsidRPr="00F74B7E">
              <w:rPr>
                <w:sz w:val="20"/>
                <w:szCs w:val="20"/>
              </w:rPr>
              <w:t>Capacity constraints in your clinic</w:t>
            </w:r>
          </w:p>
        </w:tc>
      </w:tr>
      <w:tr w:rsidR="008B17AA" w:rsidRPr="00F74B7E" w14:paraId="49C6E9A4"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45EC59A3" w14:textId="77777777" w:rsidR="008B17AA" w:rsidRPr="00F74B7E" w:rsidRDefault="008B17AA" w:rsidP="00D52E8D">
            <w:pPr>
              <w:rPr>
                <w:sz w:val="20"/>
                <w:szCs w:val="20"/>
              </w:rPr>
            </w:pPr>
            <w:r w:rsidRPr="00F74B7E">
              <w:rPr>
                <w:sz w:val="20"/>
                <w:szCs w:val="20"/>
              </w:rPr>
              <w:t xml:space="preserve">2. </w:t>
            </w:r>
          </w:p>
        </w:tc>
        <w:tc>
          <w:tcPr>
            <w:tcW w:w="8170" w:type="dxa"/>
          </w:tcPr>
          <w:p w14:paraId="1737911E"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How would you rate the overall operational capacity of the ophthalmology department as a whole at your clinic (scale 1-10)? Please provide rationale for your rating.</w:t>
            </w:r>
          </w:p>
        </w:tc>
      </w:tr>
      <w:tr w:rsidR="008B17AA" w:rsidRPr="00F74B7E" w14:paraId="05898468"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EFE05D4" w14:textId="77777777" w:rsidR="008B17AA" w:rsidRPr="00F74B7E" w:rsidRDefault="008B17AA" w:rsidP="00D52E8D">
            <w:pPr>
              <w:rPr>
                <w:sz w:val="20"/>
                <w:szCs w:val="20"/>
              </w:rPr>
            </w:pPr>
            <w:r w:rsidRPr="00F74B7E">
              <w:rPr>
                <w:sz w:val="20"/>
                <w:szCs w:val="20"/>
              </w:rPr>
              <w:t>3.</w:t>
            </w:r>
          </w:p>
        </w:tc>
        <w:tc>
          <w:tcPr>
            <w:tcW w:w="8170" w:type="dxa"/>
          </w:tcPr>
          <w:p w14:paraId="22327A46"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Using the same scale, how would you rate the surgical capacity within your ophthalmology clinic? What are the specific challenges or factors that influence this rating?</w:t>
            </w:r>
          </w:p>
        </w:tc>
      </w:tr>
      <w:tr w:rsidR="008B17AA" w:rsidRPr="00F74B7E" w14:paraId="67504E2F"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07A94D5F" w14:textId="77777777" w:rsidR="008B17AA" w:rsidRPr="00F74B7E" w:rsidRDefault="008B17AA" w:rsidP="00D52E8D">
            <w:pPr>
              <w:rPr>
                <w:sz w:val="20"/>
                <w:szCs w:val="20"/>
              </w:rPr>
            </w:pPr>
            <w:r w:rsidRPr="00F74B7E">
              <w:rPr>
                <w:sz w:val="20"/>
                <w:szCs w:val="20"/>
              </w:rPr>
              <w:t xml:space="preserve">4. </w:t>
            </w:r>
          </w:p>
        </w:tc>
        <w:tc>
          <w:tcPr>
            <w:tcW w:w="8170" w:type="dxa"/>
          </w:tcPr>
          <w:p w14:paraId="0509E2D9"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Could you provide an estimate of the typical waiting time for patients requiring surgical ophthalmology procedures in your clinic? How does this compare specifically with back-of-eye surgeries?</w:t>
            </w:r>
          </w:p>
        </w:tc>
      </w:tr>
      <w:tr w:rsidR="008B17AA" w:rsidRPr="00F74B7E" w14:paraId="70C453FD"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ED4597D" w14:textId="77777777" w:rsidR="008B17AA" w:rsidRPr="00F74B7E" w:rsidRDefault="008B17AA" w:rsidP="00D52E8D">
            <w:pPr>
              <w:rPr>
                <w:sz w:val="20"/>
                <w:szCs w:val="20"/>
              </w:rPr>
            </w:pPr>
            <w:r w:rsidRPr="00F74B7E">
              <w:rPr>
                <w:sz w:val="20"/>
                <w:szCs w:val="20"/>
              </w:rPr>
              <w:t>4a.</w:t>
            </w:r>
          </w:p>
        </w:tc>
        <w:tc>
          <w:tcPr>
            <w:tcW w:w="8170" w:type="dxa"/>
          </w:tcPr>
          <w:p w14:paraId="0379BFEB"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Regarding the waiting lists for these surgeries, how long are they currently? Prompts: number of patients</w:t>
            </w:r>
          </w:p>
        </w:tc>
      </w:tr>
      <w:tr w:rsidR="008B17AA" w:rsidRPr="00F74B7E" w14:paraId="4B20F977"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36D704E6" w14:textId="77777777" w:rsidR="008B17AA" w:rsidRPr="00F74B7E" w:rsidRDefault="008B17AA" w:rsidP="00D52E8D">
            <w:pPr>
              <w:rPr>
                <w:sz w:val="20"/>
                <w:szCs w:val="20"/>
              </w:rPr>
            </w:pPr>
            <w:r w:rsidRPr="00F74B7E">
              <w:rPr>
                <w:sz w:val="20"/>
                <w:szCs w:val="20"/>
              </w:rPr>
              <w:t>4ai.</w:t>
            </w:r>
          </w:p>
        </w:tc>
        <w:tc>
          <w:tcPr>
            <w:tcW w:w="8170" w:type="dxa"/>
          </w:tcPr>
          <w:p w14:paraId="71E3CC49"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Have there been any changes or trends in the length of these waiting lists over the past year or past few years?</w:t>
            </w:r>
          </w:p>
        </w:tc>
      </w:tr>
      <w:tr w:rsidR="008B17AA" w:rsidRPr="00F74B7E" w14:paraId="552E52E2"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B0F2844" w14:textId="77777777" w:rsidR="008B17AA" w:rsidRPr="00F74B7E" w:rsidRDefault="008B17AA" w:rsidP="00D52E8D">
            <w:pPr>
              <w:rPr>
                <w:sz w:val="20"/>
                <w:szCs w:val="20"/>
              </w:rPr>
            </w:pPr>
            <w:r w:rsidRPr="00F74B7E">
              <w:rPr>
                <w:sz w:val="20"/>
                <w:szCs w:val="20"/>
              </w:rPr>
              <w:lastRenderedPageBreak/>
              <w:t>5.</w:t>
            </w:r>
          </w:p>
        </w:tc>
        <w:tc>
          <w:tcPr>
            <w:tcW w:w="8170" w:type="dxa"/>
          </w:tcPr>
          <w:p w14:paraId="1F8890F9"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Do you currently have sufficient numbers of surgical staff (including surgeons and support personnel) to meet patient demand?</w:t>
            </w:r>
          </w:p>
        </w:tc>
      </w:tr>
      <w:tr w:rsidR="008B17AA" w:rsidRPr="00F74B7E" w14:paraId="65783481"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6D2E8B4E" w14:textId="77777777" w:rsidR="008B17AA" w:rsidRPr="00F74B7E" w:rsidRDefault="008B17AA" w:rsidP="00D52E8D">
            <w:pPr>
              <w:rPr>
                <w:sz w:val="20"/>
                <w:szCs w:val="20"/>
              </w:rPr>
            </w:pPr>
            <w:r w:rsidRPr="00F74B7E">
              <w:rPr>
                <w:sz w:val="20"/>
                <w:szCs w:val="20"/>
              </w:rPr>
              <w:t>6.</w:t>
            </w:r>
          </w:p>
        </w:tc>
        <w:tc>
          <w:tcPr>
            <w:tcW w:w="8170" w:type="dxa"/>
          </w:tcPr>
          <w:p w14:paraId="2DA31C0F"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Given that the prevalence of retinal diseases and other conditions requiring surgery has risen in recent years and is projected to rise further, to what extent is your clinic prepared for this increase in patient numbers from a surgical perspective? Please provide rationale for your rating.</w:t>
            </w:r>
          </w:p>
        </w:tc>
      </w:tr>
      <w:tr w:rsidR="008B17AA" w:rsidRPr="00F74B7E" w14:paraId="78E0389F"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F831686" w14:textId="77777777" w:rsidR="008B17AA" w:rsidRPr="00F74B7E" w:rsidRDefault="008B17AA" w:rsidP="00D52E8D">
            <w:pPr>
              <w:rPr>
                <w:sz w:val="20"/>
                <w:szCs w:val="20"/>
              </w:rPr>
            </w:pPr>
            <w:r w:rsidRPr="00F74B7E">
              <w:rPr>
                <w:sz w:val="20"/>
                <w:szCs w:val="20"/>
              </w:rPr>
              <w:t>6a.</w:t>
            </w:r>
          </w:p>
        </w:tc>
        <w:tc>
          <w:tcPr>
            <w:tcW w:w="8170" w:type="dxa"/>
          </w:tcPr>
          <w:p w14:paraId="7303EE77"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Is anyone at regional or national level responsible for forecasting this increase?</w:t>
            </w:r>
          </w:p>
        </w:tc>
      </w:tr>
      <w:tr w:rsidR="008B17AA" w:rsidRPr="00F74B7E" w14:paraId="122AA9BF"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4CE93375" w14:textId="77777777" w:rsidR="008B17AA" w:rsidRPr="00F74B7E" w:rsidRDefault="008B17AA" w:rsidP="00D52E8D">
            <w:pPr>
              <w:rPr>
                <w:sz w:val="20"/>
                <w:szCs w:val="20"/>
              </w:rPr>
            </w:pPr>
            <w:r w:rsidRPr="00F74B7E">
              <w:rPr>
                <w:sz w:val="20"/>
                <w:szCs w:val="20"/>
              </w:rPr>
              <w:t>6ai.</w:t>
            </w:r>
          </w:p>
        </w:tc>
        <w:tc>
          <w:tcPr>
            <w:tcW w:w="8170" w:type="dxa"/>
          </w:tcPr>
          <w:p w14:paraId="2967E78C"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If yes, how are they planning to manage this anticipated growth?</w:t>
            </w:r>
          </w:p>
        </w:tc>
      </w:tr>
      <w:tr w:rsidR="008B17AA" w:rsidRPr="00F74B7E" w14:paraId="34F806B0"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9BECD98" w14:textId="77777777" w:rsidR="008B17AA" w:rsidRPr="00F74B7E" w:rsidRDefault="008B17AA" w:rsidP="00D52E8D">
            <w:pPr>
              <w:rPr>
                <w:sz w:val="20"/>
                <w:szCs w:val="20"/>
              </w:rPr>
            </w:pPr>
            <w:r w:rsidRPr="00F74B7E">
              <w:rPr>
                <w:sz w:val="20"/>
                <w:szCs w:val="20"/>
              </w:rPr>
              <w:t>6aii.</w:t>
            </w:r>
          </w:p>
        </w:tc>
        <w:tc>
          <w:tcPr>
            <w:tcW w:w="8170" w:type="dxa"/>
          </w:tcPr>
          <w:p w14:paraId="77E20573"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If no, ask if there is a responsible person at their clinic</w:t>
            </w:r>
          </w:p>
        </w:tc>
      </w:tr>
      <w:tr w:rsidR="008B17AA" w:rsidRPr="00F74B7E" w14:paraId="7946AD5C"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2A2555CC" w14:textId="77777777" w:rsidR="008B17AA" w:rsidRPr="00F74B7E" w:rsidRDefault="008B17AA" w:rsidP="00D52E8D">
            <w:pPr>
              <w:rPr>
                <w:sz w:val="20"/>
                <w:szCs w:val="20"/>
              </w:rPr>
            </w:pPr>
            <w:r w:rsidRPr="00F74B7E">
              <w:rPr>
                <w:sz w:val="20"/>
                <w:szCs w:val="20"/>
              </w:rPr>
              <w:t>7.</w:t>
            </w:r>
          </w:p>
        </w:tc>
        <w:tc>
          <w:tcPr>
            <w:tcW w:w="8170" w:type="dxa"/>
          </w:tcPr>
          <w:p w14:paraId="75592E00"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In your opinion, are sufficient ophthalmology surgeons being trained to meet current and future demands?</w:t>
            </w:r>
          </w:p>
        </w:tc>
      </w:tr>
      <w:tr w:rsidR="008B17AA" w:rsidRPr="00F74B7E" w14:paraId="78DFBC73"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77589E6" w14:textId="77777777" w:rsidR="008B17AA" w:rsidRPr="00F74B7E" w:rsidRDefault="008B17AA" w:rsidP="00D52E8D">
            <w:pPr>
              <w:rPr>
                <w:sz w:val="20"/>
                <w:szCs w:val="20"/>
              </w:rPr>
            </w:pPr>
            <w:r w:rsidRPr="00F74B7E">
              <w:rPr>
                <w:sz w:val="20"/>
                <w:szCs w:val="20"/>
              </w:rPr>
              <w:t>7a.</w:t>
            </w:r>
          </w:p>
        </w:tc>
        <w:tc>
          <w:tcPr>
            <w:tcW w:w="8170" w:type="dxa"/>
          </w:tcPr>
          <w:p w14:paraId="6338108C"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If not, what is the cause and how could it be improved?</w:t>
            </w:r>
          </w:p>
        </w:tc>
      </w:tr>
      <w:tr w:rsidR="008B17AA" w:rsidRPr="00F74B7E" w14:paraId="24427B3F"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3A4D6FB4" w14:textId="77777777" w:rsidR="008B17AA" w:rsidRPr="00F74B7E" w:rsidRDefault="008B17AA" w:rsidP="00D52E8D">
            <w:pPr>
              <w:rPr>
                <w:sz w:val="20"/>
                <w:szCs w:val="20"/>
              </w:rPr>
            </w:pPr>
            <w:r w:rsidRPr="00F74B7E">
              <w:rPr>
                <w:sz w:val="20"/>
                <w:szCs w:val="20"/>
              </w:rPr>
              <w:t>7b.</w:t>
            </w:r>
          </w:p>
        </w:tc>
        <w:tc>
          <w:tcPr>
            <w:tcW w:w="8170" w:type="dxa"/>
          </w:tcPr>
          <w:p w14:paraId="47C323D5"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Is there a difference in the training pathways between general ophthalmologists and ophthalmology surgeons (in route or capacity)?</w:t>
            </w:r>
          </w:p>
        </w:tc>
      </w:tr>
      <w:tr w:rsidR="008B17AA" w:rsidRPr="00F74B7E" w14:paraId="53CD560F"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7EE3B3" w14:textId="77777777" w:rsidR="008B17AA" w:rsidRPr="00F74B7E" w:rsidRDefault="008B17AA" w:rsidP="00D52E8D">
            <w:pPr>
              <w:rPr>
                <w:sz w:val="20"/>
                <w:szCs w:val="20"/>
              </w:rPr>
            </w:pPr>
            <w:r w:rsidRPr="00F74B7E">
              <w:rPr>
                <w:sz w:val="20"/>
                <w:szCs w:val="20"/>
              </w:rPr>
              <w:t>8.</w:t>
            </w:r>
          </w:p>
        </w:tc>
        <w:tc>
          <w:tcPr>
            <w:tcW w:w="8170" w:type="dxa"/>
          </w:tcPr>
          <w:p w14:paraId="0FF20C44"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To what extent does the availability of surgical and clinic space contribute to capacity constraints in your clinic?</w:t>
            </w:r>
          </w:p>
        </w:tc>
      </w:tr>
      <w:tr w:rsidR="008B17AA" w:rsidRPr="00F74B7E" w14:paraId="2448E7B5"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076B50A0" w14:textId="77777777" w:rsidR="008B17AA" w:rsidRPr="00F74B7E" w:rsidRDefault="008B17AA" w:rsidP="00D52E8D">
            <w:pPr>
              <w:rPr>
                <w:sz w:val="20"/>
                <w:szCs w:val="20"/>
              </w:rPr>
            </w:pPr>
            <w:r w:rsidRPr="00F74B7E">
              <w:rPr>
                <w:sz w:val="20"/>
                <w:szCs w:val="20"/>
              </w:rPr>
              <w:t>8a.</w:t>
            </w:r>
          </w:p>
        </w:tc>
        <w:tc>
          <w:tcPr>
            <w:tcW w:w="8170" w:type="dxa"/>
          </w:tcPr>
          <w:p w14:paraId="3B00AF11"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How have recent (and potential future) advancements in technologies, which might require dedicated space and/or more staff time per patient, affected capacity issues in your clinic?</w:t>
            </w:r>
          </w:p>
        </w:tc>
      </w:tr>
      <w:tr w:rsidR="008B17AA" w:rsidRPr="00F74B7E" w14:paraId="0294D9D8"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BEDDE00" w14:textId="77777777" w:rsidR="008B17AA" w:rsidRPr="00F74B7E" w:rsidRDefault="008B17AA" w:rsidP="00D52E8D">
            <w:pPr>
              <w:rPr>
                <w:sz w:val="20"/>
                <w:szCs w:val="20"/>
              </w:rPr>
            </w:pPr>
            <w:r w:rsidRPr="00F74B7E">
              <w:rPr>
                <w:sz w:val="20"/>
                <w:szCs w:val="20"/>
              </w:rPr>
              <w:t>9.</w:t>
            </w:r>
          </w:p>
        </w:tc>
        <w:tc>
          <w:tcPr>
            <w:tcW w:w="8170" w:type="dxa"/>
          </w:tcPr>
          <w:p w14:paraId="0F6A7846"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Based on your experience, how have surgical capacity constraints impacted clinical outcomes for patients?</w:t>
            </w:r>
          </w:p>
        </w:tc>
      </w:tr>
      <w:tr w:rsidR="008B17AA" w:rsidRPr="00F74B7E" w14:paraId="00A14CF7"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2375E0BA" w14:textId="77777777" w:rsidR="008B17AA" w:rsidRPr="00F74B7E" w:rsidRDefault="008B17AA" w:rsidP="00D52E8D">
            <w:pPr>
              <w:rPr>
                <w:sz w:val="20"/>
                <w:szCs w:val="20"/>
              </w:rPr>
            </w:pPr>
            <w:r w:rsidRPr="00F74B7E">
              <w:rPr>
                <w:sz w:val="20"/>
                <w:szCs w:val="20"/>
              </w:rPr>
              <w:t>10.</w:t>
            </w:r>
          </w:p>
        </w:tc>
        <w:tc>
          <w:tcPr>
            <w:tcW w:w="8170" w:type="dxa"/>
          </w:tcPr>
          <w:p w14:paraId="7C3B0E52"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How have surgical capacity constraints impacted the operational aspects of your surgical ophthalmology services?</w:t>
            </w:r>
          </w:p>
        </w:tc>
      </w:tr>
      <w:tr w:rsidR="008B17AA" w:rsidRPr="00F74B7E" w14:paraId="1B3B6D6A"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1245DE" w14:textId="77777777" w:rsidR="008B17AA" w:rsidRPr="00F74B7E" w:rsidRDefault="008B17AA" w:rsidP="00D52E8D">
            <w:pPr>
              <w:rPr>
                <w:sz w:val="20"/>
                <w:szCs w:val="20"/>
              </w:rPr>
            </w:pPr>
            <w:r w:rsidRPr="00F74B7E">
              <w:rPr>
                <w:sz w:val="20"/>
                <w:szCs w:val="20"/>
              </w:rPr>
              <w:t>11.</w:t>
            </w:r>
          </w:p>
        </w:tc>
        <w:tc>
          <w:tcPr>
            <w:tcW w:w="8170" w:type="dxa"/>
          </w:tcPr>
          <w:p w14:paraId="230F40F3"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When facing capacity constraints, acute cases may take precedence over elective surgeries, leading to postponements. To what extent are elective surgeries not performed or postponed due to the prioritization of acute cases in your clinic?</w:t>
            </w:r>
          </w:p>
        </w:tc>
      </w:tr>
      <w:tr w:rsidR="008B17AA" w:rsidRPr="00F74B7E" w14:paraId="42F552BF"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51E14BC1" w14:textId="77777777" w:rsidR="008B17AA" w:rsidRPr="00F74B7E" w:rsidRDefault="008B17AA" w:rsidP="00D52E8D">
            <w:pPr>
              <w:rPr>
                <w:sz w:val="20"/>
                <w:szCs w:val="20"/>
              </w:rPr>
            </w:pPr>
            <w:r w:rsidRPr="00F74B7E">
              <w:rPr>
                <w:sz w:val="20"/>
                <w:szCs w:val="20"/>
              </w:rPr>
              <w:t>12.</w:t>
            </w:r>
          </w:p>
        </w:tc>
        <w:tc>
          <w:tcPr>
            <w:tcW w:w="8170" w:type="dxa"/>
          </w:tcPr>
          <w:p w14:paraId="4B24198F"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How does your clinic manage the scheduling challenges between elective and acute surgeries?</w:t>
            </w:r>
          </w:p>
        </w:tc>
      </w:tr>
      <w:tr w:rsidR="008B17AA" w:rsidRPr="00F74B7E" w14:paraId="0E01E061"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8745462" w14:textId="77777777" w:rsidR="008B17AA" w:rsidRPr="00F74B7E" w:rsidRDefault="008B17AA" w:rsidP="00D52E8D">
            <w:pPr>
              <w:rPr>
                <w:sz w:val="20"/>
                <w:szCs w:val="20"/>
              </w:rPr>
            </w:pPr>
            <w:r w:rsidRPr="00F74B7E">
              <w:rPr>
                <w:sz w:val="20"/>
                <w:szCs w:val="20"/>
              </w:rPr>
              <w:t>12a.</w:t>
            </w:r>
          </w:p>
        </w:tc>
        <w:tc>
          <w:tcPr>
            <w:tcW w:w="8170" w:type="dxa"/>
          </w:tcPr>
          <w:p w14:paraId="01D61C21"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a.</w:t>
            </w:r>
            <w:r w:rsidRPr="00F74B7E">
              <w:rPr>
                <w:sz w:val="20"/>
                <w:szCs w:val="20"/>
              </w:rPr>
              <w:tab/>
              <w:t>Are there specific protocols for handling multiple postponements of elective surgeries?</w:t>
            </w:r>
          </w:p>
        </w:tc>
      </w:tr>
      <w:tr w:rsidR="008B17AA" w:rsidRPr="00F74B7E" w14:paraId="006C458E" w14:textId="77777777" w:rsidTr="00D52E8D">
        <w:tc>
          <w:tcPr>
            <w:cnfStyle w:val="001000000000" w:firstRow="0" w:lastRow="0" w:firstColumn="1" w:lastColumn="0" w:oddVBand="0" w:evenVBand="0" w:oddHBand="0" w:evenHBand="0" w:firstRowFirstColumn="0" w:firstRowLastColumn="0" w:lastRowFirstColumn="0" w:lastRowLastColumn="0"/>
            <w:tcW w:w="9016" w:type="dxa"/>
            <w:gridSpan w:val="2"/>
          </w:tcPr>
          <w:p w14:paraId="79099A2A" w14:textId="77777777" w:rsidR="008B17AA" w:rsidRPr="00F74B7E" w:rsidRDefault="008B17AA" w:rsidP="00D52E8D">
            <w:pPr>
              <w:rPr>
                <w:sz w:val="20"/>
                <w:szCs w:val="20"/>
              </w:rPr>
            </w:pPr>
            <w:r w:rsidRPr="00F74B7E">
              <w:rPr>
                <w:sz w:val="20"/>
                <w:szCs w:val="20"/>
              </w:rPr>
              <w:t>Geographic disparities in accessing care</w:t>
            </w:r>
          </w:p>
        </w:tc>
      </w:tr>
      <w:tr w:rsidR="008B17AA" w:rsidRPr="00F74B7E" w14:paraId="6B08EA28"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4B51BA5" w14:textId="77777777" w:rsidR="008B17AA" w:rsidRPr="00F74B7E" w:rsidRDefault="008B17AA" w:rsidP="00D52E8D">
            <w:pPr>
              <w:rPr>
                <w:sz w:val="20"/>
                <w:szCs w:val="20"/>
              </w:rPr>
            </w:pPr>
            <w:r w:rsidRPr="00F74B7E">
              <w:rPr>
                <w:sz w:val="20"/>
                <w:szCs w:val="20"/>
              </w:rPr>
              <w:t>13.</w:t>
            </w:r>
          </w:p>
        </w:tc>
        <w:tc>
          <w:tcPr>
            <w:tcW w:w="8170" w:type="dxa"/>
          </w:tcPr>
          <w:p w14:paraId="42F27896"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Are you aware of any geographical disparities (in your country or region) in accessing surgical care or interventions?</w:t>
            </w:r>
          </w:p>
        </w:tc>
      </w:tr>
      <w:tr w:rsidR="008B17AA" w:rsidRPr="00F74B7E" w14:paraId="74E17747"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500BEE4D" w14:textId="77777777" w:rsidR="008B17AA" w:rsidRPr="00F74B7E" w:rsidRDefault="008B17AA" w:rsidP="00D52E8D">
            <w:pPr>
              <w:rPr>
                <w:sz w:val="20"/>
                <w:szCs w:val="20"/>
              </w:rPr>
            </w:pPr>
            <w:r w:rsidRPr="00F74B7E">
              <w:rPr>
                <w:sz w:val="20"/>
                <w:szCs w:val="20"/>
              </w:rPr>
              <w:t>13a.</w:t>
            </w:r>
          </w:p>
        </w:tc>
        <w:tc>
          <w:tcPr>
            <w:tcW w:w="8170" w:type="dxa"/>
          </w:tcPr>
          <w:p w14:paraId="74C1DDDB"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 xml:space="preserve">How is surgical care distributed over the country/region? </w:t>
            </w:r>
          </w:p>
          <w:p w14:paraId="4C690B40"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Probe: Are surgical interventions centralised or available at all ophthalmology clinics? How does this impact the patient?</w:t>
            </w:r>
          </w:p>
        </w:tc>
      </w:tr>
      <w:tr w:rsidR="008B17AA" w:rsidRPr="00F74B7E" w14:paraId="79273F95"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08A9E79E" w14:textId="77777777" w:rsidR="008B17AA" w:rsidRPr="00F74B7E" w:rsidRDefault="008B17AA" w:rsidP="00D52E8D">
            <w:pPr>
              <w:rPr>
                <w:sz w:val="20"/>
                <w:szCs w:val="20"/>
              </w:rPr>
            </w:pPr>
            <w:r w:rsidRPr="00F74B7E">
              <w:rPr>
                <w:sz w:val="20"/>
                <w:szCs w:val="20"/>
              </w:rPr>
              <w:t>Solutions</w:t>
            </w:r>
          </w:p>
        </w:tc>
      </w:tr>
      <w:tr w:rsidR="008B17AA" w:rsidRPr="00F74B7E" w14:paraId="53FB1589"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71BF3741" w14:textId="77777777" w:rsidR="008B17AA" w:rsidRPr="00F74B7E" w:rsidRDefault="008B17AA" w:rsidP="00D52E8D">
            <w:pPr>
              <w:rPr>
                <w:sz w:val="20"/>
                <w:szCs w:val="20"/>
              </w:rPr>
            </w:pPr>
            <w:r w:rsidRPr="00F74B7E">
              <w:rPr>
                <w:sz w:val="20"/>
                <w:szCs w:val="20"/>
              </w:rPr>
              <w:t>14.</w:t>
            </w:r>
          </w:p>
        </w:tc>
        <w:tc>
          <w:tcPr>
            <w:tcW w:w="8170" w:type="dxa"/>
          </w:tcPr>
          <w:p w14:paraId="4FB7A9D4"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Have any policies or strategies been implemented in your clinic to specifically address surgical capacity issues?</w:t>
            </w:r>
          </w:p>
        </w:tc>
      </w:tr>
      <w:tr w:rsidR="008B17AA" w:rsidRPr="00F74B7E" w14:paraId="10F256BC"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2761BB5" w14:textId="77777777" w:rsidR="008B17AA" w:rsidRPr="00F74B7E" w:rsidRDefault="008B17AA" w:rsidP="00D52E8D">
            <w:pPr>
              <w:rPr>
                <w:sz w:val="20"/>
                <w:szCs w:val="20"/>
              </w:rPr>
            </w:pPr>
            <w:r w:rsidRPr="00F74B7E">
              <w:rPr>
                <w:sz w:val="20"/>
                <w:szCs w:val="20"/>
              </w:rPr>
              <w:t>14a.</w:t>
            </w:r>
          </w:p>
        </w:tc>
        <w:tc>
          <w:tcPr>
            <w:tcW w:w="8170" w:type="dxa"/>
          </w:tcPr>
          <w:p w14:paraId="6811E104" w14:textId="77777777" w:rsidR="008B17AA" w:rsidRPr="00F74B7E" w:rsidRDefault="008B17AA" w:rsidP="00D52E8D">
            <w:pPr>
              <w:cnfStyle w:val="000000100000" w:firstRow="0" w:lastRow="0" w:firstColumn="0" w:lastColumn="0" w:oddVBand="0" w:evenVBand="0" w:oddHBand="1" w:evenHBand="0" w:firstRowFirstColumn="0" w:firstRowLastColumn="0" w:lastRowFirstColumn="0" w:lastRowLastColumn="0"/>
              <w:rPr>
                <w:sz w:val="20"/>
                <w:szCs w:val="20"/>
              </w:rPr>
            </w:pPr>
            <w:r w:rsidRPr="00F74B7E">
              <w:rPr>
                <w:sz w:val="20"/>
                <w:szCs w:val="20"/>
              </w:rPr>
              <w:t>What were these measures, and how effective have they been in mitigating the problems?</w:t>
            </w:r>
          </w:p>
        </w:tc>
      </w:tr>
      <w:tr w:rsidR="008B17AA" w:rsidRPr="00F74B7E" w14:paraId="4E607D15"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3BF61C93" w14:textId="77777777" w:rsidR="008B17AA" w:rsidRPr="00F74B7E" w:rsidRDefault="008B17AA" w:rsidP="00D52E8D">
            <w:pPr>
              <w:rPr>
                <w:sz w:val="20"/>
                <w:szCs w:val="20"/>
              </w:rPr>
            </w:pPr>
            <w:r w:rsidRPr="00F74B7E">
              <w:rPr>
                <w:sz w:val="20"/>
                <w:szCs w:val="20"/>
              </w:rPr>
              <w:t>15.</w:t>
            </w:r>
          </w:p>
        </w:tc>
        <w:tc>
          <w:tcPr>
            <w:tcW w:w="8170" w:type="dxa"/>
          </w:tcPr>
          <w:p w14:paraId="6BB308AB"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Are you aware of any strategies employed in other regions or countries that effectively address surgical capacity constraints?</w:t>
            </w:r>
          </w:p>
        </w:tc>
      </w:tr>
      <w:tr w:rsidR="008B17AA" w:rsidRPr="00F74B7E" w14:paraId="5BF2B150" w14:textId="77777777" w:rsidTr="00D52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66AB7D4C" w14:textId="77777777" w:rsidR="008B17AA" w:rsidRPr="00F74B7E" w:rsidRDefault="008B17AA" w:rsidP="00D52E8D">
            <w:pPr>
              <w:rPr>
                <w:sz w:val="20"/>
                <w:szCs w:val="20"/>
              </w:rPr>
            </w:pPr>
            <w:r w:rsidRPr="00F74B7E">
              <w:rPr>
                <w:sz w:val="20"/>
                <w:szCs w:val="20"/>
              </w:rPr>
              <w:t>Close out</w:t>
            </w:r>
          </w:p>
        </w:tc>
      </w:tr>
      <w:tr w:rsidR="008B17AA" w:rsidRPr="00F74B7E" w14:paraId="26F6C140" w14:textId="77777777" w:rsidTr="00D52E8D">
        <w:tc>
          <w:tcPr>
            <w:cnfStyle w:val="001000000000" w:firstRow="0" w:lastRow="0" w:firstColumn="1" w:lastColumn="0" w:oddVBand="0" w:evenVBand="0" w:oddHBand="0" w:evenHBand="0" w:firstRowFirstColumn="0" w:firstRowLastColumn="0" w:lastRowFirstColumn="0" w:lastRowLastColumn="0"/>
            <w:tcW w:w="846" w:type="dxa"/>
          </w:tcPr>
          <w:p w14:paraId="088928B3" w14:textId="77777777" w:rsidR="008B17AA" w:rsidRPr="00F74B7E" w:rsidRDefault="008B17AA" w:rsidP="00D52E8D">
            <w:pPr>
              <w:rPr>
                <w:sz w:val="20"/>
                <w:szCs w:val="20"/>
              </w:rPr>
            </w:pPr>
            <w:r w:rsidRPr="00F74B7E">
              <w:rPr>
                <w:sz w:val="20"/>
                <w:szCs w:val="20"/>
              </w:rPr>
              <w:t>16.</w:t>
            </w:r>
          </w:p>
        </w:tc>
        <w:tc>
          <w:tcPr>
            <w:tcW w:w="8170" w:type="dxa"/>
          </w:tcPr>
          <w:p w14:paraId="10EB1E51" w14:textId="77777777" w:rsidR="008B17AA" w:rsidRPr="00F74B7E" w:rsidRDefault="008B17AA" w:rsidP="00D52E8D">
            <w:pPr>
              <w:cnfStyle w:val="000000000000" w:firstRow="0" w:lastRow="0" w:firstColumn="0" w:lastColumn="0" w:oddVBand="0" w:evenVBand="0" w:oddHBand="0" w:evenHBand="0" w:firstRowFirstColumn="0" w:firstRowLastColumn="0" w:lastRowFirstColumn="0" w:lastRowLastColumn="0"/>
              <w:rPr>
                <w:sz w:val="20"/>
                <w:szCs w:val="20"/>
              </w:rPr>
            </w:pPr>
            <w:r w:rsidRPr="00F74B7E">
              <w:rPr>
                <w:sz w:val="20"/>
                <w:szCs w:val="20"/>
              </w:rPr>
              <w:t>Are there any other key elements impacting surgical capacity constraints in ophthalmology in your experience that we have not already discussed?</w:t>
            </w:r>
          </w:p>
        </w:tc>
      </w:tr>
    </w:tbl>
    <w:p w14:paraId="63607416" w14:textId="77777777" w:rsidR="008B17AA" w:rsidRDefault="008B17AA" w:rsidP="008B17AA">
      <w:pPr>
        <w:spacing w:after="0"/>
        <w:rPr>
          <w:b/>
          <w:bCs/>
        </w:rPr>
      </w:pPr>
    </w:p>
    <w:p w14:paraId="6A886306" w14:textId="77777777" w:rsidR="001D7644" w:rsidRDefault="001D7644" w:rsidP="00225D0F">
      <w:pPr>
        <w:spacing w:after="0"/>
        <w:rPr>
          <w:b/>
          <w:bCs/>
        </w:rPr>
      </w:pPr>
    </w:p>
    <w:sectPr w:rsidR="001D7644" w:rsidSect="004F668D">
      <w:footerReference w:type="default" r:id="rId1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B4FDE" w14:textId="77777777" w:rsidR="00FE3A77" w:rsidRDefault="00FE3A77" w:rsidP="008A1756">
      <w:pPr>
        <w:spacing w:after="0" w:line="240" w:lineRule="auto"/>
      </w:pPr>
      <w:r>
        <w:separator/>
      </w:r>
    </w:p>
  </w:endnote>
  <w:endnote w:type="continuationSeparator" w:id="0">
    <w:p w14:paraId="0919493C" w14:textId="77777777" w:rsidR="00FE3A77" w:rsidRDefault="00FE3A77" w:rsidP="008A1756">
      <w:pPr>
        <w:spacing w:after="0" w:line="240" w:lineRule="auto"/>
      </w:pPr>
      <w:r>
        <w:continuationSeparator/>
      </w:r>
    </w:p>
  </w:endnote>
  <w:endnote w:type="continuationNotice" w:id="1">
    <w:p w14:paraId="6F713EF2" w14:textId="77777777" w:rsidR="00FE3A77" w:rsidRDefault="00FE3A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988145"/>
      <w:docPartObj>
        <w:docPartGallery w:val="Page Numbers (Bottom of Page)"/>
        <w:docPartUnique/>
      </w:docPartObj>
    </w:sdtPr>
    <w:sdtEndPr>
      <w:rPr>
        <w:noProof/>
      </w:rPr>
    </w:sdtEndPr>
    <w:sdtContent>
      <w:p w14:paraId="48F0804D" w14:textId="0BF3E585" w:rsidR="00BA582C" w:rsidRDefault="00BA582C">
        <w:pPr>
          <w:pStyle w:val="Footer"/>
        </w:pPr>
        <w:r>
          <w:fldChar w:fldCharType="begin"/>
        </w:r>
        <w:r>
          <w:instrText xml:space="preserve"> PAGE   \* MERGEFORMAT </w:instrText>
        </w:r>
        <w:r>
          <w:fldChar w:fldCharType="separate"/>
        </w:r>
        <w:r>
          <w:rPr>
            <w:noProof/>
          </w:rPr>
          <w:t>2</w:t>
        </w:r>
        <w:r>
          <w:rPr>
            <w:noProof/>
          </w:rPr>
          <w:fldChar w:fldCharType="end"/>
        </w:r>
      </w:p>
    </w:sdtContent>
  </w:sdt>
  <w:p w14:paraId="18A9BA00" w14:textId="77777777" w:rsidR="00BA582C" w:rsidRDefault="00BA5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EAE5E" w14:textId="77777777" w:rsidR="00FE3A77" w:rsidRDefault="00FE3A77" w:rsidP="008A1756">
      <w:pPr>
        <w:spacing w:after="0" w:line="240" w:lineRule="auto"/>
      </w:pPr>
      <w:r>
        <w:separator/>
      </w:r>
    </w:p>
  </w:footnote>
  <w:footnote w:type="continuationSeparator" w:id="0">
    <w:p w14:paraId="107E9005" w14:textId="77777777" w:rsidR="00FE3A77" w:rsidRDefault="00FE3A77" w:rsidP="008A1756">
      <w:pPr>
        <w:spacing w:after="0" w:line="240" w:lineRule="auto"/>
      </w:pPr>
      <w:r>
        <w:continuationSeparator/>
      </w:r>
    </w:p>
  </w:footnote>
  <w:footnote w:type="continuationNotice" w:id="1">
    <w:p w14:paraId="4428C9FC" w14:textId="77777777" w:rsidR="00FE3A77" w:rsidRDefault="00FE3A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69CE"/>
    <w:multiLevelType w:val="hybridMultilevel"/>
    <w:tmpl w:val="6BB80456"/>
    <w:lvl w:ilvl="0" w:tplc="429EF45E">
      <w:start w:val="1"/>
      <w:numFmt w:val="bullet"/>
      <w:suff w:val="space"/>
      <w:lvlText w:val=""/>
      <w:lvlJc w:val="left"/>
      <w:pPr>
        <w:ind w:left="57" w:hanging="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41C47"/>
    <w:multiLevelType w:val="multilevel"/>
    <w:tmpl w:val="1898CA50"/>
    <w:lvl w:ilvl="0">
      <w:start w:val="3"/>
      <w:numFmt w:val="decimal"/>
      <w:lvlText w:val="%1"/>
      <w:lvlJc w:val="left"/>
      <w:pPr>
        <w:ind w:left="360" w:hanging="360"/>
      </w:pPr>
      <w:rPr>
        <w:rFonts w:ascii="Aptos" w:hAnsi="Aptos" w:hint="default"/>
      </w:rPr>
    </w:lvl>
    <w:lvl w:ilvl="1">
      <w:start w:val="3"/>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2" w15:restartNumberingAfterBreak="0">
    <w:nsid w:val="15145632"/>
    <w:multiLevelType w:val="multilevel"/>
    <w:tmpl w:val="0286067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4C0D4E"/>
    <w:multiLevelType w:val="hybridMultilevel"/>
    <w:tmpl w:val="197ACD66"/>
    <w:lvl w:ilvl="0" w:tplc="587AC9A4">
      <w:start w:val="1"/>
      <w:numFmt w:val="bullet"/>
      <w:lvlText w:val=""/>
      <w:lvlJc w:val="left"/>
      <w:pPr>
        <w:tabs>
          <w:tab w:val="num" w:pos="720"/>
        </w:tabs>
        <w:ind w:left="720" w:hanging="360"/>
      </w:pPr>
      <w:rPr>
        <w:rFonts w:ascii="Symbol" w:hAnsi="Symbol" w:hint="default"/>
      </w:rPr>
    </w:lvl>
    <w:lvl w:ilvl="1" w:tplc="0D8C2EBC" w:tentative="1">
      <w:start w:val="1"/>
      <w:numFmt w:val="bullet"/>
      <w:lvlText w:val=""/>
      <w:lvlJc w:val="left"/>
      <w:pPr>
        <w:tabs>
          <w:tab w:val="num" w:pos="1440"/>
        </w:tabs>
        <w:ind w:left="1440" w:hanging="360"/>
      </w:pPr>
      <w:rPr>
        <w:rFonts w:ascii="Symbol" w:hAnsi="Symbol" w:hint="default"/>
      </w:rPr>
    </w:lvl>
    <w:lvl w:ilvl="2" w:tplc="46EC1EF2" w:tentative="1">
      <w:start w:val="1"/>
      <w:numFmt w:val="bullet"/>
      <w:lvlText w:val=""/>
      <w:lvlJc w:val="left"/>
      <w:pPr>
        <w:tabs>
          <w:tab w:val="num" w:pos="2160"/>
        </w:tabs>
        <w:ind w:left="2160" w:hanging="360"/>
      </w:pPr>
      <w:rPr>
        <w:rFonts w:ascii="Symbol" w:hAnsi="Symbol" w:hint="default"/>
      </w:rPr>
    </w:lvl>
    <w:lvl w:ilvl="3" w:tplc="AF18C3A8" w:tentative="1">
      <w:start w:val="1"/>
      <w:numFmt w:val="bullet"/>
      <w:lvlText w:val=""/>
      <w:lvlJc w:val="left"/>
      <w:pPr>
        <w:tabs>
          <w:tab w:val="num" w:pos="2880"/>
        </w:tabs>
        <w:ind w:left="2880" w:hanging="360"/>
      </w:pPr>
      <w:rPr>
        <w:rFonts w:ascii="Symbol" w:hAnsi="Symbol" w:hint="default"/>
      </w:rPr>
    </w:lvl>
    <w:lvl w:ilvl="4" w:tplc="87CAF7C0" w:tentative="1">
      <w:start w:val="1"/>
      <w:numFmt w:val="bullet"/>
      <w:lvlText w:val=""/>
      <w:lvlJc w:val="left"/>
      <w:pPr>
        <w:tabs>
          <w:tab w:val="num" w:pos="3600"/>
        </w:tabs>
        <w:ind w:left="3600" w:hanging="360"/>
      </w:pPr>
      <w:rPr>
        <w:rFonts w:ascii="Symbol" w:hAnsi="Symbol" w:hint="default"/>
      </w:rPr>
    </w:lvl>
    <w:lvl w:ilvl="5" w:tplc="2D7C47BE" w:tentative="1">
      <w:start w:val="1"/>
      <w:numFmt w:val="bullet"/>
      <w:lvlText w:val=""/>
      <w:lvlJc w:val="left"/>
      <w:pPr>
        <w:tabs>
          <w:tab w:val="num" w:pos="4320"/>
        </w:tabs>
        <w:ind w:left="4320" w:hanging="360"/>
      </w:pPr>
      <w:rPr>
        <w:rFonts w:ascii="Symbol" w:hAnsi="Symbol" w:hint="default"/>
      </w:rPr>
    </w:lvl>
    <w:lvl w:ilvl="6" w:tplc="D616AC36" w:tentative="1">
      <w:start w:val="1"/>
      <w:numFmt w:val="bullet"/>
      <w:lvlText w:val=""/>
      <w:lvlJc w:val="left"/>
      <w:pPr>
        <w:tabs>
          <w:tab w:val="num" w:pos="5040"/>
        </w:tabs>
        <w:ind w:left="5040" w:hanging="360"/>
      </w:pPr>
      <w:rPr>
        <w:rFonts w:ascii="Symbol" w:hAnsi="Symbol" w:hint="default"/>
      </w:rPr>
    </w:lvl>
    <w:lvl w:ilvl="7" w:tplc="45985D20" w:tentative="1">
      <w:start w:val="1"/>
      <w:numFmt w:val="bullet"/>
      <w:lvlText w:val=""/>
      <w:lvlJc w:val="left"/>
      <w:pPr>
        <w:tabs>
          <w:tab w:val="num" w:pos="5760"/>
        </w:tabs>
        <w:ind w:left="5760" w:hanging="360"/>
      </w:pPr>
      <w:rPr>
        <w:rFonts w:ascii="Symbol" w:hAnsi="Symbol" w:hint="default"/>
      </w:rPr>
    </w:lvl>
    <w:lvl w:ilvl="8" w:tplc="276CCCC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2CA629E"/>
    <w:multiLevelType w:val="hybridMultilevel"/>
    <w:tmpl w:val="28E2D5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5765FDF"/>
    <w:multiLevelType w:val="hybridMultilevel"/>
    <w:tmpl w:val="28E2D5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5FE37A3"/>
    <w:multiLevelType w:val="multilevel"/>
    <w:tmpl w:val="313E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A50E3"/>
    <w:multiLevelType w:val="multilevel"/>
    <w:tmpl w:val="CCC8CCC0"/>
    <w:lvl w:ilvl="0">
      <w:start w:val="2"/>
      <w:numFmt w:val="decimal"/>
      <w:lvlText w:val="%1"/>
      <w:lvlJc w:val="left"/>
      <w:pPr>
        <w:ind w:left="360" w:hanging="360"/>
      </w:pPr>
      <w:rPr>
        <w:rFonts w:ascii="Aptos" w:hAnsi="Aptos" w:hint="default"/>
      </w:rPr>
    </w:lvl>
    <w:lvl w:ilvl="1">
      <w:start w:val="3"/>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8" w15:restartNumberingAfterBreak="0">
    <w:nsid w:val="34334726"/>
    <w:multiLevelType w:val="multilevel"/>
    <w:tmpl w:val="733A1256"/>
    <w:lvl w:ilvl="0">
      <w:start w:val="4"/>
      <w:numFmt w:val="decimal"/>
      <w:lvlText w:val="%1"/>
      <w:lvlJc w:val="left"/>
      <w:pPr>
        <w:ind w:left="360" w:hanging="360"/>
      </w:pPr>
      <w:rPr>
        <w:rFonts w:ascii="Aptos" w:hAnsi="Aptos" w:hint="default"/>
      </w:rPr>
    </w:lvl>
    <w:lvl w:ilvl="1">
      <w:start w:val="4"/>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9" w15:restartNumberingAfterBreak="0">
    <w:nsid w:val="385E20CF"/>
    <w:multiLevelType w:val="multilevel"/>
    <w:tmpl w:val="CC16EA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88451DA"/>
    <w:multiLevelType w:val="hybridMultilevel"/>
    <w:tmpl w:val="CF5CA810"/>
    <w:lvl w:ilvl="0" w:tplc="429EF45E">
      <w:start w:val="1"/>
      <w:numFmt w:val="bullet"/>
      <w:suff w:val="space"/>
      <w:lvlText w:val=""/>
      <w:lvlJc w:val="left"/>
      <w:pPr>
        <w:ind w:left="57" w:hanging="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C16AD8"/>
    <w:multiLevelType w:val="multilevel"/>
    <w:tmpl w:val="4E2C74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C9359D"/>
    <w:multiLevelType w:val="multilevel"/>
    <w:tmpl w:val="0DA0F5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FC22D92"/>
    <w:multiLevelType w:val="hybridMultilevel"/>
    <w:tmpl w:val="DB944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2D5E51"/>
    <w:multiLevelType w:val="multilevel"/>
    <w:tmpl w:val="0EB6AF4C"/>
    <w:lvl w:ilvl="0">
      <w:start w:val="4"/>
      <w:numFmt w:val="decimal"/>
      <w:lvlText w:val="%1"/>
      <w:lvlJc w:val="left"/>
      <w:pPr>
        <w:ind w:left="360" w:hanging="360"/>
      </w:pPr>
      <w:rPr>
        <w:rFonts w:ascii="Aptos" w:hAnsi="Aptos" w:hint="default"/>
      </w:rPr>
    </w:lvl>
    <w:lvl w:ilvl="1">
      <w:start w:val="3"/>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15" w15:restartNumberingAfterBreak="0">
    <w:nsid w:val="4C5B1394"/>
    <w:multiLevelType w:val="multilevel"/>
    <w:tmpl w:val="6CD6E1A4"/>
    <w:lvl w:ilvl="0">
      <w:start w:val="4"/>
      <w:numFmt w:val="decimal"/>
      <w:lvlText w:val="%1"/>
      <w:lvlJc w:val="left"/>
      <w:pPr>
        <w:ind w:left="360" w:hanging="360"/>
      </w:pPr>
      <w:rPr>
        <w:rFonts w:ascii="Aptos" w:hAnsi="Aptos" w:hint="default"/>
      </w:rPr>
    </w:lvl>
    <w:lvl w:ilvl="1">
      <w:start w:val="5"/>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16" w15:restartNumberingAfterBreak="0">
    <w:nsid w:val="54C1323E"/>
    <w:multiLevelType w:val="hybridMultilevel"/>
    <w:tmpl w:val="58A07BAA"/>
    <w:lvl w:ilvl="0" w:tplc="C5862C34">
      <w:start w:val="1"/>
      <w:numFmt w:val="bullet"/>
      <w:lvlText w:val=""/>
      <w:lvlJc w:val="left"/>
      <w:pPr>
        <w:tabs>
          <w:tab w:val="num" w:pos="720"/>
        </w:tabs>
        <w:ind w:left="720" w:hanging="360"/>
      </w:pPr>
      <w:rPr>
        <w:rFonts w:ascii="Symbol" w:hAnsi="Symbol" w:hint="default"/>
      </w:rPr>
    </w:lvl>
    <w:lvl w:ilvl="1" w:tplc="49A6CAC8" w:tentative="1">
      <w:start w:val="1"/>
      <w:numFmt w:val="bullet"/>
      <w:lvlText w:val=""/>
      <w:lvlJc w:val="left"/>
      <w:pPr>
        <w:tabs>
          <w:tab w:val="num" w:pos="1440"/>
        </w:tabs>
        <w:ind w:left="1440" w:hanging="360"/>
      </w:pPr>
      <w:rPr>
        <w:rFonts w:ascii="Symbol" w:hAnsi="Symbol" w:hint="default"/>
      </w:rPr>
    </w:lvl>
    <w:lvl w:ilvl="2" w:tplc="F6DC12B0" w:tentative="1">
      <w:start w:val="1"/>
      <w:numFmt w:val="bullet"/>
      <w:lvlText w:val=""/>
      <w:lvlJc w:val="left"/>
      <w:pPr>
        <w:tabs>
          <w:tab w:val="num" w:pos="2160"/>
        </w:tabs>
        <w:ind w:left="2160" w:hanging="360"/>
      </w:pPr>
      <w:rPr>
        <w:rFonts w:ascii="Symbol" w:hAnsi="Symbol" w:hint="default"/>
      </w:rPr>
    </w:lvl>
    <w:lvl w:ilvl="3" w:tplc="4A4A4684" w:tentative="1">
      <w:start w:val="1"/>
      <w:numFmt w:val="bullet"/>
      <w:lvlText w:val=""/>
      <w:lvlJc w:val="left"/>
      <w:pPr>
        <w:tabs>
          <w:tab w:val="num" w:pos="2880"/>
        </w:tabs>
        <w:ind w:left="2880" w:hanging="360"/>
      </w:pPr>
      <w:rPr>
        <w:rFonts w:ascii="Symbol" w:hAnsi="Symbol" w:hint="default"/>
      </w:rPr>
    </w:lvl>
    <w:lvl w:ilvl="4" w:tplc="8ACC51A6" w:tentative="1">
      <w:start w:val="1"/>
      <w:numFmt w:val="bullet"/>
      <w:lvlText w:val=""/>
      <w:lvlJc w:val="left"/>
      <w:pPr>
        <w:tabs>
          <w:tab w:val="num" w:pos="3600"/>
        </w:tabs>
        <w:ind w:left="3600" w:hanging="360"/>
      </w:pPr>
      <w:rPr>
        <w:rFonts w:ascii="Symbol" w:hAnsi="Symbol" w:hint="default"/>
      </w:rPr>
    </w:lvl>
    <w:lvl w:ilvl="5" w:tplc="BC824BFC" w:tentative="1">
      <w:start w:val="1"/>
      <w:numFmt w:val="bullet"/>
      <w:lvlText w:val=""/>
      <w:lvlJc w:val="left"/>
      <w:pPr>
        <w:tabs>
          <w:tab w:val="num" w:pos="4320"/>
        </w:tabs>
        <w:ind w:left="4320" w:hanging="360"/>
      </w:pPr>
      <w:rPr>
        <w:rFonts w:ascii="Symbol" w:hAnsi="Symbol" w:hint="default"/>
      </w:rPr>
    </w:lvl>
    <w:lvl w:ilvl="6" w:tplc="625A97E2" w:tentative="1">
      <w:start w:val="1"/>
      <w:numFmt w:val="bullet"/>
      <w:lvlText w:val=""/>
      <w:lvlJc w:val="left"/>
      <w:pPr>
        <w:tabs>
          <w:tab w:val="num" w:pos="5040"/>
        </w:tabs>
        <w:ind w:left="5040" w:hanging="360"/>
      </w:pPr>
      <w:rPr>
        <w:rFonts w:ascii="Symbol" w:hAnsi="Symbol" w:hint="default"/>
      </w:rPr>
    </w:lvl>
    <w:lvl w:ilvl="7" w:tplc="53C07DC2" w:tentative="1">
      <w:start w:val="1"/>
      <w:numFmt w:val="bullet"/>
      <w:lvlText w:val=""/>
      <w:lvlJc w:val="left"/>
      <w:pPr>
        <w:tabs>
          <w:tab w:val="num" w:pos="5760"/>
        </w:tabs>
        <w:ind w:left="5760" w:hanging="360"/>
      </w:pPr>
      <w:rPr>
        <w:rFonts w:ascii="Symbol" w:hAnsi="Symbol" w:hint="default"/>
      </w:rPr>
    </w:lvl>
    <w:lvl w:ilvl="8" w:tplc="D88E502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5D46C7B"/>
    <w:multiLevelType w:val="hybridMultilevel"/>
    <w:tmpl w:val="FDC63106"/>
    <w:lvl w:ilvl="0" w:tplc="2ED4E542">
      <w:start w:val="1"/>
      <w:numFmt w:val="bullet"/>
      <w:lvlText w:val=""/>
      <w:lvlJc w:val="left"/>
      <w:pPr>
        <w:tabs>
          <w:tab w:val="num" w:pos="720"/>
        </w:tabs>
        <w:ind w:left="720" w:hanging="360"/>
      </w:pPr>
      <w:rPr>
        <w:rFonts w:ascii="Symbol" w:hAnsi="Symbol" w:hint="default"/>
      </w:rPr>
    </w:lvl>
    <w:lvl w:ilvl="1" w:tplc="C8168102" w:tentative="1">
      <w:start w:val="1"/>
      <w:numFmt w:val="bullet"/>
      <w:lvlText w:val=""/>
      <w:lvlJc w:val="left"/>
      <w:pPr>
        <w:tabs>
          <w:tab w:val="num" w:pos="1440"/>
        </w:tabs>
        <w:ind w:left="1440" w:hanging="360"/>
      </w:pPr>
      <w:rPr>
        <w:rFonts w:ascii="Symbol" w:hAnsi="Symbol" w:hint="default"/>
      </w:rPr>
    </w:lvl>
    <w:lvl w:ilvl="2" w:tplc="99E437D0" w:tentative="1">
      <w:start w:val="1"/>
      <w:numFmt w:val="bullet"/>
      <w:lvlText w:val=""/>
      <w:lvlJc w:val="left"/>
      <w:pPr>
        <w:tabs>
          <w:tab w:val="num" w:pos="2160"/>
        </w:tabs>
        <w:ind w:left="2160" w:hanging="360"/>
      </w:pPr>
      <w:rPr>
        <w:rFonts w:ascii="Symbol" w:hAnsi="Symbol" w:hint="default"/>
      </w:rPr>
    </w:lvl>
    <w:lvl w:ilvl="3" w:tplc="7C02BC06" w:tentative="1">
      <w:start w:val="1"/>
      <w:numFmt w:val="bullet"/>
      <w:lvlText w:val=""/>
      <w:lvlJc w:val="left"/>
      <w:pPr>
        <w:tabs>
          <w:tab w:val="num" w:pos="2880"/>
        </w:tabs>
        <w:ind w:left="2880" w:hanging="360"/>
      </w:pPr>
      <w:rPr>
        <w:rFonts w:ascii="Symbol" w:hAnsi="Symbol" w:hint="default"/>
      </w:rPr>
    </w:lvl>
    <w:lvl w:ilvl="4" w:tplc="DD7CA18E" w:tentative="1">
      <w:start w:val="1"/>
      <w:numFmt w:val="bullet"/>
      <w:lvlText w:val=""/>
      <w:lvlJc w:val="left"/>
      <w:pPr>
        <w:tabs>
          <w:tab w:val="num" w:pos="3600"/>
        </w:tabs>
        <w:ind w:left="3600" w:hanging="360"/>
      </w:pPr>
      <w:rPr>
        <w:rFonts w:ascii="Symbol" w:hAnsi="Symbol" w:hint="default"/>
      </w:rPr>
    </w:lvl>
    <w:lvl w:ilvl="5" w:tplc="6802A22E" w:tentative="1">
      <w:start w:val="1"/>
      <w:numFmt w:val="bullet"/>
      <w:lvlText w:val=""/>
      <w:lvlJc w:val="left"/>
      <w:pPr>
        <w:tabs>
          <w:tab w:val="num" w:pos="4320"/>
        </w:tabs>
        <w:ind w:left="4320" w:hanging="360"/>
      </w:pPr>
      <w:rPr>
        <w:rFonts w:ascii="Symbol" w:hAnsi="Symbol" w:hint="default"/>
      </w:rPr>
    </w:lvl>
    <w:lvl w:ilvl="6" w:tplc="31D4EF5C" w:tentative="1">
      <w:start w:val="1"/>
      <w:numFmt w:val="bullet"/>
      <w:lvlText w:val=""/>
      <w:lvlJc w:val="left"/>
      <w:pPr>
        <w:tabs>
          <w:tab w:val="num" w:pos="5040"/>
        </w:tabs>
        <w:ind w:left="5040" w:hanging="360"/>
      </w:pPr>
      <w:rPr>
        <w:rFonts w:ascii="Symbol" w:hAnsi="Symbol" w:hint="default"/>
      </w:rPr>
    </w:lvl>
    <w:lvl w:ilvl="7" w:tplc="42449E26" w:tentative="1">
      <w:start w:val="1"/>
      <w:numFmt w:val="bullet"/>
      <w:lvlText w:val=""/>
      <w:lvlJc w:val="left"/>
      <w:pPr>
        <w:tabs>
          <w:tab w:val="num" w:pos="5760"/>
        </w:tabs>
        <w:ind w:left="5760" w:hanging="360"/>
      </w:pPr>
      <w:rPr>
        <w:rFonts w:ascii="Symbol" w:hAnsi="Symbol" w:hint="default"/>
      </w:rPr>
    </w:lvl>
    <w:lvl w:ilvl="8" w:tplc="8CFABCFE"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82D7B66"/>
    <w:multiLevelType w:val="hybridMultilevel"/>
    <w:tmpl w:val="A9360088"/>
    <w:lvl w:ilvl="0" w:tplc="AA866E56">
      <w:start w:val="1"/>
      <w:numFmt w:val="bullet"/>
      <w:lvlText w:val=""/>
      <w:lvlJc w:val="left"/>
      <w:pPr>
        <w:tabs>
          <w:tab w:val="num" w:pos="720"/>
        </w:tabs>
        <w:ind w:left="720" w:hanging="360"/>
      </w:pPr>
      <w:rPr>
        <w:rFonts w:ascii="Symbol" w:hAnsi="Symbol" w:hint="default"/>
      </w:rPr>
    </w:lvl>
    <w:lvl w:ilvl="1" w:tplc="59CEC918" w:tentative="1">
      <w:start w:val="1"/>
      <w:numFmt w:val="bullet"/>
      <w:lvlText w:val=""/>
      <w:lvlJc w:val="left"/>
      <w:pPr>
        <w:tabs>
          <w:tab w:val="num" w:pos="1440"/>
        </w:tabs>
        <w:ind w:left="1440" w:hanging="360"/>
      </w:pPr>
      <w:rPr>
        <w:rFonts w:ascii="Symbol" w:hAnsi="Symbol" w:hint="default"/>
      </w:rPr>
    </w:lvl>
    <w:lvl w:ilvl="2" w:tplc="3E2228B6" w:tentative="1">
      <w:start w:val="1"/>
      <w:numFmt w:val="bullet"/>
      <w:lvlText w:val=""/>
      <w:lvlJc w:val="left"/>
      <w:pPr>
        <w:tabs>
          <w:tab w:val="num" w:pos="2160"/>
        </w:tabs>
        <w:ind w:left="2160" w:hanging="360"/>
      </w:pPr>
      <w:rPr>
        <w:rFonts w:ascii="Symbol" w:hAnsi="Symbol" w:hint="default"/>
      </w:rPr>
    </w:lvl>
    <w:lvl w:ilvl="3" w:tplc="2A6E4BCE" w:tentative="1">
      <w:start w:val="1"/>
      <w:numFmt w:val="bullet"/>
      <w:lvlText w:val=""/>
      <w:lvlJc w:val="left"/>
      <w:pPr>
        <w:tabs>
          <w:tab w:val="num" w:pos="2880"/>
        </w:tabs>
        <w:ind w:left="2880" w:hanging="360"/>
      </w:pPr>
      <w:rPr>
        <w:rFonts w:ascii="Symbol" w:hAnsi="Symbol" w:hint="default"/>
      </w:rPr>
    </w:lvl>
    <w:lvl w:ilvl="4" w:tplc="87681460" w:tentative="1">
      <w:start w:val="1"/>
      <w:numFmt w:val="bullet"/>
      <w:lvlText w:val=""/>
      <w:lvlJc w:val="left"/>
      <w:pPr>
        <w:tabs>
          <w:tab w:val="num" w:pos="3600"/>
        </w:tabs>
        <w:ind w:left="3600" w:hanging="360"/>
      </w:pPr>
      <w:rPr>
        <w:rFonts w:ascii="Symbol" w:hAnsi="Symbol" w:hint="default"/>
      </w:rPr>
    </w:lvl>
    <w:lvl w:ilvl="5" w:tplc="297E1660" w:tentative="1">
      <w:start w:val="1"/>
      <w:numFmt w:val="bullet"/>
      <w:lvlText w:val=""/>
      <w:lvlJc w:val="left"/>
      <w:pPr>
        <w:tabs>
          <w:tab w:val="num" w:pos="4320"/>
        </w:tabs>
        <w:ind w:left="4320" w:hanging="360"/>
      </w:pPr>
      <w:rPr>
        <w:rFonts w:ascii="Symbol" w:hAnsi="Symbol" w:hint="default"/>
      </w:rPr>
    </w:lvl>
    <w:lvl w:ilvl="6" w:tplc="E4EA9E5A" w:tentative="1">
      <w:start w:val="1"/>
      <w:numFmt w:val="bullet"/>
      <w:lvlText w:val=""/>
      <w:lvlJc w:val="left"/>
      <w:pPr>
        <w:tabs>
          <w:tab w:val="num" w:pos="5040"/>
        </w:tabs>
        <w:ind w:left="5040" w:hanging="360"/>
      </w:pPr>
      <w:rPr>
        <w:rFonts w:ascii="Symbol" w:hAnsi="Symbol" w:hint="default"/>
      </w:rPr>
    </w:lvl>
    <w:lvl w:ilvl="7" w:tplc="792AAC0E" w:tentative="1">
      <w:start w:val="1"/>
      <w:numFmt w:val="bullet"/>
      <w:lvlText w:val=""/>
      <w:lvlJc w:val="left"/>
      <w:pPr>
        <w:tabs>
          <w:tab w:val="num" w:pos="5760"/>
        </w:tabs>
        <w:ind w:left="5760" w:hanging="360"/>
      </w:pPr>
      <w:rPr>
        <w:rFonts w:ascii="Symbol" w:hAnsi="Symbol" w:hint="default"/>
      </w:rPr>
    </w:lvl>
    <w:lvl w:ilvl="8" w:tplc="181C45F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8587175"/>
    <w:multiLevelType w:val="multilevel"/>
    <w:tmpl w:val="E2BCFE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9B00CE0"/>
    <w:multiLevelType w:val="hybridMultilevel"/>
    <w:tmpl w:val="28E2D5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D0B3740"/>
    <w:multiLevelType w:val="multilevel"/>
    <w:tmpl w:val="ACE8D99C"/>
    <w:lvl w:ilvl="0">
      <w:start w:val="4"/>
      <w:numFmt w:val="decimal"/>
      <w:lvlText w:val="%1"/>
      <w:lvlJc w:val="left"/>
      <w:pPr>
        <w:ind w:left="360" w:hanging="360"/>
      </w:pPr>
      <w:rPr>
        <w:rFonts w:ascii="Aptos" w:hAnsi="Aptos" w:hint="default"/>
      </w:rPr>
    </w:lvl>
    <w:lvl w:ilvl="1">
      <w:start w:val="6"/>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22" w15:restartNumberingAfterBreak="0">
    <w:nsid w:val="634B03F1"/>
    <w:multiLevelType w:val="hybridMultilevel"/>
    <w:tmpl w:val="D7F682A2"/>
    <w:lvl w:ilvl="0" w:tplc="02CA5C94">
      <w:start w:val="1"/>
      <w:numFmt w:val="bullet"/>
      <w:lvlText w:val=""/>
      <w:lvlJc w:val="left"/>
      <w:pPr>
        <w:ind w:left="1120" w:hanging="360"/>
      </w:pPr>
      <w:rPr>
        <w:rFonts w:ascii="Symbol" w:hAnsi="Symbol"/>
      </w:rPr>
    </w:lvl>
    <w:lvl w:ilvl="1" w:tplc="092ADEC6">
      <w:start w:val="1"/>
      <w:numFmt w:val="bullet"/>
      <w:lvlText w:val=""/>
      <w:lvlJc w:val="left"/>
      <w:pPr>
        <w:ind w:left="1120" w:hanging="360"/>
      </w:pPr>
      <w:rPr>
        <w:rFonts w:ascii="Symbol" w:hAnsi="Symbol"/>
      </w:rPr>
    </w:lvl>
    <w:lvl w:ilvl="2" w:tplc="074A2108">
      <w:start w:val="1"/>
      <w:numFmt w:val="bullet"/>
      <w:lvlText w:val=""/>
      <w:lvlJc w:val="left"/>
      <w:pPr>
        <w:ind w:left="1120" w:hanging="360"/>
      </w:pPr>
      <w:rPr>
        <w:rFonts w:ascii="Symbol" w:hAnsi="Symbol"/>
      </w:rPr>
    </w:lvl>
    <w:lvl w:ilvl="3" w:tplc="B628B2CC">
      <w:start w:val="1"/>
      <w:numFmt w:val="bullet"/>
      <w:lvlText w:val=""/>
      <w:lvlJc w:val="left"/>
      <w:pPr>
        <w:ind w:left="1120" w:hanging="360"/>
      </w:pPr>
      <w:rPr>
        <w:rFonts w:ascii="Symbol" w:hAnsi="Symbol"/>
      </w:rPr>
    </w:lvl>
    <w:lvl w:ilvl="4" w:tplc="EC123232">
      <w:start w:val="1"/>
      <w:numFmt w:val="bullet"/>
      <w:lvlText w:val=""/>
      <w:lvlJc w:val="left"/>
      <w:pPr>
        <w:ind w:left="1120" w:hanging="360"/>
      </w:pPr>
      <w:rPr>
        <w:rFonts w:ascii="Symbol" w:hAnsi="Symbol"/>
      </w:rPr>
    </w:lvl>
    <w:lvl w:ilvl="5" w:tplc="EFCAE0FC">
      <w:start w:val="1"/>
      <w:numFmt w:val="bullet"/>
      <w:lvlText w:val=""/>
      <w:lvlJc w:val="left"/>
      <w:pPr>
        <w:ind w:left="1120" w:hanging="360"/>
      </w:pPr>
      <w:rPr>
        <w:rFonts w:ascii="Symbol" w:hAnsi="Symbol"/>
      </w:rPr>
    </w:lvl>
    <w:lvl w:ilvl="6" w:tplc="C5CA7B12">
      <w:start w:val="1"/>
      <w:numFmt w:val="bullet"/>
      <w:lvlText w:val=""/>
      <w:lvlJc w:val="left"/>
      <w:pPr>
        <w:ind w:left="1120" w:hanging="360"/>
      </w:pPr>
      <w:rPr>
        <w:rFonts w:ascii="Symbol" w:hAnsi="Symbol"/>
      </w:rPr>
    </w:lvl>
    <w:lvl w:ilvl="7" w:tplc="DC8C7146">
      <w:start w:val="1"/>
      <w:numFmt w:val="bullet"/>
      <w:lvlText w:val=""/>
      <w:lvlJc w:val="left"/>
      <w:pPr>
        <w:ind w:left="1120" w:hanging="360"/>
      </w:pPr>
      <w:rPr>
        <w:rFonts w:ascii="Symbol" w:hAnsi="Symbol"/>
      </w:rPr>
    </w:lvl>
    <w:lvl w:ilvl="8" w:tplc="EBAEF144">
      <w:start w:val="1"/>
      <w:numFmt w:val="bullet"/>
      <w:lvlText w:val=""/>
      <w:lvlJc w:val="left"/>
      <w:pPr>
        <w:ind w:left="1120" w:hanging="360"/>
      </w:pPr>
      <w:rPr>
        <w:rFonts w:ascii="Symbol" w:hAnsi="Symbol"/>
      </w:rPr>
    </w:lvl>
  </w:abstractNum>
  <w:abstractNum w:abstractNumId="23" w15:restartNumberingAfterBreak="0">
    <w:nsid w:val="67A31F9D"/>
    <w:multiLevelType w:val="multilevel"/>
    <w:tmpl w:val="2506D7A2"/>
    <w:lvl w:ilvl="0">
      <w:start w:val="3"/>
      <w:numFmt w:val="decimal"/>
      <w:lvlText w:val="%1"/>
      <w:lvlJc w:val="left"/>
      <w:pPr>
        <w:ind w:left="360" w:hanging="360"/>
      </w:pPr>
      <w:rPr>
        <w:rFonts w:ascii="Aptos" w:hAnsi="Aptos" w:hint="default"/>
      </w:rPr>
    </w:lvl>
    <w:lvl w:ilvl="1">
      <w:start w:val="2"/>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24" w15:restartNumberingAfterBreak="0">
    <w:nsid w:val="68AD7CF7"/>
    <w:multiLevelType w:val="multilevel"/>
    <w:tmpl w:val="AA286BC4"/>
    <w:lvl w:ilvl="0">
      <w:start w:val="2"/>
      <w:numFmt w:val="decimal"/>
      <w:lvlText w:val="%1"/>
      <w:lvlJc w:val="left"/>
      <w:pPr>
        <w:ind w:left="360" w:hanging="360"/>
      </w:pPr>
      <w:rPr>
        <w:rFonts w:ascii="Aptos" w:hAnsi="Aptos" w:hint="default"/>
      </w:rPr>
    </w:lvl>
    <w:lvl w:ilvl="1">
      <w:start w:val="4"/>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25" w15:restartNumberingAfterBreak="0">
    <w:nsid w:val="6DA22919"/>
    <w:multiLevelType w:val="multilevel"/>
    <w:tmpl w:val="E3388BE6"/>
    <w:lvl w:ilvl="0">
      <w:start w:val="2"/>
      <w:numFmt w:val="decimal"/>
      <w:lvlText w:val="%1"/>
      <w:lvlJc w:val="left"/>
      <w:pPr>
        <w:ind w:left="360" w:hanging="360"/>
      </w:pPr>
      <w:rPr>
        <w:rFonts w:ascii="Aptos" w:hAnsi="Aptos" w:hint="default"/>
      </w:rPr>
    </w:lvl>
    <w:lvl w:ilvl="1">
      <w:start w:val="2"/>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26" w15:restartNumberingAfterBreak="0">
    <w:nsid w:val="70CE6710"/>
    <w:multiLevelType w:val="hybridMultilevel"/>
    <w:tmpl w:val="3870738C"/>
    <w:lvl w:ilvl="0" w:tplc="4DDECD3C">
      <w:start w:val="1"/>
      <w:numFmt w:val="bullet"/>
      <w:lvlText w:val=""/>
      <w:lvlJc w:val="left"/>
      <w:pPr>
        <w:tabs>
          <w:tab w:val="num" w:pos="720"/>
        </w:tabs>
        <w:ind w:left="720" w:hanging="360"/>
      </w:pPr>
      <w:rPr>
        <w:rFonts w:ascii="Symbol" w:hAnsi="Symbol" w:hint="default"/>
      </w:rPr>
    </w:lvl>
    <w:lvl w:ilvl="1" w:tplc="2436AEB2" w:tentative="1">
      <w:start w:val="1"/>
      <w:numFmt w:val="bullet"/>
      <w:lvlText w:val=""/>
      <w:lvlJc w:val="left"/>
      <w:pPr>
        <w:tabs>
          <w:tab w:val="num" w:pos="1440"/>
        </w:tabs>
        <w:ind w:left="1440" w:hanging="360"/>
      </w:pPr>
      <w:rPr>
        <w:rFonts w:ascii="Symbol" w:hAnsi="Symbol" w:hint="default"/>
      </w:rPr>
    </w:lvl>
    <w:lvl w:ilvl="2" w:tplc="772E864C" w:tentative="1">
      <w:start w:val="1"/>
      <w:numFmt w:val="bullet"/>
      <w:lvlText w:val=""/>
      <w:lvlJc w:val="left"/>
      <w:pPr>
        <w:tabs>
          <w:tab w:val="num" w:pos="2160"/>
        </w:tabs>
        <w:ind w:left="2160" w:hanging="360"/>
      </w:pPr>
      <w:rPr>
        <w:rFonts w:ascii="Symbol" w:hAnsi="Symbol" w:hint="default"/>
      </w:rPr>
    </w:lvl>
    <w:lvl w:ilvl="3" w:tplc="B0B6AD56" w:tentative="1">
      <w:start w:val="1"/>
      <w:numFmt w:val="bullet"/>
      <w:lvlText w:val=""/>
      <w:lvlJc w:val="left"/>
      <w:pPr>
        <w:tabs>
          <w:tab w:val="num" w:pos="2880"/>
        </w:tabs>
        <w:ind w:left="2880" w:hanging="360"/>
      </w:pPr>
      <w:rPr>
        <w:rFonts w:ascii="Symbol" w:hAnsi="Symbol" w:hint="default"/>
      </w:rPr>
    </w:lvl>
    <w:lvl w:ilvl="4" w:tplc="40AA1A70" w:tentative="1">
      <w:start w:val="1"/>
      <w:numFmt w:val="bullet"/>
      <w:lvlText w:val=""/>
      <w:lvlJc w:val="left"/>
      <w:pPr>
        <w:tabs>
          <w:tab w:val="num" w:pos="3600"/>
        </w:tabs>
        <w:ind w:left="3600" w:hanging="360"/>
      </w:pPr>
      <w:rPr>
        <w:rFonts w:ascii="Symbol" w:hAnsi="Symbol" w:hint="default"/>
      </w:rPr>
    </w:lvl>
    <w:lvl w:ilvl="5" w:tplc="9B22CC4E" w:tentative="1">
      <w:start w:val="1"/>
      <w:numFmt w:val="bullet"/>
      <w:lvlText w:val=""/>
      <w:lvlJc w:val="left"/>
      <w:pPr>
        <w:tabs>
          <w:tab w:val="num" w:pos="4320"/>
        </w:tabs>
        <w:ind w:left="4320" w:hanging="360"/>
      </w:pPr>
      <w:rPr>
        <w:rFonts w:ascii="Symbol" w:hAnsi="Symbol" w:hint="default"/>
      </w:rPr>
    </w:lvl>
    <w:lvl w:ilvl="6" w:tplc="6EEE105A" w:tentative="1">
      <w:start w:val="1"/>
      <w:numFmt w:val="bullet"/>
      <w:lvlText w:val=""/>
      <w:lvlJc w:val="left"/>
      <w:pPr>
        <w:tabs>
          <w:tab w:val="num" w:pos="5040"/>
        </w:tabs>
        <w:ind w:left="5040" w:hanging="360"/>
      </w:pPr>
      <w:rPr>
        <w:rFonts w:ascii="Symbol" w:hAnsi="Symbol" w:hint="default"/>
      </w:rPr>
    </w:lvl>
    <w:lvl w:ilvl="7" w:tplc="C90E9E98" w:tentative="1">
      <w:start w:val="1"/>
      <w:numFmt w:val="bullet"/>
      <w:lvlText w:val=""/>
      <w:lvlJc w:val="left"/>
      <w:pPr>
        <w:tabs>
          <w:tab w:val="num" w:pos="5760"/>
        </w:tabs>
        <w:ind w:left="5760" w:hanging="360"/>
      </w:pPr>
      <w:rPr>
        <w:rFonts w:ascii="Symbol" w:hAnsi="Symbol" w:hint="default"/>
      </w:rPr>
    </w:lvl>
    <w:lvl w:ilvl="8" w:tplc="C80E37C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3D50CB5"/>
    <w:multiLevelType w:val="hybridMultilevel"/>
    <w:tmpl w:val="FAF655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40E1151"/>
    <w:multiLevelType w:val="hybridMultilevel"/>
    <w:tmpl w:val="03902D60"/>
    <w:lvl w:ilvl="0" w:tplc="1618F8C4">
      <w:start w:val="1"/>
      <w:numFmt w:val="bullet"/>
      <w:lvlText w:val=""/>
      <w:lvlJc w:val="left"/>
      <w:pPr>
        <w:tabs>
          <w:tab w:val="num" w:pos="720"/>
        </w:tabs>
        <w:ind w:left="720" w:hanging="360"/>
      </w:pPr>
      <w:rPr>
        <w:rFonts w:ascii="Symbol" w:hAnsi="Symbol" w:hint="default"/>
      </w:rPr>
    </w:lvl>
    <w:lvl w:ilvl="1" w:tplc="086C8DBA" w:tentative="1">
      <w:start w:val="1"/>
      <w:numFmt w:val="bullet"/>
      <w:lvlText w:val=""/>
      <w:lvlJc w:val="left"/>
      <w:pPr>
        <w:tabs>
          <w:tab w:val="num" w:pos="1440"/>
        </w:tabs>
        <w:ind w:left="1440" w:hanging="360"/>
      </w:pPr>
      <w:rPr>
        <w:rFonts w:ascii="Symbol" w:hAnsi="Symbol" w:hint="default"/>
      </w:rPr>
    </w:lvl>
    <w:lvl w:ilvl="2" w:tplc="C23E3C92" w:tentative="1">
      <w:start w:val="1"/>
      <w:numFmt w:val="bullet"/>
      <w:lvlText w:val=""/>
      <w:lvlJc w:val="left"/>
      <w:pPr>
        <w:tabs>
          <w:tab w:val="num" w:pos="2160"/>
        </w:tabs>
        <w:ind w:left="2160" w:hanging="360"/>
      </w:pPr>
      <w:rPr>
        <w:rFonts w:ascii="Symbol" w:hAnsi="Symbol" w:hint="default"/>
      </w:rPr>
    </w:lvl>
    <w:lvl w:ilvl="3" w:tplc="119AAC12" w:tentative="1">
      <w:start w:val="1"/>
      <w:numFmt w:val="bullet"/>
      <w:lvlText w:val=""/>
      <w:lvlJc w:val="left"/>
      <w:pPr>
        <w:tabs>
          <w:tab w:val="num" w:pos="2880"/>
        </w:tabs>
        <w:ind w:left="2880" w:hanging="360"/>
      </w:pPr>
      <w:rPr>
        <w:rFonts w:ascii="Symbol" w:hAnsi="Symbol" w:hint="default"/>
      </w:rPr>
    </w:lvl>
    <w:lvl w:ilvl="4" w:tplc="A2145474" w:tentative="1">
      <w:start w:val="1"/>
      <w:numFmt w:val="bullet"/>
      <w:lvlText w:val=""/>
      <w:lvlJc w:val="left"/>
      <w:pPr>
        <w:tabs>
          <w:tab w:val="num" w:pos="3600"/>
        </w:tabs>
        <w:ind w:left="3600" w:hanging="360"/>
      </w:pPr>
      <w:rPr>
        <w:rFonts w:ascii="Symbol" w:hAnsi="Symbol" w:hint="default"/>
      </w:rPr>
    </w:lvl>
    <w:lvl w:ilvl="5" w:tplc="3F4477B4" w:tentative="1">
      <w:start w:val="1"/>
      <w:numFmt w:val="bullet"/>
      <w:lvlText w:val=""/>
      <w:lvlJc w:val="left"/>
      <w:pPr>
        <w:tabs>
          <w:tab w:val="num" w:pos="4320"/>
        </w:tabs>
        <w:ind w:left="4320" w:hanging="360"/>
      </w:pPr>
      <w:rPr>
        <w:rFonts w:ascii="Symbol" w:hAnsi="Symbol" w:hint="default"/>
      </w:rPr>
    </w:lvl>
    <w:lvl w:ilvl="6" w:tplc="CF9E926E" w:tentative="1">
      <w:start w:val="1"/>
      <w:numFmt w:val="bullet"/>
      <w:lvlText w:val=""/>
      <w:lvlJc w:val="left"/>
      <w:pPr>
        <w:tabs>
          <w:tab w:val="num" w:pos="5040"/>
        </w:tabs>
        <w:ind w:left="5040" w:hanging="360"/>
      </w:pPr>
      <w:rPr>
        <w:rFonts w:ascii="Symbol" w:hAnsi="Symbol" w:hint="default"/>
      </w:rPr>
    </w:lvl>
    <w:lvl w:ilvl="7" w:tplc="EF32E710" w:tentative="1">
      <w:start w:val="1"/>
      <w:numFmt w:val="bullet"/>
      <w:lvlText w:val=""/>
      <w:lvlJc w:val="left"/>
      <w:pPr>
        <w:tabs>
          <w:tab w:val="num" w:pos="5760"/>
        </w:tabs>
        <w:ind w:left="5760" w:hanging="360"/>
      </w:pPr>
      <w:rPr>
        <w:rFonts w:ascii="Symbol" w:hAnsi="Symbol" w:hint="default"/>
      </w:rPr>
    </w:lvl>
    <w:lvl w:ilvl="8" w:tplc="08D40C3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755F10D8"/>
    <w:multiLevelType w:val="hybridMultilevel"/>
    <w:tmpl w:val="BAE80EE0"/>
    <w:lvl w:ilvl="0" w:tplc="244E14E2">
      <w:start w:val="1"/>
      <w:numFmt w:val="bullet"/>
      <w:lvlText w:val=""/>
      <w:lvlJc w:val="left"/>
      <w:pPr>
        <w:tabs>
          <w:tab w:val="num" w:pos="720"/>
        </w:tabs>
        <w:ind w:left="720" w:hanging="360"/>
      </w:pPr>
      <w:rPr>
        <w:rFonts w:ascii="Symbol" w:hAnsi="Symbol" w:hint="default"/>
      </w:rPr>
    </w:lvl>
    <w:lvl w:ilvl="1" w:tplc="9CD05690" w:tentative="1">
      <w:start w:val="1"/>
      <w:numFmt w:val="bullet"/>
      <w:lvlText w:val=""/>
      <w:lvlJc w:val="left"/>
      <w:pPr>
        <w:tabs>
          <w:tab w:val="num" w:pos="1440"/>
        </w:tabs>
        <w:ind w:left="1440" w:hanging="360"/>
      </w:pPr>
      <w:rPr>
        <w:rFonts w:ascii="Symbol" w:hAnsi="Symbol" w:hint="default"/>
      </w:rPr>
    </w:lvl>
    <w:lvl w:ilvl="2" w:tplc="4468D642" w:tentative="1">
      <w:start w:val="1"/>
      <w:numFmt w:val="bullet"/>
      <w:lvlText w:val=""/>
      <w:lvlJc w:val="left"/>
      <w:pPr>
        <w:tabs>
          <w:tab w:val="num" w:pos="2160"/>
        </w:tabs>
        <w:ind w:left="2160" w:hanging="360"/>
      </w:pPr>
      <w:rPr>
        <w:rFonts w:ascii="Symbol" w:hAnsi="Symbol" w:hint="default"/>
      </w:rPr>
    </w:lvl>
    <w:lvl w:ilvl="3" w:tplc="24EE0070" w:tentative="1">
      <w:start w:val="1"/>
      <w:numFmt w:val="bullet"/>
      <w:lvlText w:val=""/>
      <w:lvlJc w:val="left"/>
      <w:pPr>
        <w:tabs>
          <w:tab w:val="num" w:pos="2880"/>
        </w:tabs>
        <w:ind w:left="2880" w:hanging="360"/>
      </w:pPr>
      <w:rPr>
        <w:rFonts w:ascii="Symbol" w:hAnsi="Symbol" w:hint="default"/>
      </w:rPr>
    </w:lvl>
    <w:lvl w:ilvl="4" w:tplc="36CC804A" w:tentative="1">
      <w:start w:val="1"/>
      <w:numFmt w:val="bullet"/>
      <w:lvlText w:val=""/>
      <w:lvlJc w:val="left"/>
      <w:pPr>
        <w:tabs>
          <w:tab w:val="num" w:pos="3600"/>
        </w:tabs>
        <w:ind w:left="3600" w:hanging="360"/>
      </w:pPr>
      <w:rPr>
        <w:rFonts w:ascii="Symbol" w:hAnsi="Symbol" w:hint="default"/>
      </w:rPr>
    </w:lvl>
    <w:lvl w:ilvl="5" w:tplc="3F5893CC" w:tentative="1">
      <w:start w:val="1"/>
      <w:numFmt w:val="bullet"/>
      <w:lvlText w:val=""/>
      <w:lvlJc w:val="left"/>
      <w:pPr>
        <w:tabs>
          <w:tab w:val="num" w:pos="4320"/>
        </w:tabs>
        <w:ind w:left="4320" w:hanging="360"/>
      </w:pPr>
      <w:rPr>
        <w:rFonts w:ascii="Symbol" w:hAnsi="Symbol" w:hint="default"/>
      </w:rPr>
    </w:lvl>
    <w:lvl w:ilvl="6" w:tplc="63F08698" w:tentative="1">
      <w:start w:val="1"/>
      <w:numFmt w:val="bullet"/>
      <w:lvlText w:val=""/>
      <w:lvlJc w:val="left"/>
      <w:pPr>
        <w:tabs>
          <w:tab w:val="num" w:pos="5040"/>
        </w:tabs>
        <w:ind w:left="5040" w:hanging="360"/>
      </w:pPr>
      <w:rPr>
        <w:rFonts w:ascii="Symbol" w:hAnsi="Symbol" w:hint="default"/>
      </w:rPr>
    </w:lvl>
    <w:lvl w:ilvl="7" w:tplc="0DD2B01C" w:tentative="1">
      <w:start w:val="1"/>
      <w:numFmt w:val="bullet"/>
      <w:lvlText w:val=""/>
      <w:lvlJc w:val="left"/>
      <w:pPr>
        <w:tabs>
          <w:tab w:val="num" w:pos="5760"/>
        </w:tabs>
        <w:ind w:left="5760" w:hanging="360"/>
      </w:pPr>
      <w:rPr>
        <w:rFonts w:ascii="Symbol" w:hAnsi="Symbol" w:hint="default"/>
      </w:rPr>
    </w:lvl>
    <w:lvl w:ilvl="8" w:tplc="A538CA28"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C261ADA"/>
    <w:multiLevelType w:val="multilevel"/>
    <w:tmpl w:val="8392E724"/>
    <w:lvl w:ilvl="0">
      <w:start w:val="3"/>
      <w:numFmt w:val="decimal"/>
      <w:lvlText w:val="%1"/>
      <w:lvlJc w:val="left"/>
      <w:pPr>
        <w:ind w:left="360" w:hanging="360"/>
      </w:pPr>
      <w:rPr>
        <w:rFonts w:ascii="Aptos" w:hAnsi="Aptos" w:hint="default"/>
      </w:rPr>
    </w:lvl>
    <w:lvl w:ilvl="1">
      <w:start w:val="1"/>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abstractNum w:abstractNumId="31" w15:restartNumberingAfterBreak="0">
    <w:nsid w:val="7DF74359"/>
    <w:multiLevelType w:val="multilevel"/>
    <w:tmpl w:val="E2FEC4EE"/>
    <w:lvl w:ilvl="0">
      <w:start w:val="4"/>
      <w:numFmt w:val="decimal"/>
      <w:lvlText w:val="%1"/>
      <w:lvlJc w:val="left"/>
      <w:pPr>
        <w:ind w:left="360" w:hanging="360"/>
      </w:pPr>
      <w:rPr>
        <w:rFonts w:ascii="Aptos" w:hAnsi="Aptos" w:hint="default"/>
      </w:rPr>
    </w:lvl>
    <w:lvl w:ilvl="1">
      <w:start w:val="2"/>
      <w:numFmt w:val="decimal"/>
      <w:lvlText w:val="%1.%2"/>
      <w:lvlJc w:val="left"/>
      <w:pPr>
        <w:ind w:left="360" w:hanging="360"/>
      </w:pPr>
      <w:rPr>
        <w:rFonts w:ascii="Aptos" w:hAnsi="Aptos" w:hint="default"/>
      </w:rPr>
    </w:lvl>
    <w:lvl w:ilvl="2">
      <w:start w:val="1"/>
      <w:numFmt w:val="decimal"/>
      <w:lvlText w:val="%1.%2.%3"/>
      <w:lvlJc w:val="left"/>
      <w:pPr>
        <w:ind w:left="720" w:hanging="720"/>
      </w:pPr>
      <w:rPr>
        <w:rFonts w:ascii="Aptos" w:hAnsi="Aptos" w:hint="default"/>
      </w:rPr>
    </w:lvl>
    <w:lvl w:ilvl="3">
      <w:start w:val="1"/>
      <w:numFmt w:val="decimal"/>
      <w:lvlText w:val="%1.%2.%3.%4"/>
      <w:lvlJc w:val="left"/>
      <w:pPr>
        <w:ind w:left="720" w:hanging="720"/>
      </w:pPr>
      <w:rPr>
        <w:rFonts w:ascii="Aptos" w:hAnsi="Aptos" w:hint="default"/>
      </w:rPr>
    </w:lvl>
    <w:lvl w:ilvl="4">
      <w:start w:val="1"/>
      <w:numFmt w:val="decimal"/>
      <w:lvlText w:val="%1.%2.%3.%4.%5"/>
      <w:lvlJc w:val="left"/>
      <w:pPr>
        <w:ind w:left="1080" w:hanging="1080"/>
      </w:pPr>
      <w:rPr>
        <w:rFonts w:ascii="Aptos" w:hAnsi="Aptos" w:hint="default"/>
      </w:rPr>
    </w:lvl>
    <w:lvl w:ilvl="5">
      <w:start w:val="1"/>
      <w:numFmt w:val="decimal"/>
      <w:lvlText w:val="%1.%2.%3.%4.%5.%6"/>
      <w:lvlJc w:val="left"/>
      <w:pPr>
        <w:ind w:left="1080" w:hanging="1080"/>
      </w:pPr>
      <w:rPr>
        <w:rFonts w:ascii="Aptos" w:hAnsi="Aptos" w:hint="default"/>
      </w:rPr>
    </w:lvl>
    <w:lvl w:ilvl="6">
      <w:start w:val="1"/>
      <w:numFmt w:val="decimal"/>
      <w:lvlText w:val="%1.%2.%3.%4.%5.%6.%7"/>
      <w:lvlJc w:val="left"/>
      <w:pPr>
        <w:ind w:left="1440" w:hanging="1440"/>
      </w:pPr>
      <w:rPr>
        <w:rFonts w:ascii="Aptos" w:hAnsi="Aptos" w:hint="default"/>
      </w:rPr>
    </w:lvl>
    <w:lvl w:ilvl="7">
      <w:start w:val="1"/>
      <w:numFmt w:val="decimal"/>
      <w:lvlText w:val="%1.%2.%3.%4.%5.%6.%7.%8"/>
      <w:lvlJc w:val="left"/>
      <w:pPr>
        <w:ind w:left="1440" w:hanging="1440"/>
      </w:pPr>
      <w:rPr>
        <w:rFonts w:ascii="Aptos" w:hAnsi="Aptos" w:hint="default"/>
      </w:rPr>
    </w:lvl>
    <w:lvl w:ilvl="8">
      <w:start w:val="1"/>
      <w:numFmt w:val="decimal"/>
      <w:lvlText w:val="%1.%2.%3.%4.%5.%6.%7.%8.%9"/>
      <w:lvlJc w:val="left"/>
      <w:pPr>
        <w:ind w:left="1800" w:hanging="1800"/>
      </w:pPr>
      <w:rPr>
        <w:rFonts w:ascii="Aptos" w:hAnsi="Aptos" w:hint="default"/>
      </w:rPr>
    </w:lvl>
  </w:abstractNum>
  <w:num w:numId="1" w16cid:durableId="694427058">
    <w:abstractNumId w:val="27"/>
  </w:num>
  <w:num w:numId="2" w16cid:durableId="13925748">
    <w:abstractNumId w:val="4"/>
  </w:num>
  <w:num w:numId="3" w16cid:durableId="1128162006">
    <w:abstractNumId w:val="5"/>
  </w:num>
  <w:num w:numId="4" w16cid:durableId="424496579">
    <w:abstractNumId w:val="20"/>
  </w:num>
  <w:num w:numId="5" w16cid:durableId="510416794">
    <w:abstractNumId w:val="3"/>
  </w:num>
  <w:num w:numId="6" w16cid:durableId="1906604034">
    <w:abstractNumId w:val="29"/>
  </w:num>
  <w:num w:numId="7" w16cid:durableId="253977211">
    <w:abstractNumId w:val="16"/>
  </w:num>
  <w:num w:numId="8" w16cid:durableId="96995303">
    <w:abstractNumId w:val="28"/>
  </w:num>
  <w:num w:numId="9" w16cid:durableId="890262811">
    <w:abstractNumId w:val="26"/>
  </w:num>
  <w:num w:numId="10" w16cid:durableId="806623999">
    <w:abstractNumId w:val="18"/>
  </w:num>
  <w:num w:numId="11" w16cid:durableId="1939755127">
    <w:abstractNumId w:val="17"/>
  </w:num>
  <w:num w:numId="12" w16cid:durableId="573127135">
    <w:abstractNumId w:val="22"/>
  </w:num>
  <w:num w:numId="13" w16cid:durableId="1007904072">
    <w:abstractNumId w:val="13"/>
  </w:num>
  <w:num w:numId="14" w16cid:durableId="2044821210">
    <w:abstractNumId w:val="9"/>
  </w:num>
  <w:num w:numId="15" w16cid:durableId="813568641">
    <w:abstractNumId w:val="0"/>
  </w:num>
  <w:num w:numId="16" w16cid:durableId="1678650188">
    <w:abstractNumId w:val="10"/>
  </w:num>
  <w:num w:numId="17" w16cid:durableId="1401517881">
    <w:abstractNumId w:val="12"/>
  </w:num>
  <w:num w:numId="18" w16cid:durableId="9065996">
    <w:abstractNumId w:val="19"/>
  </w:num>
  <w:num w:numId="19" w16cid:durableId="1354191026">
    <w:abstractNumId w:val="11"/>
  </w:num>
  <w:num w:numId="20" w16cid:durableId="726418872">
    <w:abstractNumId w:val="25"/>
  </w:num>
  <w:num w:numId="21" w16cid:durableId="1105081669">
    <w:abstractNumId w:val="7"/>
  </w:num>
  <w:num w:numId="22" w16cid:durableId="1394500392">
    <w:abstractNumId w:val="24"/>
  </w:num>
  <w:num w:numId="23" w16cid:durableId="1897811820">
    <w:abstractNumId w:val="30"/>
  </w:num>
  <w:num w:numId="24" w16cid:durableId="1976526492">
    <w:abstractNumId w:val="23"/>
  </w:num>
  <w:num w:numId="25" w16cid:durableId="47654985">
    <w:abstractNumId w:val="1"/>
  </w:num>
  <w:num w:numId="26" w16cid:durableId="1204437489">
    <w:abstractNumId w:val="2"/>
  </w:num>
  <w:num w:numId="27" w16cid:durableId="816071699">
    <w:abstractNumId w:val="31"/>
  </w:num>
  <w:num w:numId="28" w16cid:durableId="968054669">
    <w:abstractNumId w:val="14"/>
  </w:num>
  <w:num w:numId="29" w16cid:durableId="1729305084">
    <w:abstractNumId w:val="8"/>
  </w:num>
  <w:num w:numId="30" w16cid:durableId="1738357347">
    <w:abstractNumId w:val="15"/>
  </w:num>
  <w:num w:numId="31" w16cid:durableId="1801731308">
    <w:abstractNumId w:val="21"/>
  </w:num>
  <w:num w:numId="32" w16cid:durableId="1531989456">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9fvv9xewe5vcetfz0vfzplfvfs25f5x90d&quot;&gt;Roche_library&lt;record-ids&gt;&lt;item&gt;1&lt;/item&gt;&lt;item&gt;2&lt;/item&gt;&lt;item&gt;3&lt;/item&gt;&lt;item&gt;4&lt;/item&gt;&lt;item&gt;5&lt;/item&gt;&lt;item&gt;6&lt;/item&gt;&lt;item&gt;7&lt;/item&gt;&lt;item&gt;8&lt;/item&gt;&lt;item&gt;9&lt;/item&gt;&lt;item&gt;11&lt;/item&gt;&lt;item&gt;12&lt;/item&gt;&lt;item&gt;15&lt;/item&gt;&lt;item&gt;17&lt;/item&gt;&lt;item&gt;19&lt;/item&gt;&lt;item&gt;20&lt;/item&gt;&lt;item&gt;21&lt;/item&gt;&lt;item&gt;22&lt;/item&gt;&lt;item&gt;23&lt;/item&gt;&lt;item&gt;24&lt;/item&gt;&lt;item&gt;25&lt;/item&gt;&lt;item&gt;26&lt;/item&gt;&lt;item&gt;27&lt;/item&gt;&lt;item&gt;28&lt;/item&gt;&lt;item&gt;30&lt;/item&gt;&lt;item&gt;31&lt;/item&gt;&lt;item&gt;33&lt;/item&gt;&lt;item&gt;34&lt;/item&gt;&lt;item&gt;36&lt;/item&gt;&lt;item&gt;38&lt;/item&gt;&lt;item&gt;40&lt;/item&gt;&lt;item&gt;41&lt;/item&gt;&lt;item&gt;42&lt;/item&gt;&lt;item&gt;47&lt;/item&gt;&lt;item&gt;48&lt;/item&gt;&lt;item&gt;49&lt;/item&gt;&lt;item&gt;51&lt;/item&gt;&lt;item&gt;54&lt;/item&gt;&lt;item&gt;55&lt;/item&gt;&lt;item&gt;57&lt;/item&gt;&lt;item&gt;58&lt;/item&gt;&lt;item&gt;59&lt;/item&gt;&lt;item&gt;60&lt;/item&gt;&lt;item&gt;61&lt;/item&gt;&lt;item&gt;63&lt;/item&gt;&lt;item&gt;64&lt;/item&gt;&lt;item&gt;65&lt;/item&gt;&lt;item&gt;67&lt;/item&gt;&lt;item&gt;69&lt;/item&gt;&lt;item&gt;70&lt;/item&gt;&lt;item&gt;71&lt;/item&gt;&lt;item&gt;72&lt;/item&gt;&lt;item&gt;73&lt;/item&gt;&lt;item&gt;74&lt;/item&gt;&lt;item&gt;76&lt;/item&gt;&lt;item&gt;77&lt;/item&gt;&lt;item&gt;78&lt;/item&gt;&lt;item&gt;79&lt;/item&gt;&lt;item&gt;80&lt;/item&gt;&lt;item&gt;81&lt;/item&gt;&lt;item&gt;84&lt;/item&gt;&lt;item&gt;85&lt;/item&gt;&lt;item&gt;88&lt;/item&gt;&lt;item&gt;89&lt;/item&gt;&lt;item&gt;91&lt;/item&gt;&lt;item&gt;92&lt;/item&gt;&lt;item&gt;94&lt;/item&gt;&lt;item&gt;98&lt;/item&gt;&lt;item&gt;99&lt;/item&gt;&lt;item&gt;100&lt;/item&gt;&lt;item&gt;104&lt;/item&gt;&lt;item&gt;105&lt;/item&gt;&lt;item&gt;106&lt;/item&gt;&lt;item&gt;107&lt;/item&gt;&lt;item&gt;108&lt;/item&gt;&lt;item&gt;109&lt;/item&gt;&lt;item&gt;110&lt;/item&gt;&lt;item&gt;112&lt;/item&gt;&lt;item&gt;113&lt;/item&gt;&lt;item&gt;114&lt;/item&gt;&lt;item&gt;115&lt;/item&gt;&lt;item&gt;116&lt;/item&gt;&lt;item&gt;117&lt;/item&gt;&lt;item&gt;120&lt;/item&gt;&lt;item&gt;121&lt;/item&gt;&lt;item&gt;122&lt;/item&gt;&lt;item&gt;123&lt;/item&gt;&lt;item&gt;125&lt;/item&gt;&lt;item&gt;127&lt;/item&gt;&lt;item&gt;128&lt;/item&gt;&lt;item&gt;129&lt;/item&gt;&lt;item&gt;130&lt;/item&gt;&lt;item&gt;132&lt;/item&gt;&lt;item&gt;133&lt;/item&gt;&lt;item&gt;134&lt;/item&gt;&lt;/record-ids&gt;&lt;/item&gt;&lt;/Libraries&gt;"/>
  </w:docVars>
  <w:rsids>
    <w:rsidRoot w:val="005B690F"/>
    <w:rsid w:val="00001226"/>
    <w:rsid w:val="0000175B"/>
    <w:rsid w:val="00002372"/>
    <w:rsid w:val="00002561"/>
    <w:rsid w:val="00002A77"/>
    <w:rsid w:val="00002C4A"/>
    <w:rsid w:val="00003F0B"/>
    <w:rsid w:val="000041D7"/>
    <w:rsid w:val="00004CF0"/>
    <w:rsid w:val="00006402"/>
    <w:rsid w:val="00006D06"/>
    <w:rsid w:val="00010F26"/>
    <w:rsid w:val="000114B5"/>
    <w:rsid w:val="00011A1A"/>
    <w:rsid w:val="00012145"/>
    <w:rsid w:val="00012FDF"/>
    <w:rsid w:val="00013513"/>
    <w:rsid w:val="00013715"/>
    <w:rsid w:val="0001445E"/>
    <w:rsid w:val="00015C2E"/>
    <w:rsid w:val="00016B71"/>
    <w:rsid w:val="00016F5D"/>
    <w:rsid w:val="000175CC"/>
    <w:rsid w:val="00017E20"/>
    <w:rsid w:val="0002167B"/>
    <w:rsid w:val="00021D00"/>
    <w:rsid w:val="00022716"/>
    <w:rsid w:val="000232F2"/>
    <w:rsid w:val="0002454E"/>
    <w:rsid w:val="00024B9C"/>
    <w:rsid w:val="000251FD"/>
    <w:rsid w:val="000276B3"/>
    <w:rsid w:val="000279B9"/>
    <w:rsid w:val="00030893"/>
    <w:rsid w:val="00031DA1"/>
    <w:rsid w:val="00032B3B"/>
    <w:rsid w:val="00032C88"/>
    <w:rsid w:val="000336C8"/>
    <w:rsid w:val="00033EAE"/>
    <w:rsid w:val="00033FD4"/>
    <w:rsid w:val="000340D8"/>
    <w:rsid w:val="0003452C"/>
    <w:rsid w:val="00034B3F"/>
    <w:rsid w:val="000358C1"/>
    <w:rsid w:val="000364BD"/>
    <w:rsid w:val="00036A3F"/>
    <w:rsid w:val="00037A29"/>
    <w:rsid w:val="000441E3"/>
    <w:rsid w:val="000450C4"/>
    <w:rsid w:val="00045A3E"/>
    <w:rsid w:val="00045CDB"/>
    <w:rsid w:val="00045CE9"/>
    <w:rsid w:val="00047567"/>
    <w:rsid w:val="00047DB6"/>
    <w:rsid w:val="00047DEA"/>
    <w:rsid w:val="00051E5E"/>
    <w:rsid w:val="000524A7"/>
    <w:rsid w:val="00053001"/>
    <w:rsid w:val="0005466F"/>
    <w:rsid w:val="00055730"/>
    <w:rsid w:val="000562F7"/>
    <w:rsid w:val="00056960"/>
    <w:rsid w:val="00056B73"/>
    <w:rsid w:val="00060B61"/>
    <w:rsid w:val="00061405"/>
    <w:rsid w:val="00061704"/>
    <w:rsid w:val="00061AD3"/>
    <w:rsid w:val="00062279"/>
    <w:rsid w:val="00064B1C"/>
    <w:rsid w:val="000653E8"/>
    <w:rsid w:val="00065736"/>
    <w:rsid w:val="00065D5E"/>
    <w:rsid w:val="00066927"/>
    <w:rsid w:val="00066AE2"/>
    <w:rsid w:val="00067F5B"/>
    <w:rsid w:val="00071578"/>
    <w:rsid w:val="00071AA3"/>
    <w:rsid w:val="0007237C"/>
    <w:rsid w:val="0007258A"/>
    <w:rsid w:val="0007301E"/>
    <w:rsid w:val="00073FB0"/>
    <w:rsid w:val="00074E3B"/>
    <w:rsid w:val="0007537A"/>
    <w:rsid w:val="00075A6B"/>
    <w:rsid w:val="000765AF"/>
    <w:rsid w:val="0007777A"/>
    <w:rsid w:val="000800A0"/>
    <w:rsid w:val="00080691"/>
    <w:rsid w:val="00081958"/>
    <w:rsid w:val="00081FA6"/>
    <w:rsid w:val="00082E7F"/>
    <w:rsid w:val="0008445B"/>
    <w:rsid w:val="000844F9"/>
    <w:rsid w:val="00084877"/>
    <w:rsid w:val="00085243"/>
    <w:rsid w:val="00086502"/>
    <w:rsid w:val="00087B46"/>
    <w:rsid w:val="000915F1"/>
    <w:rsid w:val="00091F55"/>
    <w:rsid w:val="0009370D"/>
    <w:rsid w:val="00095219"/>
    <w:rsid w:val="00096F3B"/>
    <w:rsid w:val="000971C1"/>
    <w:rsid w:val="00097659"/>
    <w:rsid w:val="0009798C"/>
    <w:rsid w:val="000A0B62"/>
    <w:rsid w:val="000A0FDF"/>
    <w:rsid w:val="000A3B2D"/>
    <w:rsid w:val="000A452D"/>
    <w:rsid w:val="000A4A2A"/>
    <w:rsid w:val="000A4B76"/>
    <w:rsid w:val="000A52C6"/>
    <w:rsid w:val="000A5553"/>
    <w:rsid w:val="000A6543"/>
    <w:rsid w:val="000A7AB1"/>
    <w:rsid w:val="000B0FF2"/>
    <w:rsid w:val="000B1545"/>
    <w:rsid w:val="000B223C"/>
    <w:rsid w:val="000B3238"/>
    <w:rsid w:val="000B396C"/>
    <w:rsid w:val="000B3E1B"/>
    <w:rsid w:val="000B6025"/>
    <w:rsid w:val="000B660F"/>
    <w:rsid w:val="000C0388"/>
    <w:rsid w:val="000C18CB"/>
    <w:rsid w:val="000C232F"/>
    <w:rsid w:val="000C293D"/>
    <w:rsid w:val="000C39E7"/>
    <w:rsid w:val="000C3ECF"/>
    <w:rsid w:val="000C4B06"/>
    <w:rsid w:val="000C4F09"/>
    <w:rsid w:val="000C5996"/>
    <w:rsid w:val="000C66A7"/>
    <w:rsid w:val="000C6C41"/>
    <w:rsid w:val="000C77A2"/>
    <w:rsid w:val="000D1059"/>
    <w:rsid w:val="000D2873"/>
    <w:rsid w:val="000D3E0C"/>
    <w:rsid w:val="000D41A4"/>
    <w:rsid w:val="000D4CB9"/>
    <w:rsid w:val="000D7D98"/>
    <w:rsid w:val="000E1422"/>
    <w:rsid w:val="000E31C5"/>
    <w:rsid w:val="000E49A6"/>
    <w:rsid w:val="000E4E51"/>
    <w:rsid w:val="000E4FC1"/>
    <w:rsid w:val="000E518F"/>
    <w:rsid w:val="000E51A7"/>
    <w:rsid w:val="000E52E1"/>
    <w:rsid w:val="000E55B3"/>
    <w:rsid w:val="000E5A75"/>
    <w:rsid w:val="000E5DE9"/>
    <w:rsid w:val="000E61CA"/>
    <w:rsid w:val="000E6253"/>
    <w:rsid w:val="000E66CA"/>
    <w:rsid w:val="000E6A86"/>
    <w:rsid w:val="000E7EAC"/>
    <w:rsid w:val="000E7FC8"/>
    <w:rsid w:val="000F05AC"/>
    <w:rsid w:val="000F0DBC"/>
    <w:rsid w:val="000F1CBE"/>
    <w:rsid w:val="000F1E6E"/>
    <w:rsid w:val="000F2604"/>
    <w:rsid w:val="000F4342"/>
    <w:rsid w:val="000F491A"/>
    <w:rsid w:val="000F5A5C"/>
    <w:rsid w:val="000F69F2"/>
    <w:rsid w:val="000F6BD9"/>
    <w:rsid w:val="000F76F1"/>
    <w:rsid w:val="000F7F18"/>
    <w:rsid w:val="00100BD4"/>
    <w:rsid w:val="00101A55"/>
    <w:rsid w:val="00102A68"/>
    <w:rsid w:val="00102EB3"/>
    <w:rsid w:val="001033D9"/>
    <w:rsid w:val="0010341C"/>
    <w:rsid w:val="00103D27"/>
    <w:rsid w:val="001053FF"/>
    <w:rsid w:val="00105718"/>
    <w:rsid w:val="00105CFD"/>
    <w:rsid w:val="00106017"/>
    <w:rsid w:val="00106AF2"/>
    <w:rsid w:val="0011110F"/>
    <w:rsid w:val="00112E0B"/>
    <w:rsid w:val="0011318C"/>
    <w:rsid w:val="001131B0"/>
    <w:rsid w:val="0011346A"/>
    <w:rsid w:val="00113900"/>
    <w:rsid w:val="00114530"/>
    <w:rsid w:val="00114C47"/>
    <w:rsid w:val="0011553A"/>
    <w:rsid w:val="001157BD"/>
    <w:rsid w:val="001170FD"/>
    <w:rsid w:val="00117257"/>
    <w:rsid w:val="00117522"/>
    <w:rsid w:val="00117B9B"/>
    <w:rsid w:val="00117E8D"/>
    <w:rsid w:val="001213EF"/>
    <w:rsid w:val="00121851"/>
    <w:rsid w:val="001232ED"/>
    <w:rsid w:val="00124CF1"/>
    <w:rsid w:val="001261CA"/>
    <w:rsid w:val="00126520"/>
    <w:rsid w:val="001265D0"/>
    <w:rsid w:val="00126B63"/>
    <w:rsid w:val="00126C50"/>
    <w:rsid w:val="00130C48"/>
    <w:rsid w:val="00131EAA"/>
    <w:rsid w:val="001327B7"/>
    <w:rsid w:val="00132B6E"/>
    <w:rsid w:val="00132E45"/>
    <w:rsid w:val="001346E8"/>
    <w:rsid w:val="001372CC"/>
    <w:rsid w:val="001373C4"/>
    <w:rsid w:val="0014003E"/>
    <w:rsid w:val="00142249"/>
    <w:rsid w:val="00143294"/>
    <w:rsid w:val="001433D9"/>
    <w:rsid w:val="00143DE5"/>
    <w:rsid w:val="00144BC8"/>
    <w:rsid w:val="00144DBB"/>
    <w:rsid w:val="001452B0"/>
    <w:rsid w:val="00145388"/>
    <w:rsid w:val="0014687D"/>
    <w:rsid w:val="00147108"/>
    <w:rsid w:val="00150863"/>
    <w:rsid w:val="0015168D"/>
    <w:rsid w:val="0015192B"/>
    <w:rsid w:val="001519EF"/>
    <w:rsid w:val="0015253A"/>
    <w:rsid w:val="00152D99"/>
    <w:rsid w:val="00153A3B"/>
    <w:rsid w:val="00154503"/>
    <w:rsid w:val="00154A97"/>
    <w:rsid w:val="00154E92"/>
    <w:rsid w:val="00156BB5"/>
    <w:rsid w:val="00157A8E"/>
    <w:rsid w:val="0016028F"/>
    <w:rsid w:val="0016044F"/>
    <w:rsid w:val="00162758"/>
    <w:rsid w:val="00162C15"/>
    <w:rsid w:val="0016304A"/>
    <w:rsid w:val="001635B3"/>
    <w:rsid w:val="001648D0"/>
    <w:rsid w:val="00164F61"/>
    <w:rsid w:val="00165602"/>
    <w:rsid w:val="00165868"/>
    <w:rsid w:val="00166406"/>
    <w:rsid w:val="00166BCC"/>
    <w:rsid w:val="001673F8"/>
    <w:rsid w:val="00167793"/>
    <w:rsid w:val="0016783B"/>
    <w:rsid w:val="00170192"/>
    <w:rsid w:val="00171AEB"/>
    <w:rsid w:val="00171C43"/>
    <w:rsid w:val="00171DC9"/>
    <w:rsid w:val="00173CA5"/>
    <w:rsid w:val="0017410E"/>
    <w:rsid w:val="00175CE9"/>
    <w:rsid w:val="00175D43"/>
    <w:rsid w:val="00176D10"/>
    <w:rsid w:val="001805E5"/>
    <w:rsid w:val="00183AC4"/>
    <w:rsid w:val="00183E6F"/>
    <w:rsid w:val="001840F2"/>
    <w:rsid w:val="00184335"/>
    <w:rsid w:val="001845F0"/>
    <w:rsid w:val="00184968"/>
    <w:rsid w:val="00184974"/>
    <w:rsid w:val="00184D6B"/>
    <w:rsid w:val="00186622"/>
    <w:rsid w:val="00186E9A"/>
    <w:rsid w:val="001907E3"/>
    <w:rsid w:val="0019096B"/>
    <w:rsid w:val="00190EEA"/>
    <w:rsid w:val="00191504"/>
    <w:rsid w:val="00191D42"/>
    <w:rsid w:val="00191DBA"/>
    <w:rsid w:val="00192A4B"/>
    <w:rsid w:val="00194B8A"/>
    <w:rsid w:val="00195015"/>
    <w:rsid w:val="00195DC9"/>
    <w:rsid w:val="00196CB2"/>
    <w:rsid w:val="00196E39"/>
    <w:rsid w:val="00197518"/>
    <w:rsid w:val="0019786A"/>
    <w:rsid w:val="001A0BE5"/>
    <w:rsid w:val="001A0CD8"/>
    <w:rsid w:val="001A186B"/>
    <w:rsid w:val="001A2755"/>
    <w:rsid w:val="001A4444"/>
    <w:rsid w:val="001A57BF"/>
    <w:rsid w:val="001A5DB0"/>
    <w:rsid w:val="001A653E"/>
    <w:rsid w:val="001A73A3"/>
    <w:rsid w:val="001A79CA"/>
    <w:rsid w:val="001B186A"/>
    <w:rsid w:val="001B1B26"/>
    <w:rsid w:val="001B1B80"/>
    <w:rsid w:val="001B1D75"/>
    <w:rsid w:val="001B1FB6"/>
    <w:rsid w:val="001B3A85"/>
    <w:rsid w:val="001B54F7"/>
    <w:rsid w:val="001B5E89"/>
    <w:rsid w:val="001B6C7C"/>
    <w:rsid w:val="001B7913"/>
    <w:rsid w:val="001B7B8B"/>
    <w:rsid w:val="001B7F83"/>
    <w:rsid w:val="001C060D"/>
    <w:rsid w:val="001C0F4E"/>
    <w:rsid w:val="001C13FE"/>
    <w:rsid w:val="001C1670"/>
    <w:rsid w:val="001C1C9D"/>
    <w:rsid w:val="001C40B1"/>
    <w:rsid w:val="001C61F4"/>
    <w:rsid w:val="001C67CA"/>
    <w:rsid w:val="001C6B5A"/>
    <w:rsid w:val="001C7AEE"/>
    <w:rsid w:val="001C7EC7"/>
    <w:rsid w:val="001D0754"/>
    <w:rsid w:val="001D09AC"/>
    <w:rsid w:val="001D0E1B"/>
    <w:rsid w:val="001D161D"/>
    <w:rsid w:val="001D174B"/>
    <w:rsid w:val="001D22CF"/>
    <w:rsid w:val="001D2694"/>
    <w:rsid w:val="001D3995"/>
    <w:rsid w:val="001D450A"/>
    <w:rsid w:val="001D506B"/>
    <w:rsid w:val="001D516D"/>
    <w:rsid w:val="001D565B"/>
    <w:rsid w:val="001D7299"/>
    <w:rsid w:val="001D7644"/>
    <w:rsid w:val="001D7844"/>
    <w:rsid w:val="001D7BBF"/>
    <w:rsid w:val="001E0665"/>
    <w:rsid w:val="001E1285"/>
    <w:rsid w:val="001E21B0"/>
    <w:rsid w:val="001E3909"/>
    <w:rsid w:val="001E40D5"/>
    <w:rsid w:val="001E4601"/>
    <w:rsid w:val="001E6368"/>
    <w:rsid w:val="001F005D"/>
    <w:rsid w:val="001F06BF"/>
    <w:rsid w:val="001F1665"/>
    <w:rsid w:val="001F2DFA"/>
    <w:rsid w:val="001F66FE"/>
    <w:rsid w:val="001F6DB1"/>
    <w:rsid w:val="00200C47"/>
    <w:rsid w:val="002012C2"/>
    <w:rsid w:val="002015B5"/>
    <w:rsid w:val="00201719"/>
    <w:rsid w:val="00202C48"/>
    <w:rsid w:val="00202E08"/>
    <w:rsid w:val="00203104"/>
    <w:rsid w:val="00203242"/>
    <w:rsid w:val="002032C0"/>
    <w:rsid w:val="00203313"/>
    <w:rsid w:val="0020386A"/>
    <w:rsid w:val="0020433F"/>
    <w:rsid w:val="002045BB"/>
    <w:rsid w:val="002048A8"/>
    <w:rsid w:val="00204EE1"/>
    <w:rsid w:val="00204FCD"/>
    <w:rsid w:val="00205144"/>
    <w:rsid w:val="002055DA"/>
    <w:rsid w:val="002057BB"/>
    <w:rsid w:val="00205E10"/>
    <w:rsid w:val="0020615D"/>
    <w:rsid w:val="002064E0"/>
    <w:rsid w:val="00211E90"/>
    <w:rsid w:val="00213D13"/>
    <w:rsid w:val="00214A0E"/>
    <w:rsid w:val="00214B8A"/>
    <w:rsid w:val="00214F13"/>
    <w:rsid w:val="00215203"/>
    <w:rsid w:val="002161B7"/>
    <w:rsid w:val="0021647F"/>
    <w:rsid w:val="00216E38"/>
    <w:rsid w:val="00217A29"/>
    <w:rsid w:val="00217CB1"/>
    <w:rsid w:val="00217EEB"/>
    <w:rsid w:val="00220303"/>
    <w:rsid w:val="00220818"/>
    <w:rsid w:val="00220C2C"/>
    <w:rsid w:val="002217A6"/>
    <w:rsid w:val="00222686"/>
    <w:rsid w:val="00222A10"/>
    <w:rsid w:val="00224E72"/>
    <w:rsid w:val="00225648"/>
    <w:rsid w:val="00225BF4"/>
    <w:rsid w:val="00225D0F"/>
    <w:rsid w:val="00226388"/>
    <w:rsid w:val="00226566"/>
    <w:rsid w:val="00226952"/>
    <w:rsid w:val="00226CEE"/>
    <w:rsid w:val="0022726C"/>
    <w:rsid w:val="00227AB6"/>
    <w:rsid w:val="00231894"/>
    <w:rsid w:val="002318F7"/>
    <w:rsid w:val="0023198B"/>
    <w:rsid w:val="00231C3C"/>
    <w:rsid w:val="0023234F"/>
    <w:rsid w:val="00232D83"/>
    <w:rsid w:val="00233A4F"/>
    <w:rsid w:val="00233BC3"/>
    <w:rsid w:val="00233C70"/>
    <w:rsid w:val="00233DB6"/>
    <w:rsid w:val="002340E1"/>
    <w:rsid w:val="00234A40"/>
    <w:rsid w:val="00236292"/>
    <w:rsid w:val="002362FE"/>
    <w:rsid w:val="0023672E"/>
    <w:rsid w:val="00237635"/>
    <w:rsid w:val="00237935"/>
    <w:rsid w:val="00237C40"/>
    <w:rsid w:val="00240A7C"/>
    <w:rsid w:val="00240DA1"/>
    <w:rsid w:val="00241913"/>
    <w:rsid w:val="00241E65"/>
    <w:rsid w:val="0024237C"/>
    <w:rsid w:val="0024302E"/>
    <w:rsid w:val="00244706"/>
    <w:rsid w:val="00246D85"/>
    <w:rsid w:val="00246E46"/>
    <w:rsid w:val="00250AE1"/>
    <w:rsid w:val="00250B04"/>
    <w:rsid w:val="00252418"/>
    <w:rsid w:val="00252464"/>
    <w:rsid w:val="002536F7"/>
    <w:rsid w:val="00254477"/>
    <w:rsid w:val="0025552F"/>
    <w:rsid w:val="00256292"/>
    <w:rsid w:val="00257090"/>
    <w:rsid w:val="00257E2B"/>
    <w:rsid w:val="00257E84"/>
    <w:rsid w:val="0026005F"/>
    <w:rsid w:val="00260395"/>
    <w:rsid w:val="00260E30"/>
    <w:rsid w:val="00260E44"/>
    <w:rsid w:val="00261435"/>
    <w:rsid w:val="0026213C"/>
    <w:rsid w:val="0026296A"/>
    <w:rsid w:val="00263690"/>
    <w:rsid w:val="00265D6F"/>
    <w:rsid w:val="00266630"/>
    <w:rsid w:val="002673F0"/>
    <w:rsid w:val="002679DD"/>
    <w:rsid w:val="002709EE"/>
    <w:rsid w:val="00270CFE"/>
    <w:rsid w:val="00271A4E"/>
    <w:rsid w:val="00272513"/>
    <w:rsid w:val="00273005"/>
    <w:rsid w:val="0027386F"/>
    <w:rsid w:val="00274086"/>
    <w:rsid w:val="00274693"/>
    <w:rsid w:val="002764A2"/>
    <w:rsid w:val="00277ED8"/>
    <w:rsid w:val="00277F23"/>
    <w:rsid w:val="002800A9"/>
    <w:rsid w:val="00281533"/>
    <w:rsid w:val="00281F7E"/>
    <w:rsid w:val="0028289A"/>
    <w:rsid w:val="00283191"/>
    <w:rsid w:val="002833DB"/>
    <w:rsid w:val="00284E54"/>
    <w:rsid w:val="002857C2"/>
    <w:rsid w:val="00285EBB"/>
    <w:rsid w:val="002864DA"/>
    <w:rsid w:val="00286A51"/>
    <w:rsid w:val="00286AD2"/>
    <w:rsid w:val="002872B1"/>
    <w:rsid w:val="002877E8"/>
    <w:rsid w:val="00290B2E"/>
    <w:rsid w:val="002917AA"/>
    <w:rsid w:val="00292120"/>
    <w:rsid w:val="00292A47"/>
    <w:rsid w:val="00292D66"/>
    <w:rsid w:val="0029307C"/>
    <w:rsid w:val="002933A4"/>
    <w:rsid w:val="0029391D"/>
    <w:rsid w:val="00293DEF"/>
    <w:rsid w:val="00296B97"/>
    <w:rsid w:val="00296DCE"/>
    <w:rsid w:val="00297E51"/>
    <w:rsid w:val="002A0286"/>
    <w:rsid w:val="002A070A"/>
    <w:rsid w:val="002A3752"/>
    <w:rsid w:val="002A4464"/>
    <w:rsid w:val="002A4B5B"/>
    <w:rsid w:val="002A576B"/>
    <w:rsid w:val="002A577D"/>
    <w:rsid w:val="002A5CE3"/>
    <w:rsid w:val="002A74D6"/>
    <w:rsid w:val="002A79E8"/>
    <w:rsid w:val="002B0B9F"/>
    <w:rsid w:val="002B0BB4"/>
    <w:rsid w:val="002B1F7A"/>
    <w:rsid w:val="002B2AE0"/>
    <w:rsid w:val="002B2F99"/>
    <w:rsid w:val="002B378E"/>
    <w:rsid w:val="002B386C"/>
    <w:rsid w:val="002B3F69"/>
    <w:rsid w:val="002B46A8"/>
    <w:rsid w:val="002B4776"/>
    <w:rsid w:val="002B5D99"/>
    <w:rsid w:val="002B698B"/>
    <w:rsid w:val="002B6E9E"/>
    <w:rsid w:val="002B7441"/>
    <w:rsid w:val="002B77DC"/>
    <w:rsid w:val="002B7E14"/>
    <w:rsid w:val="002B7F09"/>
    <w:rsid w:val="002C07BD"/>
    <w:rsid w:val="002C4727"/>
    <w:rsid w:val="002C4AAA"/>
    <w:rsid w:val="002C5334"/>
    <w:rsid w:val="002C5587"/>
    <w:rsid w:val="002C61DA"/>
    <w:rsid w:val="002C6643"/>
    <w:rsid w:val="002C687D"/>
    <w:rsid w:val="002D03BE"/>
    <w:rsid w:val="002D072E"/>
    <w:rsid w:val="002D08B5"/>
    <w:rsid w:val="002D2C7A"/>
    <w:rsid w:val="002D337C"/>
    <w:rsid w:val="002D4DBA"/>
    <w:rsid w:val="002D5B4D"/>
    <w:rsid w:val="002D5EA5"/>
    <w:rsid w:val="002D6A23"/>
    <w:rsid w:val="002D6CBB"/>
    <w:rsid w:val="002D6DD9"/>
    <w:rsid w:val="002E13A0"/>
    <w:rsid w:val="002E1D42"/>
    <w:rsid w:val="002E1F23"/>
    <w:rsid w:val="002E3D12"/>
    <w:rsid w:val="002E4C26"/>
    <w:rsid w:val="002E53D7"/>
    <w:rsid w:val="002E58B8"/>
    <w:rsid w:val="002E6322"/>
    <w:rsid w:val="002E7942"/>
    <w:rsid w:val="002F02C8"/>
    <w:rsid w:val="002F2A7D"/>
    <w:rsid w:val="002F3436"/>
    <w:rsid w:val="002F38FF"/>
    <w:rsid w:val="002F42D7"/>
    <w:rsid w:val="002F4614"/>
    <w:rsid w:val="002F5B33"/>
    <w:rsid w:val="002F6EBC"/>
    <w:rsid w:val="002F76C3"/>
    <w:rsid w:val="002F7807"/>
    <w:rsid w:val="002F791F"/>
    <w:rsid w:val="00300E84"/>
    <w:rsid w:val="00303737"/>
    <w:rsid w:val="00304354"/>
    <w:rsid w:val="003044A9"/>
    <w:rsid w:val="003044F6"/>
    <w:rsid w:val="00305DE5"/>
    <w:rsid w:val="00305ECE"/>
    <w:rsid w:val="0030672A"/>
    <w:rsid w:val="003068A6"/>
    <w:rsid w:val="00306C84"/>
    <w:rsid w:val="003072C3"/>
    <w:rsid w:val="003102B1"/>
    <w:rsid w:val="00312591"/>
    <w:rsid w:val="00313C88"/>
    <w:rsid w:val="003151CC"/>
    <w:rsid w:val="00315D82"/>
    <w:rsid w:val="00316855"/>
    <w:rsid w:val="00316A1F"/>
    <w:rsid w:val="003173EE"/>
    <w:rsid w:val="003174F3"/>
    <w:rsid w:val="003176D0"/>
    <w:rsid w:val="00317CD1"/>
    <w:rsid w:val="00317E5C"/>
    <w:rsid w:val="003205F6"/>
    <w:rsid w:val="00320C9D"/>
    <w:rsid w:val="0032137A"/>
    <w:rsid w:val="00321402"/>
    <w:rsid w:val="003244ED"/>
    <w:rsid w:val="00324ED3"/>
    <w:rsid w:val="003257DA"/>
    <w:rsid w:val="00325E54"/>
    <w:rsid w:val="00325FB9"/>
    <w:rsid w:val="00327900"/>
    <w:rsid w:val="00327D6C"/>
    <w:rsid w:val="00330DAA"/>
    <w:rsid w:val="003310C9"/>
    <w:rsid w:val="003319A0"/>
    <w:rsid w:val="00331F67"/>
    <w:rsid w:val="00333A80"/>
    <w:rsid w:val="00333C5E"/>
    <w:rsid w:val="00334129"/>
    <w:rsid w:val="0033603F"/>
    <w:rsid w:val="00336934"/>
    <w:rsid w:val="0033752C"/>
    <w:rsid w:val="00337D80"/>
    <w:rsid w:val="00341DB4"/>
    <w:rsid w:val="00343B7E"/>
    <w:rsid w:val="00343F97"/>
    <w:rsid w:val="003442B4"/>
    <w:rsid w:val="00344362"/>
    <w:rsid w:val="00345D38"/>
    <w:rsid w:val="00345FF3"/>
    <w:rsid w:val="003461DB"/>
    <w:rsid w:val="00346F4D"/>
    <w:rsid w:val="0034730C"/>
    <w:rsid w:val="00350739"/>
    <w:rsid w:val="00350A9D"/>
    <w:rsid w:val="0035238C"/>
    <w:rsid w:val="003536BD"/>
    <w:rsid w:val="0035430E"/>
    <w:rsid w:val="003548CE"/>
    <w:rsid w:val="00355218"/>
    <w:rsid w:val="0035524A"/>
    <w:rsid w:val="00355A17"/>
    <w:rsid w:val="00355A21"/>
    <w:rsid w:val="0035749F"/>
    <w:rsid w:val="00357E12"/>
    <w:rsid w:val="0036094F"/>
    <w:rsid w:val="00362EA0"/>
    <w:rsid w:val="00364112"/>
    <w:rsid w:val="003644A6"/>
    <w:rsid w:val="00365DD8"/>
    <w:rsid w:val="00366528"/>
    <w:rsid w:val="0036673E"/>
    <w:rsid w:val="00367354"/>
    <w:rsid w:val="00370530"/>
    <w:rsid w:val="003726AF"/>
    <w:rsid w:val="00373583"/>
    <w:rsid w:val="003741A8"/>
    <w:rsid w:val="00374ABB"/>
    <w:rsid w:val="0037714F"/>
    <w:rsid w:val="003773B4"/>
    <w:rsid w:val="0038086E"/>
    <w:rsid w:val="0038186D"/>
    <w:rsid w:val="00381F10"/>
    <w:rsid w:val="0038249C"/>
    <w:rsid w:val="003825A7"/>
    <w:rsid w:val="00382E8D"/>
    <w:rsid w:val="003833F1"/>
    <w:rsid w:val="0038555D"/>
    <w:rsid w:val="00386128"/>
    <w:rsid w:val="00386235"/>
    <w:rsid w:val="00386B48"/>
    <w:rsid w:val="00387398"/>
    <w:rsid w:val="003873BC"/>
    <w:rsid w:val="00387428"/>
    <w:rsid w:val="003878D2"/>
    <w:rsid w:val="00390268"/>
    <w:rsid w:val="0039080C"/>
    <w:rsid w:val="003920E1"/>
    <w:rsid w:val="00392E0B"/>
    <w:rsid w:val="003938C8"/>
    <w:rsid w:val="00394264"/>
    <w:rsid w:val="003947F6"/>
    <w:rsid w:val="00394DBB"/>
    <w:rsid w:val="00395FDF"/>
    <w:rsid w:val="00396157"/>
    <w:rsid w:val="00396ADD"/>
    <w:rsid w:val="003A053C"/>
    <w:rsid w:val="003A1017"/>
    <w:rsid w:val="003A1552"/>
    <w:rsid w:val="003A189F"/>
    <w:rsid w:val="003A2165"/>
    <w:rsid w:val="003A2B3D"/>
    <w:rsid w:val="003A2FA4"/>
    <w:rsid w:val="003A34C4"/>
    <w:rsid w:val="003A4F6C"/>
    <w:rsid w:val="003A5B46"/>
    <w:rsid w:val="003A5C32"/>
    <w:rsid w:val="003A6CC1"/>
    <w:rsid w:val="003A714B"/>
    <w:rsid w:val="003A7209"/>
    <w:rsid w:val="003A787C"/>
    <w:rsid w:val="003B0804"/>
    <w:rsid w:val="003B0D19"/>
    <w:rsid w:val="003B0E4C"/>
    <w:rsid w:val="003B10AF"/>
    <w:rsid w:val="003B18B4"/>
    <w:rsid w:val="003B1D40"/>
    <w:rsid w:val="003B21B8"/>
    <w:rsid w:val="003B2B61"/>
    <w:rsid w:val="003B4F29"/>
    <w:rsid w:val="003B526D"/>
    <w:rsid w:val="003B58DD"/>
    <w:rsid w:val="003B5A01"/>
    <w:rsid w:val="003B5BED"/>
    <w:rsid w:val="003B6D9C"/>
    <w:rsid w:val="003B6F27"/>
    <w:rsid w:val="003C1090"/>
    <w:rsid w:val="003C1563"/>
    <w:rsid w:val="003C1ADB"/>
    <w:rsid w:val="003C1CDA"/>
    <w:rsid w:val="003C245B"/>
    <w:rsid w:val="003C33E6"/>
    <w:rsid w:val="003C36DA"/>
    <w:rsid w:val="003C36F5"/>
    <w:rsid w:val="003C4FB8"/>
    <w:rsid w:val="003C614D"/>
    <w:rsid w:val="003C6700"/>
    <w:rsid w:val="003C7383"/>
    <w:rsid w:val="003C73D1"/>
    <w:rsid w:val="003C777D"/>
    <w:rsid w:val="003C7A56"/>
    <w:rsid w:val="003D0876"/>
    <w:rsid w:val="003D15DF"/>
    <w:rsid w:val="003D276A"/>
    <w:rsid w:val="003D2EF2"/>
    <w:rsid w:val="003D31DD"/>
    <w:rsid w:val="003D393B"/>
    <w:rsid w:val="003D4E6F"/>
    <w:rsid w:val="003D558C"/>
    <w:rsid w:val="003D67D6"/>
    <w:rsid w:val="003D6FC4"/>
    <w:rsid w:val="003D7D74"/>
    <w:rsid w:val="003D7DAF"/>
    <w:rsid w:val="003E1C98"/>
    <w:rsid w:val="003E1EAF"/>
    <w:rsid w:val="003E2639"/>
    <w:rsid w:val="003E27B6"/>
    <w:rsid w:val="003E382C"/>
    <w:rsid w:val="003E405B"/>
    <w:rsid w:val="003E48B4"/>
    <w:rsid w:val="003E5489"/>
    <w:rsid w:val="003E6176"/>
    <w:rsid w:val="003E7C7F"/>
    <w:rsid w:val="003F0B53"/>
    <w:rsid w:val="003F1A65"/>
    <w:rsid w:val="003F1E79"/>
    <w:rsid w:val="003F3939"/>
    <w:rsid w:val="003F44B7"/>
    <w:rsid w:val="003F4731"/>
    <w:rsid w:val="003F5DFD"/>
    <w:rsid w:val="003F69A4"/>
    <w:rsid w:val="003F6C0E"/>
    <w:rsid w:val="003F6CAD"/>
    <w:rsid w:val="003F749F"/>
    <w:rsid w:val="003F7574"/>
    <w:rsid w:val="00400759"/>
    <w:rsid w:val="004014C2"/>
    <w:rsid w:val="00401871"/>
    <w:rsid w:val="00402C98"/>
    <w:rsid w:val="00404F99"/>
    <w:rsid w:val="004072C3"/>
    <w:rsid w:val="00407D24"/>
    <w:rsid w:val="004107EA"/>
    <w:rsid w:val="00411078"/>
    <w:rsid w:val="004119A9"/>
    <w:rsid w:val="00412C13"/>
    <w:rsid w:val="00413603"/>
    <w:rsid w:val="004139F3"/>
    <w:rsid w:val="00413E64"/>
    <w:rsid w:val="00414145"/>
    <w:rsid w:val="004143AD"/>
    <w:rsid w:val="00414816"/>
    <w:rsid w:val="00414C0F"/>
    <w:rsid w:val="00421221"/>
    <w:rsid w:val="00422104"/>
    <w:rsid w:val="00423786"/>
    <w:rsid w:val="0042393C"/>
    <w:rsid w:val="0042413C"/>
    <w:rsid w:val="0042554B"/>
    <w:rsid w:val="00426710"/>
    <w:rsid w:val="00426937"/>
    <w:rsid w:val="00427737"/>
    <w:rsid w:val="00427FAD"/>
    <w:rsid w:val="004312A4"/>
    <w:rsid w:val="004316A5"/>
    <w:rsid w:val="004316D5"/>
    <w:rsid w:val="0043237C"/>
    <w:rsid w:val="004325DC"/>
    <w:rsid w:val="0043332C"/>
    <w:rsid w:val="0043357A"/>
    <w:rsid w:val="00434034"/>
    <w:rsid w:val="004346A7"/>
    <w:rsid w:val="0043484C"/>
    <w:rsid w:val="00434B50"/>
    <w:rsid w:val="00434D4B"/>
    <w:rsid w:val="0043742C"/>
    <w:rsid w:val="00440D39"/>
    <w:rsid w:val="00442857"/>
    <w:rsid w:val="00443459"/>
    <w:rsid w:val="0044414B"/>
    <w:rsid w:val="0044445D"/>
    <w:rsid w:val="0044451C"/>
    <w:rsid w:val="0044478B"/>
    <w:rsid w:val="00445399"/>
    <w:rsid w:val="004453D7"/>
    <w:rsid w:val="004455AB"/>
    <w:rsid w:val="00445B7A"/>
    <w:rsid w:val="00446A6D"/>
    <w:rsid w:val="00446F32"/>
    <w:rsid w:val="004508CB"/>
    <w:rsid w:val="00452B54"/>
    <w:rsid w:val="00452BA8"/>
    <w:rsid w:val="004545CB"/>
    <w:rsid w:val="00455932"/>
    <w:rsid w:val="0045695D"/>
    <w:rsid w:val="00457124"/>
    <w:rsid w:val="0045746A"/>
    <w:rsid w:val="00461280"/>
    <w:rsid w:val="00461299"/>
    <w:rsid w:val="00461A8A"/>
    <w:rsid w:val="00462F9B"/>
    <w:rsid w:val="00463161"/>
    <w:rsid w:val="00467018"/>
    <w:rsid w:val="004671BC"/>
    <w:rsid w:val="004708AC"/>
    <w:rsid w:val="00470C6D"/>
    <w:rsid w:val="004716F7"/>
    <w:rsid w:val="00472E07"/>
    <w:rsid w:val="0047346B"/>
    <w:rsid w:val="004738CC"/>
    <w:rsid w:val="0047500D"/>
    <w:rsid w:val="00475C4E"/>
    <w:rsid w:val="00476477"/>
    <w:rsid w:val="00476B12"/>
    <w:rsid w:val="00476DEB"/>
    <w:rsid w:val="004773BD"/>
    <w:rsid w:val="00477940"/>
    <w:rsid w:val="00477978"/>
    <w:rsid w:val="00480684"/>
    <w:rsid w:val="0048087B"/>
    <w:rsid w:val="00481869"/>
    <w:rsid w:val="00481A12"/>
    <w:rsid w:val="00483488"/>
    <w:rsid w:val="00483AD8"/>
    <w:rsid w:val="00483F07"/>
    <w:rsid w:val="00484229"/>
    <w:rsid w:val="00484D26"/>
    <w:rsid w:val="0048541C"/>
    <w:rsid w:val="00486056"/>
    <w:rsid w:val="0048612A"/>
    <w:rsid w:val="0048784E"/>
    <w:rsid w:val="00487A95"/>
    <w:rsid w:val="00490696"/>
    <w:rsid w:val="004911A7"/>
    <w:rsid w:val="00491776"/>
    <w:rsid w:val="0049242C"/>
    <w:rsid w:val="00492976"/>
    <w:rsid w:val="00492CE3"/>
    <w:rsid w:val="00492DA5"/>
    <w:rsid w:val="00492EC6"/>
    <w:rsid w:val="00493D92"/>
    <w:rsid w:val="0049447D"/>
    <w:rsid w:val="00495BE5"/>
    <w:rsid w:val="004964C3"/>
    <w:rsid w:val="0049723B"/>
    <w:rsid w:val="00497AB9"/>
    <w:rsid w:val="004A073E"/>
    <w:rsid w:val="004A075D"/>
    <w:rsid w:val="004A0B96"/>
    <w:rsid w:val="004A276B"/>
    <w:rsid w:val="004A2F4D"/>
    <w:rsid w:val="004A4503"/>
    <w:rsid w:val="004A538C"/>
    <w:rsid w:val="004A62F4"/>
    <w:rsid w:val="004A6445"/>
    <w:rsid w:val="004A7158"/>
    <w:rsid w:val="004B153C"/>
    <w:rsid w:val="004B1C15"/>
    <w:rsid w:val="004B3056"/>
    <w:rsid w:val="004B320E"/>
    <w:rsid w:val="004B3543"/>
    <w:rsid w:val="004B4AFB"/>
    <w:rsid w:val="004B506A"/>
    <w:rsid w:val="004B52C7"/>
    <w:rsid w:val="004B5822"/>
    <w:rsid w:val="004B5898"/>
    <w:rsid w:val="004B59F9"/>
    <w:rsid w:val="004B6446"/>
    <w:rsid w:val="004B6732"/>
    <w:rsid w:val="004B78A5"/>
    <w:rsid w:val="004C0265"/>
    <w:rsid w:val="004C08DC"/>
    <w:rsid w:val="004C0C68"/>
    <w:rsid w:val="004C229F"/>
    <w:rsid w:val="004C2D2F"/>
    <w:rsid w:val="004C3322"/>
    <w:rsid w:val="004C44F3"/>
    <w:rsid w:val="004C49E8"/>
    <w:rsid w:val="004C60BA"/>
    <w:rsid w:val="004C6A8E"/>
    <w:rsid w:val="004C6C77"/>
    <w:rsid w:val="004C7173"/>
    <w:rsid w:val="004C7363"/>
    <w:rsid w:val="004C7441"/>
    <w:rsid w:val="004C78FD"/>
    <w:rsid w:val="004D065D"/>
    <w:rsid w:val="004D130F"/>
    <w:rsid w:val="004D163D"/>
    <w:rsid w:val="004D1D41"/>
    <w:rsid w:val="004D2859"/>
    <w:rsid w:val="004D29DD"/>
    <w:rsid w:val="004D3F7E"/>
    <w:rsid w:val="004D4381"/>
    <w:rsid w:val="004D5745"/>
    <w:rsid w:val="004D770C"/>
    <w:rsid w:val="004E14E5"/>
    <w:rsid w:val="004E3612"/>
    <w:rsid w:val="004E37BC"/>
    <w:rsid w:val="004E4DFA"/>
    <w:rsid w:val="004E5A9F"/>
    <w:rsid w:val="004E74A7"/>
    <w:rsid w:val="004E799C"/>
    <w:rsid w:val="004F0C52"/>
    <w:rsid w:val="004F100B"/>
    <w:rsid w:val="004F1291"/>
    <w:rsid w:val="004F171A"/>
    <w:rsid w:val="004F25E1"/>
    <w:rsid w:val="004F340C"/>
    <w:rsid w:val="004F35DB"/>
    <w:rsid w:val="004F4E5C"/>
    <w:rsid w:val="004F5D09"/>
    <w:rsid w:val="004F5DD2"/>
    <w:rsid w:val="004F5FA6"/>
    <w:rsid w:val="004F668D"/>
    <w:rsid w:val="004F793C"/>
    <w:rsid w:val="004F7F82"/>
    <w:rsid w:val="0050023F"/>
    <w:rsid w:val="00501530"/>
    <w:rsid w:val="005023B8"/>
    <w:rsid w:val="00502E7A"/>
    <w:rsid w:val="00504DD4"/>
    <w:rsid w:val="00505136"/>
    <w:rsid w:val="005055EE"/>
    <w:rsid w:val="00506182"/>
    <w:rsid w:val="00506858"/>
    <w:rsid w:val="00506AFE"/>
    <w:rsid w:val="00507834"/>
    <w:rsid w:val="00507F72"/>
    <w:rsid w:val="00510105"/>
    <w:rsid w:val="0051083D"/>
    <w:rsid w:val="00511D9C"/>
    <w:rsid w:val="00511E48"/>
    <w:rsid w:val="00512662"/>
    <w:rsid w:val="005128CD"/>
    <w:rsid w:val="005135D1"/>
    <w:rsid w:val="00513A81"/>
    <w:rsid w:val="00513C3C"/>
    <w:rsid w:val="00514CA4"/>
    <w:rsid w:val="00514F28"/>
    <w:rsid w:val="0051552F"/>
    <w:rsid w:val="00515707"/>
    <w:rsid w:val="005158FA"/>
    <w:rsid w:val="00515EB8"/>
    <w:rsid w:val="005174C3"/>
    <w:rsid w:val="00517927"/>
    <w:rsid w:val="00517FC1"/>
    <w:rsid w:val="0052025C"/>
    <w:rsid w:val="00520339"/>
    <w:rsid w:val="00521430"/>
    <w:rsid w:val="00521B14"/>
    <w:rsid w:val="00521B2D"/>
    <w:rsid w:val="0052200C"/>
    <w:rsid w:val="005220E2"/>
    <w:rsid w:val="0052362F"/>
    <w:rsid w:val="00523890"/>
    <w:rsid w:val="005239A9"/>
    <w:rsid w:val="005239AA"/>
    <w:rsid w:val="00523DEF"/>
    <w:rsid w:val="005252B2"/>
    <w:rsid w:val="00525672"/>
    <w:rsid w:val="00525913"/>
    <w:rsid w:val="00526889"/>
    <w:rsid w:val="0053095B"/>
    <w:rsid w:val="00530D0C"/>
    <w:rsid w:val="005314AC"/>
    <w:rsid w:val="005315E2"/>
    <w:rsid w:val="00532BB5"/>
    <w:rsid w:val="00533296"/>
    <w:rsid w:val="005340BB"/>
    <w:rsid w:val="005340CB"/>
    <w:rsid w:val="005342E6"/>
    <w:rsid w:val="00534EBE"/>
    <w:rsid w:val="00536E83"/>
    <w:rsid w:val="0054162F"/>
    <w:rsid w:val="00542EC5"/>
    <w:rsid w:val="005432A2"/>
    <w:rsid w:val="00543336"/>
    <w:rsid w:val="0054440B"/>
    <w:rsid w:val="00544AAE"/>
    <w:rsid w:val="005478FD"/>
    <w:rsid w:val="00547CA8"/>
    <w:rsid w:val="005506F3"/>
    <w:rsid w:val="0055086D"/>
    <w:rsid w:val="005516DA"/>
    <w:rsid w:val="00551C4A"/>
    <w:rsid w:val="005540E2"/>
    <w:rsid w:val="00554981"/>
    <w:rsid w:val="0055698A"/>
    <w:rsid w:val="00560BF3"/>
    <w:rsid w:val="0056155E"/>
    <w:rsid w:val="005616DB"/>
    <w:rsid w:val="005623BB"/>
    <w:rsid w:val="00563F28"/>
    <w:rsid w:val="005643AF"/>
    <w:rsid w:val="00565287"/>
    <w:rsid w:val="005673C2"/>
    <w:rsid w:val="00567B0E"/>
    <w:rsid w:val="005718D9"/>
    <w:rsid w:val="005720E1"/>
    <w:rsid w:val="00573456"/>
    <w:rsid w:val="0057435B"/>
    <w:rsid w:val="00575695"/>
    <w:rsid w:val="00576029"/>
    <w:rsid w:val="00576486"/>
    <w:rsid w:val="00576ACF"/>
    <w:rsid w:val="00576B3D"/>
    <w:rsid w:val="00576BC3"/>
    <w:rsid w:val="005777C9"/>
    <w:rsid w:val="0057792F"/>
    <w:rsid w:val="00577D86"/>
    <w:rsid w:val="00577E2E"/>
    <w:rsid w:val="00577F4F"/>
    <w:rsid w:val="00577FC0"/>
    <w:rsid w:val="005811AC"/>
    <w:rsid w:val="005812C3"/>
    <w:rsid w:val="005825D0"/>
    <w:rsid w:val="00582F04"/>
    <w:rsid w:val="005851C9"/>
    <w:rsid w:val="005855CA"/>
    <w:rsid w:val="0058616B"/>
    <w:rsid w:val="00586B94"/>
    <w:rsid w:val="0058714E"/>
    <w:rsid w:val="00590B09"/>
    <w:rsid w:val="00592852"/>
    <w:rsid w:val="00592F31"/>
    <w:rsid w:val="00593210"/>
    <w:rsid w:val="00593461"/>
    <w:rsid w:val="0059426A"/>
    <w:rsid w:val="00594444"/>
    <w:rsid w:val="00595DF7"/>
    <w:rsid w:val="00595E2B"/>
    <w:rsid w:val="00595FE3"/>
    <w:rsid w:val="005A07CA"/>
    <w:rsid w:val="005A0CA8"/>
    <w:rsid w:val="005A1514"/>
    <w:rsid w:val="005A1D61"/>
    <w:rsid w:val="005A2280"/>
    <w:rsid w:val="005A29B5"/>
    <w:rsid w:val="005A4570"/>
    <w:rsid w:val="005A4DC0"/>
    <w:rsid w:val="005A5561"/>
    <w:rsid w:val="005A55F9"/>
    <w:rsid w:val="005A6545"/>
    <w:rsid w:val="005A7004"/>
    <w:rsid w:val="005A7038"/>
    <w:rsid w:val="005A704E"/>
    <w:rsid w:val="005A7212"/>
    <w:rsid w:val="005A76FA"/>
    <w:rsid w:val="005A7825"/>
    <w:rsid w:val="005B0A1F"/>
    <w:rsid w:val="005B12EB"/>
    <w:rsid w:val="005B1324"/>
    <w:rsid w:val="005B314C"/>
    <w:rsid w:val="005B32F2"/>
    <w:rsid w:val="005B40D0"/>
    <w:rsid w:val="005B4588"/>
    <w:rsid w:val="005B4B75"/>
    <w:rsid w:val="005B4CD2"/>
    <w:rsid w:val="005B501B"/>
    <w:rsid w:val="005B5119"/>
    <w:rsid w:val="005B5189"/>
    <w:rsid w:val="005B5F74"/>
    <w:rsid w:val="005B643F"/>
    <w:rsid w:val="005B65CE"/>
    <w:rsid w:val="005B690F"/>
    <w:rsid w:val="005B6A8B"/>
    <w:rsid w:val="005B726E"/>
    <w:rsid w:val="005B7CC9"/>
    <w:rsid w:val="005B7E99"/>
    <w:rsid w:val="005C06CA"/>
    <w:rsid w:val="005C0C4D"/>
    <w:rsid w:val="005C2BDE"/>
    <w:rsid w:val="005C3122"/>
    <w:rsid w:val="005C49B9"/>
    <w:rsid w:val="005C5F6B"/>
    <w:rsid w:val="005C6E95"/>
    <w:rsid w:val="005C706C"/>
    <w:rsid w:val="005C7227"/>
    <w:rsid w:val="005C75B7"/>
    <w:rsid w:val="005C760D"/>
    <w:rsid w:val="005C7D72"/>
    <w:rsid w:val="005D0836"/>
    <w:rsid w:val="005D0CED"/>
    <w:rsid w:val="005D2D85"/>
    <w:rsid w:val="005D42B5"/>
    <w:rsid w:val="005D5291"/>
    <w:rsid w:val="005D53BB"/>
    <w:rsid w:val="005D5C11"/>
    <w:rsid w:val="005D5C9F"/>
    <w:rsid w:val="005D6072"/>
    <w:rsid w:val="005D657D"/>
    <w:rsid w:val="005E01AD"/>
    <w:rsid w:val="005E0443"/>
    <w:rsid w:val="005E07FC"/>
    <w:rsid w:val="005E09BD"/>
    <w:rsid w:val="005E30BA"/>
    <w:rsid w:val="005E5B7D"/>
    <w:rsid w:val="005F06B5"/>
    <w:rsid w:val="005F095A"/>
    <w:rsid w:val="005F1867"/>
    <w:rsid w:val="005F280A"/>
    <w:rsid w:val="005F34D0"/>
    <w:rsid w:val="005F6F22"/>
    <w:rsid w:val="005F7ABE"/>
    <w:rsid w:val="006014B2"/>
    <w:rsid w:val="00603387"/>
    <w:rsid w:val="006037F9"/>
    <w:rsid w:val="00603A95"/>
    <w:rsid w:val="00603CF9"/>
    <w:rsid w:val="006042F0"/>
    <w:rsid w:val="006047AD"/>
    <w:rsid w:val="0060557C"/>
    <w:rsid w:val="006067A3"/>
    <w:rsid w:val="006068E0"/>
    <w:rsid w:val="00606A2E"/>
    <w:rsid w:val="00606D2D"/>
    <w:rsid w:val="00607229"/>
    <w:rsid w:val="0060771E"/>
    <w:rsid w:val="00607C2B"/>
    <w:rsid w:val="006113B7"/>
    <w:rsid w:val="00611E5A"/>
    <w:rsid w:val="00611F67"/>
    <w:rsid w:val="0061225F"/>
    <w:rsid w:val="00612CC0"/>
    <w:rsid w:val="00614A0C"/>
    <w:rsid w:val="00615E33"/>
    <w:rsid w:val="00616067"/>
    <w:rsid w:val="00616C6E"/>
    <w:rsid w:val="0061777C"/>
    <w:rsid w:val="00617A92"/>
    <w:rsid w:val="0062114D"/>
    <w:rsid w:val="00621E74"/>
    <w:rsid w:val="00622690"/>
    <w:rsid w:val="006239F0"/>
    <w:rsid w:val="00623D10"/>
    <w:rsid w:val="00624902"/>
    <w:rsid w:val="00625788"/>
    <w:rsid w:val="0062636F"/>
    <w:rsid w:val="00626D75"/>
    <w:rsid w:val="006277B2"/>
    <w:rsid w:val="0062786F"/>
    <w:rsid w:val="006303FE"/>
    <w:rsid w:val="00630558"/>
    <w:rsid w:val="0063123F"/>
    <w:rsid w:val="00631D2A"/>
    <w:rsid w:val="00632446"/>
    <w:rsid w:val="00632BB1"/>
    <w:rsid w:val="0063396A"/>
    <w:rsid w:val="0063467E"/>
    <w:rsid w:val="006347B2"/>
    <w:rsid w:val="00634CB0"/>
    <w:rsid w:val="00635FF1"/>
    <w:rsid w:val="006375FD"/>
    <w:rsid w:val="00637967"/>
    <w:rsid w:val="00640191"/>
    <w:rsid w:val="00641B7C"/>
    <w:rsid w:val="00641EE8"/>
    <w:rsid w:val="00641F58"/>
    <w:rsid w:val="00643993"/>
    <w:rsid w:val="006454D9"/>
    <w:rsid w:val="00645E74"/>
    <w:rsid w:val="00647165"/>
    <w:rsid w:val="00647975"/>
    <w:rsid w:val="006479A7"/>
    <w:rsid w:val="00647D92"/>
    <w:rsid w:val="006507CC"/>
    <w:rsid w:val="00650F8D"/>
    <w:rsid w:val="00651B3C"/>
    <w:rsid w:val="00651D19"/>
    <w:rsid w:val="00651F98"/>
    <w:rsid w:val="006534D2"/>
    <w:rsid w:val="00653C1D"/>
    <w:rsid w:val="006547DB"/>
    <w:rsid w:val="006559CB"/>
    <w:rsid w:val="00656A18"/>
    <w:rsid w:val="00657017"/>
    <w:rsid w:val="006576AF"/>
    <w:rsid w:val="00657EAF"/>
    <w:rsid w:val="00660962"/>
    <w:rsid w:val="00660D0E"/>
    <w:rsid w:val="006616F4"/>
    <w:rsid w:val="0066405A"/>
    <w:rsid w:val="00664ECB"/>
    <w:rsid w:val="00664F1A"/>
    <w:rsid w:val="006658D0"/>
    <w:rsid w:val="006669DC"/>
    <w:rsid w:val="00666F42"/>
    <w:rsid w:val="006673A6"/>
    <w:rsid w:val="006702A3"/>
    <w:rsid w:val="00670313"/>
    <w:rsid w:val="00672325"/>
    <w:rsid w:val="0067350E"/>
    <w:rsid w:val="0067377E"/>
    <w:rsid w:val="00674C5E"/>
    <w:rsid w:val="006751FB"/>
    <w:rsid w:val="00675256"/>
    <w:rsid w:val="00676304"/>
    <w:rsid w:val="00676387"/>
    <w:rsid w:val="00676A16"/>
    <w:rsid w:val="00677B9A"/>
    <w:rsid w:val="00680384"/>
    <w:rsid w:val="0068046E"/>
    <w:rsid w:val="00680887"/>
    <w:rsid w:val="00680A6E"/>
    <w:rsid w:val="00682D58"/>
    <w:rsid w:val="00682F0D"/>
    <w:rsid w:val="00684E6A"/>
    <w:rsid w:val="00686806"/>
    <w:rsid w:val="00686A69"/>
    <w:rsid w:val="00686F93"/>
    <w:rsid w:val="006908E9"/>
    <w:rsid w:val="00691748"/>
    <w:rsid w:val="006949AA"/>
    <w:rsid w:val="00695BAC"/>
    <w:rsid w:val="00696F61"/>
    <w:rsid w:val="006979F1"/>
    <w:rsid w:val="00697BF0"/>
    <w:rsid w:val="00697DDD"/>
    <w:rsid w:val="006A03F8"/>
    <w:rsid w:val="006A19FD"/>
    <w:rsid w:val="006A2330"/>
    <w:rsid w:val="006A2B7C"/>
    <w:rsid w:val="006A34C1"/>
    <w:rsid w:val="006A3840"/>
    <w:rsid w:val="006A3BBE"/>
    <w:rsid w:val="006A485F"/>
    <w:rsid w:val="006A6552"/>
    <w:rsid w:val="006A6BBC"/>
    <w:rsid w:val="006A6E68"/>
    <w:rsid w:val="006A6E69"/>
    <w:rsid w:val="006A6F52"/>
    <w:rsid w:val="006A71BE"/>
    <w:rsid w:val="006A75CD"/>
    <w:rsid w:val="006B0045"/>
    <w:rsid w:val="006B16FB"/>
    <w:rsid w:val="006B2140"/>
    <w:rsid w:val="006B22C0"/>
    <w:rsid w:val="006B3127"/>
    <w:rsid w:val="006B35E8"/>
    <w:rsid w:val="006B3A3C"/>
    <w:rsid w:val="006B46DC"/>
    <w:rsid w:val="006B4C68"/>
    <w:rsid w:val="006B5A6B"/>
    <w:rsid w:val="006B5E65"/>
    <w:rsid w:val="006B6C41"/>
    <w:rsid w:val="006B6FE5"/>
    <w:rsid w:val="006C1016"/>
    <w:rsid w:val="006C101F"/>
    <w:rsid w:val="006C21D0"/>
    <w:rsid w:val="006C2673"/>
    <w:rsid w:val="006C2CAD"/>
    <w:rsid w:val="006C2CD6"/>
    <w:rsid w:val="006C2F7F"/>
    <w:rsid w:val="006C3333"/>
    <w:rsid w:val="006C3362"/>
    <w:rsid w:val="006C3928"/>
    <w:rsid w:val="006C3C13"/>
    <w:rsid w:val="006C3D9B"/>
    <w:rsid w:val="006C45E9"/>
    <w:rsid w:val="006C665D"/>
    <w:rsid w:val="006C6F42"/>
    <w:rsid w:val="006C71D0"/>
    <w:rsid w:val="006C73E8"/>
    <w:rsid w:val="006D109B"/>
    <w:rsid w:val="006D1A3E"/>
    <w:rsid w:val="006D22A4"/>
    <w:rsid w:val="006D261D"/>
    <w:rsid w:val="006D2D1E"/>
    <w:rsid w:val="006D35E5"/>
    <w:rsid w:val="006D4426"/>
    <w:rsid w:val="006D50B1"/>
    <w:rsid w:val="006D59D9"/>
    <w:rsid w:val="006D66E1"/>
    <w:rsid w:val="006D692E"/>
    <w:rsid w:val="006D6E1C"/>
    <w:rsid w:val="006E0EB6"/>
    <w:rsid w:val="006E1C99"/>
    <w:rsid w:val="006E1DB7"/>
    <w:rsid w:val="006E1E5E"/>
    <w:rsid w:val="006E2B6C"/>
    <w:rsid w:val="006E2FB1"/>
    <w:rsid w:val="006E3522"/>
    <w:rsid w:val="006E4FE0"/>
    <w:rsid w:val="006E5129"/>
    <w:rsid w:val="006E56DC"/>
    <w:rsid w:val="006E5BDA"/>
    <w:rsid w:val="006E5ED4"/>
    <w:rsid w:val="006E62B8"/>
    <w:rsid w:val="006E6598"/>
    <w:rsid w:val="006E7E7A"/>
    <w:rsid w:val="006F0997"/>
    <w:rsid w:val="006F1BB8"/>
    <w:rsid w:val="006F1BC9"/>
    <w:rsid w:val="006F2CA0"/>
    <w:rsid w:val="006F36CF"/>
    <w:rsid w:val="006F4727"/>
    <w:rsid w:val="006F47AC"/>
    <w:rsid w:val="006F55CA"/>
    <w:rsid w:val="006F5CD4"/>
    <w:rsid w:val="006F74AC"/>
    <w:rsid w:val="006F76B8"/>
    <w:rsid w:val="006F78C6"/>
    <w:rsid w:val="006F7D51"/>
    <w:rsid w:val="00700618"/>
    <w:rsid w:val="00700DBD"/>
    <w:rsid w:val="00701B80"/>
    <w:rsid w:val="00701B8E"/>
    <w:rsid w:val="00702B4C"/>
    <w:rsid w:val="00702C1B"/>
    <w:rsid w:val="00702C85"/>
    <w:rsid w:val="007038AD"/>
    <w:rsid w:val="00704AB6"/>
    <w:rsid w:val="007059A9"/>
    <w:rsid w:val="00705C25"/>
    <w:rsid w:val="0070611B"/>
    <w:rsid w:val="00706336"/>
    <w:rsid w:val="00706AB8"/>
    <w:rsid w:val="00706B87"/>
    <w:rsid w:val="00710F24"/>
    <w:rsid w:val="0071587D"/>
    <w:rsid w:val="00715EBF"/>
    <w:rsid w:val="00716098"/>
    <w:rsid w:val="007174F4"/>
    <w:rsid w:val="00717B02"/>
    <w:rsid w:val="00717D18"/>
    <w:rsid w:val="00721085"/>
    <w:rsid w:val="00721918"/>
    <w:rsid w:val="00721959"/>
    <w:rsid w:val="007226E9"/>
    <w:rsid w:val="00722A73"/>
    <w:rsid w:val="00724214"/>
    <w:rsid w:val="0072518C"/>
    <w:rsid w:val="0072589C"/>
    <w:rsid w:val="00725BEB"/>
    <w:rsid w:val="00726078"/>
    <w:rsid w:val="0072626D"/>
    <w:rsid w:val="00727345"/>
    <w:rsid w:val="00727FF8"/>
    <w:rsid w:val="00730F13"/>
    <w:rsid w:val="00731016"/>
    <w:rsid w:val="00731A7D"/>
    <w:rsid w:val="00731FBB"/>
    <w:rsid w:val="00732381"/>
    <w:rsid w:val="0073256C"/>
    <w:rsid w:val="00732B0E"/>
    <w:rsid w:val="00733BF6"/>
    <w:rsid w:val="007345FA"/>
    <w:rsid w:val="00734E61"/>
    <w:rsid w:val="00735118"/>
    <w:rsid w:val="007351B6"/>
    <w:rsid w:val="0073611E"/>
    <w:rsid w:val="007369D0"/>
    <w:rsid w:val="007369EC"/>
    <w:rsid w:val="00736AC5"/>
    <w:rsid w:val="00737901"/>
    <w:rsid w:val="00737A77"/>
    <w:rsid w:val="00740066"/>
    <w:rsid w:val="0074066E"/>
    <w:rsid w:val="00740B1E"/>
    <w:rsid w:val="00740C8D"/>
    <w:rsid w:val="00741649"/>
    <w:rsid w:val="00741B7B"/>
    <w:rsid w:val="0074292B"/>
    <w:rsid w:val="00742E29"/>
    <w:rsid w:val="00743258"/>
    <w:rsid w:val="0074600F"/>
    <w:rsid w:val="00746283"/>
    <w:rsid w:val="00746E67"/>
    <w:rsid w:val="00750790"/>
    <w:rsid w:val="00751000"/>
    <w:rsid w:val="00751131"/>
    <w:rsid w:val="007515BB"/>
    <w:rsid w:val="00751BC3"/>
    <w:rsid w:val="00752445"/>
    <w:rsid w:val="007525DB"/>
    <w:rsid w:val="007534F3"/>
    <w:rsid w:val="00753CBC"/>
    <w:rsid w:val="00754008"/>
    <w:rsid w:val="0075448D"/>
    <w:rsid w:val="00754EA7"/>
    <w:rsid w:val="00755A20"/>
    <w:rsid w:val="00755F19"/>
    <w:rsid w:val="007560D4"/>
    <w:rsid w:val="007566ED"/>
    <w:rsid w:val="00756E18"/>
    <w:rsid w:val="00757A26"/>
    <w:rsid w:val="007603AD"/>
    <w:rsid w:val="007604E2"/>
    <w:rsid w:val="00760936"/>
    <w:rsid w:val="00760E9A"/>
    <w:rsid w:val="007614CD"/>
    <w:rsid w:val="00762DE1"/>
    <w:rsid w:val="00762F74"/>
    <w:rsid w:val="00763802"/>
    <w:rsid w:val="00763B45"/>
    <w:rsid w:val="00763F57"/>
    <w:rsid w:val="00764532"/>
    <w:rsid w:val="00764CF4"/>
    <w:rsid w:val="00765E1D"/>
    <w:rsid w:val="00765EDE"/>
    <w:rsid w:val="007661B4"/>
    <w:rsid w:val="00767176"/>
    <w:rsid w:val="00767BD1"/>
    <w:rsid w:val="0077146B"/>
    <w:rsid w:val="007716D0"/>
    <w:rsid w:val="00771C4D"/>
    <w:rsid w:val="00772274"/>
    <w:rsid w:val="00772925"/>
    <w:rsid w:val="00773B2B"/>
    <w:rsid w:val="007743E0"/>
    <w:rsid w:val="00775031"/>
    <w:rsid w:val="0077519D"/>
    <w:rsid w:val="00775209"/>
    <w:rsid w:val="00776E4C"/>
    <w:rsid w:val="0078146C"/>
    <w:rsid w:val="00781823"/>
    <w:rsid w:val="00781BBB"/>
    <w:rsid w:val="00782220"/>
    <w:rsid w:val="00782A5A"/>
    <w:rsid w:val="00783419"/>
    <w:rsid w:val="007841FE"/>
    <w:rsid w:val="00784971"/>
    <w:rsid w:val="007852E6"/>
    <w:rsid w:val="007853F7"/>
    <w:rsid w:val="00785900"/>
    <w:rsid w:val="00786BC0"/>
    <w:rsid w:val="0078730B"/>
    <w:rsid w:val="007878D5"/>
    <w:rsid w:val="0079066E"/>
    <w:rsid w:val="00790729"/>
    <w:rsid w:val="007908F4"/>
    <w:rsid w:val="00792503"/>
    <w:rsid w:val="00793094"/>
    <w:rsid w:val="00793196"/>
    <w:rsid w:val="007937AE"/>
    <w:rsid w:val="007945AD"/>
    <w:rsid w:val="00795C4C"/>
    <w:rsid w:val="0079660D"/>
    <w:rsid w:val="00796918"/>
    <w:rsid w:val="00797687"/>
    <w:rsid w:val="007A0529"/>
    <w:rsid w:val="007A1610"/>
    <w:rsid w:val="007A1FDF"/>
    <w:rsid w:val="007A24FF"/>
    <w:rsid w:val="007A255A"/>
    <w:rsid w:val="007A2A08"/>
    <w:rsid w:val="007A30B5"/>
    <w:rsid w:val="007A34CB"/>
    <w:rsid w:val="007A41B3"/>
    <w:rsid w:val="007A4C48"/>
    <w:rsid w:val="007A574A"/>
    <w:rsid w:val="007A5B3A"/>
    <w:rsid w:val="007A5E7C"/>
    <w:rsid w:val="007A7166"/>
    <w:rsid w:val="007A741E"/>
    <w:rsid w:val="007A74B8"/>
    <w:rsid w:val="007A74F3"/>
    <w:rsid w:val="007A76B1"/>
    <w:rsid w:val="007A7734"/>
    <w:rsid w:val="007A7F48"/>
    <w:rsid w:val="007B07EA"/>
    <w:rsid w:val="007B1447"/>
    <w:rsid w:val="007B2BC4"/>
    <w:rsid w:val="007B6747"/>
    <w:rsid w:val="007B6CF9"/>
    <w:rsid w:val="007B6EA1"/>
    <w:rsid w:val="007B6F5B"/>
    <w:rsid w:val="007B74A8"/>
    <w:rsid w:val="007B75DC"/>
    <w:rsid w:val="007C03F2"/>
    <w:rsid w:val="007C1F8F"/>
    <w:rsid w:val="007C1FE3"/>
    <w:rsid w:val="007C2BC2"/>
    <w:rsid w:val="007C4008"/>
    <w:rsid w:val="007C48CE"/>
    <w:rsid w:val="007C4C66"/>
    <w:rsid w:val="007C6C60"/>
    <w:rsid w:val="007D1FCC"/>
    <w:rsid w:val="007D22C9"/>
    <w:rsid w:val="007D5C3F"/>
    <w:rsid w:val="007D5CC6"/>
    <w:rsid w:val="007D6242"/>
    <w:rsid w:val="007D693D"/>
    <w:rsid w:val="007D7285"/>
    <w:rsid w:val="007D7699"/>
    <w:rsid w:val="007E0560"/>
    <w:rsid w:val="007E1288"/>
    <w:rsid w:val="007E182B"/>
    <w:rsid w:val="007E1BEF"/>
    <w:rsid w:val="007E22CD"/>
    <w:rsid w:val="007E2C72"/>
    <w:rsid w:val="007E4FFB"/>
    <w:rsid w:val="007E55CC"/>
    <w:rsid w:val="007E57CA"/>
    <w:rsid w:val="007E64EC"/>
    <w:rsid w:val="007E6833"/>
    <w:rsid w:val="007E7F14"/>
    <w:rsid w:val="007F159B"/>
    <w:rsid w:val="007F178E"/>
    <w:rsid w:val="007F2096"/>
    <w:rsid w:val="007F25B3"/>
    <w:rsid w:val="007F2836"/>
    <w:rsid w:val="007F2D59"/>
    <w:rsid w:val="007F2E6B"/>
    <w:rsid w:val="007F388B"/>
    <w:rsid w:val="007F488A"/>
    <w:rsid w:val="007F58DC"/>
    <w:rsid w:val="007F5994"/>
    <w:rsid w:val="007F5CB4"/>
    <w:rsid w:val="007F6780"/>
    <w:rsid w:val="007F7249"/>
    <w:rsid w:val="00800842"/>
    <w:rsid w:val="00800962"/>
    <w:rsid w:val="00800EE4"/>
    <w:rsid w:val="008014AB"/>
    <w:rsid w:val="00803A26"/>
    <w:rsid w:val="00803B02"/>
    <w:rsid w:val="00803C7A"/>
    <w:rsid w:val="00803CDF"/>
    <w:rsid w:val="00804385"/>
    <w:rsid w:val="0080448D"/>
    <w:rsid w:val="00805553"/>
    <w:rsid w:val="00805676"/>
    <w:rsid w:val="00806903"/>
    <w:rsid w:val="00807798"/>
    <w:rsid w:val="00807BBF"/>
    <w:rsid w:val="00807BC1"/>
    <w:rsid w:val="00807F99"/>
    <w:rsid w:val="008100E7"/>
    <w:rsid w:val="00810783"/>
    <w:rsid w:val="00810875"/>
    <w:rsid w:val="008109D8"/>
    <w:rsid w:val="00810E9C"/>
    <w:rsid w:val="00811DFC"/>
    <w:rsid w:val="00812191"/>
    <w:rsid w:val="00812538"/>
    <w:rsid w:val="00812AC0"/>
    <w:rsid w:val="00812B33"/>
    <w:rsid w:val="008145BA"/>
    <w:rsid w:val="008154E0"/>
    <w:rsid w:val="00815A58"/>
    <w:rsid w:val="00815E52"/>
    <w:rsid w:val="008167DB"/>
    <w:rsid w:val="008169C4"/>
    <w:rsid w:val="008210A1"/>
    <w:rsid w:val="00821959"/>
    <w:rsid w:val="00821C05"/>
    <w:rsid w:val="00821DC6"/>
    <w:rsid w:val="00822016"/>
    <w:rsid w:val="00822719"/>
    <w:rsid w:val="00822A74"/>
    <w:rsid w:val="00822BD7"/>
    <w:rsid w:val="00822E01"/>
    <w:rsid w:val="0082325F"/>
    <w:rsid w:val="00825037"/>
    <w:rsid w:val="008251DE"/>
    <w:rsid w:val="0082521C"/>
    <w:rsid w:val="00825299"/>
    <w:rsid w:val="0082579C"/>
    <w:rsid w:val="0082672E"/>
    <w:rsid w:val="0082689B"/>
    <w:rsid w:val="00827176"/>
    <w:rsid w:val="00830CA1"/>
    <w:rsid w:val="008311FB"/>
    <w:rsid w:val="008313A3"/>
    <w:rsid w:val="008315C7"/>
    <w:rsid w:val="00832472"/>
    <w:rsid w:val="0083252E"/>
    <w:rsid w:val="0083284A"/>
    <w:rsid w:val="00833200"/>
    <w:rsid w:val="008333D8"/>
    <w:rsid w:val="008356B2"/>
    <w:rsid w:val="00835C4A"/>
    <w:rsid w:val="0083646E"/>
    <w:rsid w:val="0083653D"/>
    <w:rsid w:val="008374E4"/>
    <w:rsid w:val="00837C16"/>
    <w:rsid w:val="008414BF"/>
    <w:rsid w:val="008426B4"/>
    <w:rsid w:val="00842FA7"/>
    <w:rsid w:val="0084368D"/>
    <w:rsid w:val="008439F4"/>
    <w:rsid w:val="0084440A"/>
    <w:rsid w:val="00845354"/>
    <w:rsid w:val="00846C9A"/>
    <w:rsid w:val="0084715B"/>
    <w:rsid w:val="00847679"/>
    <w:rsid w:val="00847A4E"/>
    <w:rsid w:val="00847BB9"/>
    <w:rsid w:val="00850548"/>
    <w:rsid w:val="00851234"/>
    <w:rsid w:val="00852C90"/>
    <w:rsid w:val="00852DCC"/>
    <w:rsid w:val="00853BB5"/>
    <w:rsid w:val="00855E0F"/>
    <w:rsid w:val="00856DF5"/>
    <w:rsid w:val="008570F3"/>
    <w:rsid w:val="00860B30"/>
    <w:rsid w:val="00860CF6"/>
    <w:rsid w:val="00861F56"/>
    <w:rsid w:val="008622B6"/>
    <w:rsid w:val="00862589"/>
    <w:rsid w:val="00862610"/>
    <w:rsid w:val="00863ADC"/>
    <w:rsid w:val="00863DD5"/>
    <w:rsid w:val="0086438B"/>
    <w:rsid w:val="008644C1"/>
    <w:rsid w:val="00867463"/>
    <w:rsid w:val="00870A94"/>
    <w:rsid w:val="008711FC"/>
    <w:rsid w:val="008718B6"/>
    <w:rsid w:val="00871D36"/>
    <w:rsid w:val="00874D14"/>
    <w:rsid w:val="008758A7"/>
    <w:rsid w:val="00876C3D"/>
    <w:rsid w:val="00877156"/>
    <w:rsid w:val="0088013B"/>
    <w:rsid w:val="008809F4"/>
    <w:rsid w:val="00880A36"/>
    <w:rsid w:val="00880BFC"/>
    <w:rsid w:val="0088158B"/>
    <w:rsid w:val="00881613"/>
    <w:rsid w:val="008818AD"/>
    <w:rsid w:val="00882211"/>
    <w:rsid w:val="008825D6"/>
    <w:rsid w:val="00882944"/>
    <w:rsid w:val="00882A1B"/>
    <w:rsid w:val="00882AC2"/>
    <w:rsid w:val="00882E50"/>
    <w:rsid w:val="0088375A"/>
    <w:rsid w:val="00883C21"/>
    <w:rsid w:val="00884193"/>
    <w:rsid w:val="008841F9"/>
    <w:rsid w:val="00884FF2"/>
    <w:rsid w:val="00885040"/>
    <w:rsid w:val="00886979"/>
    <w:rsid w:val="0088724E"/>
    <w:rsid w:val="00887525"/>
    <w:rsid w:val="0088793A"/>
    <w:rsid w:val="008900FF"/>
    <w:rsid w:val="008903C4"/>
    <w:rsid w:val="00891737"/>
    <w:rsid w:val="0089271C"/>
    <w:rsid w:val="008934E1"/>
    <w:rsid w:val="00894811"/>
    <w:rsid w:val="00895E46"/>
    <w:rsid w:val="00896124"/>
    <w:rsid w:val="008963FD"/>
    <w:rsid w:val="00896C36"/>
    <w:rsid w:val="00896EA9"/>
    <w:rsid w:val="00896F57"/>
    <w:rsid w:val="008A0D37"/>
    <w:rsid w:val="008A1756"/>
    <w:rsid w:val="008A175C"/>
    <w:rsid w:val="008A24BA"/>
    <w:rsid w:val="008A3603"/>
    <w:rsid w:val="008A3A24"/>
    <w:rsid w:val="008A44B7"/>
    <w:rsid w:val="008A4805"/>
    <w:rsid w:val="008A4827"/>
    <w:rsid w:val="008A6321"/>
    <w:rsid w:val="008A64A1"/>
    <w:rsid w:val="008A64C7"/>
    <w:rsid w:val="008B1700"/>
    <w:rsid w:val="008B17AA"/>
    <w:rsid w:val="008B197B"/>
    <w:rsid w:val="008B1DBE"/>
    <w:rsid w:val="008B1E74"/>
    <w:rsid w:val="008B316A"/>
    <w:rsid w:val="008B4EFD"/>
    <w:rsid w:val="008B5448"/>
    <w:rsid w:val="008B546A"/>
    <w:rsid w:val="008B605E"/>
    <w:rsid w:val="008B6489"/>
    <w:rsid w:val="008B7C57"/>
    <w:rsid w:val="008C1D73"/>
    <w:rsid w:val="008C1D83"/>
    <w:rsid w:val="008C3A4D"/>
    <w:rsid w:val="008C44C3"/>
    <w:rsid w:val="008C575F"/>
    <w:rsid w:val="008C6CC1"/>
    <w:rsid w:val="008C79BC"/>
    <w:rsid w:val="008C7D7B"/>
    <w:rsid w:val="008C7F4B"/>
    <w:rsid w:val="008C7F73"/>
    <w:rsid w:val="008D2A4C"/>
    <w:rsid w:val="008D2D9F"/>
    <w:rsid w:val="008D34A7"/>
    <w:rsid w:val="008D36D4"/>
    <w:rsid w:val="008D4181"/>
    <w:rsid w:val="008D47EF"/>
    <w:rsid w:val="008D508F"/>
    <w:rsid w:val="008D5ADA"/>
    <w:rsid w:val="008D5D0B"/>
    <w:rsid w:val="008E0DA3"/>
    <w:rsid w:val="008E12F9"/>
    <w:rsid w:val="008E21DE"/>
    <w:rsid w:val="008E242F"/>
    <w:rsid w:val="008E477A"/>
    <w:rsid w:val="008E7251"/>
    <w:rsid w:val="008E74B8"/>
    <w:rsid w:val="008F0141"/>
    <w:rsid w:val="008F1E6A"/>
    <w:rsid w:val="008F1FAB"/>
    <w:rsid w:val="008F26EF"/>
    <w:rsid w:val="008F3155"/>
    <w:rsid w:val="008F48C2"/>
    <w:rsid w:val="008F6635"/>
    <w:rsid w:val="008F6CDB"/>
    <w:rsid w:val="008F7993"/>
    <w:rsid w:val="00900141"/>
    <w:rsid w:val="00900180"/>
    <w:rsid w:val="00901384"/>
    <w:rsid w:val="00902E90"/>
    <w:rsid w:val="0090373C"/>
    <w:rsid w:val="00903DCD"/>
    <w:rsid w:val="009051BF"/>
    <w:rsid w:val="00906ED8"/>
    <w:rsid w:val="009105AF"/>
    <w:rsid w:val="0091080B"/>
    <w:rsid w:val="00911269"/>
    <w:rsid w:val="0091238A"/>
    <w:rsid w:val="009134D9"/>
    <w:rsid w:val="00915206"/>
    <w:rsid w:val="0091586D"/>
    <w:rsid w:val="00915902"/>
    <w:rsid w:val="00915E7C"/>
    <w:rsid w:val="0091760A"/>
    <w:rsid w:val="00917949"/>
    <w:rsid w:val="00917EFB"/>
    <w:rsid w:val="00920508"/>
    <w:rsid w:val="00920A30"/>
    <w:rsid w:val="00920C43"/>
    <w:rsid w:val="00921301"/>
    <w:rsid w:val="009213E1"/>
    <w:rsid w:val="009219AC"/>
    <w:rsid w:val="00921D6D"/>
    <w:rsid w:val="00921DA0"/>
    <w:rsid w:val="009220BF"/>
    <w:rsid w:val="00922898"/>
    <w:rsid w:val="0092320E"/>
    <w:rsid w:val="009232CF"/>
    <w:rsid w:val="0092599B"/>
    <w:rsid w:val="00925D9E"/>
    <w:rsid w:val="00926713"/>
    <w:rsid w:val="009269D0"/>
    <w:rsid w:val="00926F20"/>
    <w:rsid w:val="009279F9"/>
    <w:rsid w:val="00927ADA"/>
    <w:rsid w:val="00927F1A"/>
    <w:rsid w:val="0093024F"/>
    <w:rsid w:val="00931242"/>
    <w:rsid w:val="00931277"/>
    <w:rsid w:val="00931B7E"/>
    <w:rsid w:val="00932B33"/>
    <w:rsid w:val="0093430D"/>
    <w:rsid w:val="00935A7E"/>
    <w:rsid w:val="00936563"/>
    <w:rsid w:val="0093685B"/>
    <w:rsid w:val="00937087"/>
    <w:rsid w:val="00937C38"/>
    <w:rsid w:val="009400C6"/>
    <w:rsid w:val="00941ADC"/>
    <w:rsid w:val="009421D5"/>
    <w:rsid w:val="00942800"/>
    <w:rsid w:val="00942DD2"/>
    <w:rsid w:val="0094345D"/>
    <w:rsid w:val="00943C45"/>
    <w:rsid w:val="00943F4F"/>
    <w:rsid w:val="0094450B"/>
    <w:rsid w:val="00944617"/>
    <w:rsid w:val="0094484A"/>
    <w:rsid w:val="00945914"/>
    <w:rsid w:val="00946C9E"/>
    <w:rsid w:val="0095094E"/>
    <w:rsid w:val="00953162"/>
    <w:rsid w:val="00953890"/>
    <w:rsid w:val="00953DAB"/>
    <w:rsid w:val="00953E40"/>
    <w:rsid w:val="0095436D"/>
    <w:rsid w:val="00954484"/>
    <w:rsid w:val="00954C82"/>
    <w:rsid w:val="00954D32"/>
    <w:rsid w:val="009554D5"/>
    <w:rsid w:val="00955E6A"/>
    <w:rsid w:val="00956150"/>
    <w:rsid w:val="0095621D"/>
    <w:rsid w:val="0095669C"/>
    <w:rsid w:val="0095698C"/>
    <w:rsid w:val="009576EC"/>
    <w:rsid w:val="00957FC6"/>
    <w:rsid w:val="0096090D"/>
    <w:rsid w:val="00960B35"/>
    <w:rsid w:val="0096212F"/>
    <w:rsid w:val="0096257A"/>
    <w:rsid w:val="00963576"/>
    <w:rsid w:val="00963BEE"/>
    <w:rsid w:val="00967188"/>
    <w:rsid w:val="0096780D"/>
    <w:rsid w:val="009678FC"/>
    <w:rsid w:val="00970B5E"/>
    <w:rsid w:val="00970E96"/>
    <w:rsid w:val="00970F24"/>
    <w:rsid w:val="00971619"/>
    <w:rsid w:val="00971CA5"/>
    <w:rsid w:val="009724CC"/>
    <w:rsid w:val="00972EC2"/>
    <w:rsid w:val="00972F99"/>
    <w:rsid w:val="009739B6"/>
    <w:rsid w:val="00973BDF"/>
    <w:rsid w:val="00973DC6"/>
    <w:rsid w:val="0097475C"/>
    <w:rsid w:val="00975F33"/>
    <w:rsid w:val="00976131"/>
    <w:rsid w:val="00976C2E"/>
    <w:rsid w:val="00977832"/>
    <w:rsid w:val="0098008B"/>
    <w:rsid w:val="0098136F"/>
    <w:rsid w:val="00982233"/>
    <w:rsid w:val="00982495"/>
    <w:rsid w:val="00982BFD"/>
    <w:rsid w:val="0098311A"/>
    <w:rsid w:val="0098330F"/>
    <w:rsid w:val="00983EB7"/>
    <w:rsid w:val="009842D9"/>
    <w:rsid w:val="00985551"/>
    <w:rsid w:val="00986E0B"/>
    <w:rsid w:val="00987068"/>
    <w:rsid w:val="0099012D"/>
    <w:rsid w:val="009926DA"/>
    <w:rsid w:val="009931E9"/>
    <w:rsid w:val="0099415C"/>
    <w:rsid w:val="009943B6"/>
    <w:rsid w:val="009947A3"/>
    <w:rsid w:val="00995091"/>
    <w:rsid w:val="0099544D"/>
    <w:rsid w:val="00996CB0"/>
    <w:rsid w:val="009970FA"/>
    <w:rsid w:val="00997A5B"/>
    <w:rsid w:val="009A0047"/>
    <w:rsid w:val="009A044A"/>
    <w:rsid w:val="009A1965"/>
    <w:rsid w:val="009A21C4"/>
    <w:rsid w:val="009A24FC"/>
    <w:rsid w:val="009A3939"/>
    <w:rsid w:val="009A534B"/>
    <w:rsid w:val="009A5552"/>
    <w:rsid w:val="009A5D9E"/>
    <w:rsid w:val="009A6FE5"/>
    <w:rsid w:val="009A72EE"/>
    <w:rsid w:val="009A7E4A"/>
    <w:rsid w:val="009B085A"/>
    <w:rsid w:val="009B1052"/>
    <w:rsid w:val="009B12E5"/>
    <w:rsid w:val="009B1B63"/>
    <w:rsid w:val="009B1E4B"/>
    <w:rsid w:val="009B2617"/>
    <w:rsid w:val="009B28CF"/>
    <w:rsid w:val="009B3F30"/>
    <w:rsid w:val="009B587E"/>
    <w:rsid w:val="009B5D78"/>
    <w:rsid w:val="009B64D0"/>
    <w:rsid w:val="009B6995"/>
    <w:rsid w:val="009B729F"/>
    <w:rsid w:val="009B73E9"/>
    <w:rsid w:val="009B790E"/>
    <w:rsid w:val="009B7A69"/>
    <w:rsid w:val="009C01DD"/>
    <w:rsid w:val="009C245B"/>
    <w:rsid w:val="009C29AB"/>
    <w:rsid w:val="009C3008"/>
    <w:rsid w:val="009C3942"/>
    <w:rsid w:val="009C39DD"/>
    <w:rsid w:val="009C3C19"/>
    <w:rsid w:val="009C4F54"/>
    <w:rsid w:val="009C569D"/>
    <w:rsid w:val="009C5AE8"/>
    <w:rsid w:val="009C6090"/>
    <w:rsid w:val="009D0CC2"/>
    <w:rsid w:val="009D11CD"/>
    <w:rsid w:val="009D241E"/>
    <w:rsid w:val="009D29E1"/>
    <w:rsid w:val="009D2BA5"/>
    <w:rsid w:val="009D5760"/>
    <w:rsid w:val="009D5D9C"/>
    <w:rsid w:val="009D6954"/>
    <w:rsid w:val="009D6B5D"/>
    <w:rsid w:val="009D7336"/>
    <w:rsid w:val="009D737F"/>
    <w:rsid w:val="009D739F"/>
    <w:rsid w:val="009D73C3"/>
    <w:rsid w:val="009D7CA5"/>
    <w:rsid w:val="009E0A4D"/>
    <w:rsid w:val="009E118D"/>
    <w:rsid w:val="009E2208"/>
    <w:rsid w:val="009E231F"/>
    <w:rsid w:val="009E43CD"/>
    <w:rsid w:val="009E55E9"/>
    <w:rsid w:val="009E5A8E"/>
    <w:rsid w:val="009E5ABF"/>
    <w:rsid w:val="009E5D00"/>
    <w:rsid w:val="009E613D"/>
    <w:rsid w:val="009E7057"/>
    <w:rsid w:val="009F13AB"/>
    <w:rsid w:val="009F2446"/>
    <w:rsid w:val="009F251E"/>
    <w:rsid w:val="009F3647"/>
    <w:rsid w:val="009F3993"/>
    <w:rsid w:val="009F4C77"/>
    <w:rsid w:val="009F521B"/>
    <w:rsid w:val="009F5412"/>
    <w:rsid w:val="009F5852"/>
    <w:rsid w:val="009F61E0"/>
    <w:rsid w:val="009F633D"/>
    <w:rsid w:val="00A002EE"/>
    <w:rsid w:val="00A02127"/>
    <w:rsid w:val="00A02AA7"/>
    <w:rsid w:val="00A02CD7"/>
    <w:rsid w:val="00A03BBF"/>
    <w:rsid w:val="00A05790"/>
    <w:rsid w:val="00A062E3"/>
    <w:rsid w:val="00A069B8"/>
    <w:rsid w:val="00A1025D"/>
    <w:rsid w:val="00A11F70"/>
    <w:rsid w:val="00A12820"/>
    <w:rsid w:val="00A12903"/>
    <w:rsid w:val="00A13CE2"/>
    <w:rsid w:val="00A14FF7"/>
    <w:rsid w:val="00A157BC"/>
    <w:rsid w:val="00A17484"/>
    <w:rsid w:val="00A2019B"/>
    <w:rsid w:val="00A21AC3"/>
    <w:rsid w:val="00A21F55"/>
    <w:rsid w:val="00A232A7"/>
    <w:rsid w:val="00A2362D"/>
    <w:rsid w:val="00A24213"/>
    <w:rsid w:val="00A2705D"/>
    <w:rsid w:val="00A3111C"/>
    <w:rsid w:val="00A328BF"/>
    <w:rsid w:val="00A33FEA"/>
    <w:rsid w:val="00A354D4"/>
    <w:rsid w:val="00A36585"/>
    <w:rsid w:val="00A365DA"/>
    <w:rsid w:val="00A3675E"/>
    <w:rsid w:val="00A40090"/>
    <w:rsid w:val="00A410D8"/>
    <w:rsid w:val="00A41646"/>
    <w:rsid w:val="00A41C97"/>
    <w:rsid w:val="00A42BF3"/>
    <w:rsid w:val="00A42F7A"/>
    <w:rsid w:val="00A433A0"/>
    <w:rsid w:val="00A44153"/>
    <w:rsid w:val="00A44670"/>
    <w:rsid w:val="00A45968"/>
    <w:rsid w:val="00A45CF3"/>
    <w:rsid w:val="00A47192"/>
    <w:rsid w:val="00A474C4"/>
    <w:rsid w:val="00A476EC"/>
    <w:rsid w:val="00A477F0"/>
    <w:rsid w:val="00A5033B"/>
    <w:rsid w:val="00A504C7"/>
    <w:rsid w:val="00A50923"/>
    <w:rsid w:val="00A5298A"/>
    <w:rsid w:val="00A56900"/>
    <w:rsid w:val="00A576C1"/>
    <w:rsid w:val="00A57E26"/>
    <w:rsid w:val="00A60082"/>
    <w:rsid w:val="00A62C74"/>
    <w:rsid w:val="00A63147"/>
    <w:rsid w:val="00A63E84"/>
    <w:rsid w:val="00A64831"/>
    <w:rsid w:val="00A65749"/>
    <w:rsid w:val="00A66171"/>
    <w:rsid w:val="00A667A7"/>
    <w:rsid w:val="00A67525"/>
    <w:rsid w:val="00A67656"/>
    <w:rsid w:val="00A67732"/>
    <w:rsid w:val="00A67D8B"/>
    <w:rsid w:val="00A7084C"/>
    <w:rsid w:val="00A721BE"/>
    <w:rsid w:val="00A734E6"/>
    <w:rsid w:val="00A74004"/>
    <w:rsid w:val="00A74221"/>
    <w:rsid w:val="00A75B12"/>
    <w:rsid w:val="00A769DE"/>
    <w:rsid w:val="00A76E24"/>
    <w:rsid w:val="00A8094E"/>
    <w:rsid w:val="00A80ABD"/>
    <w:rsid w:val="00A812BD"/>
    <w:rsid w:val="00A81579"/>
    <w:rsid w:val="00A81A5D"/>
    <w:rsid w:val="00A82622"/>
    <w:rsid w:val="00A826DB"/>
    <w:rsid w:val="00A82D88"/>
    <w:rsid w:val="00A83247"/>
    <w:rsid w:val="00A83E1C"/>
    <w:rsid w:val="00A84223"/>
    <w:rsid w:val="00A84453"/>
    <w:rsid w:val="00A8558D"/>
    <w:rsid w:val="00A86C9C"/>
    <w:rsid w:val="00A8724E"/>
    <w:rsid w:val="00A872A1"/>
    <w:rsid w:val="00A875FB"/>
    <w:rsid w:val="00A901E8"/>
    <w:rsid w:val="00A9093C"/>
    <w:rsid w:val="00A90C91"/>
    <w:rsid w:val="00A913DD"/>
    <w:rsid w:val="00A91523"/>
    <w:rsid w:val="00A91B7F"/>
    <w:rsid w:val="00A921DB"/>
    <w:rsid w:val="00A9246A"/>
    <w:rsid w:val="00A925FD"/>
    <w:rsid w:val="00A93009"/>
    <w:rsid w:val="00A93334"/>
    <w:rsid w:val="00A933D1"/>
    <w:rsid w:val="00A94288"/>
    <w:rsid w:val="00A94723"/>
    <w:rsid w:val="00A957DD"/>
    <w:rsid w:val="00A97352"/>
    <w:rsid w:val="00A976A0"/>
    <w:rsid w:val="00A97802"/>
    <w:rsid w:val="00A97C88"/>
    <w:rsid w:val="00AA000F"/>
    <w:rsid w:val="00AA0B67"/>
    <w:rsid w:val="00AA1339"/>
    <w:rsid w:val="00AA1A6F"/>
    <w:rsid w:val="00AA29B5"/>
    <w:rsid w:val="00AA2C88"/>
    <w:rsid w:val="00AA31C2"/>
    <w:rsid w:val="00AA330C"/>
    <w:rsid w:val="00AA4FB6"/>
    <w:rsid w:val="00AA5909"/>
    <w:rsid w:val="00AA61CA"/>
    <w:rsid w:val="00AA62D1"/>
    <w:rsid w:val="00AA7254"/>
    <w:rsid w:val="00AA7796"/>
    <w:rsid w:val="00AB00BD"/>
    <w:rsid w:val="00AB01CE"/>
    <w:rsid w:val="00AB02C7"/>
    <w:rsid w:val="00AB0429"/>
    <w:rsid w:val="00AB0660"/>
    <w:rsid w:val="00AB0F00"/>
    <w:rsid w:val="00AB1143"/>
    <w:rsid w:val="00AB21DF"/>
    <w:rsid w:val="00AB22C2"/>
    <w:rsid w:val="00AB2BCF"/>
    <w:rsid w:val="00AB33D3"/>
    <w:rsid w:val="00AB3649"/>
    <w:rsid w:val="00AB3BBE"/>
    <w:rsid w:val="00AB7DB1"/>
    <w:rsid w:val="00AC07C5"/>
    <w:rsid w:val="00AC1F50"/>
    <w:rsid w:val="00AC2296"/>
    <w:rsid w:val="00AC2F21"/>
    <w:rsid w:val="00AC3837"/>
    <w:rsid w:val="00AC40B5"/>
    <w:rsid w:val="00AC443D"/>
    <w:rsid w:val="00AC4ED1"/>
    <w:rsid w:val="00AC594D"/>
    <w:rsid w:val="00AC5B76"/>
    <w:rsid w:val="00AC63D0"/>
    <w:rsid w:val="00AC6600"/>
    <w:rsid w:val="00AC670B"/>
    <w:rsid w:val="00AC7ED4"/>
    <w:rsid w:val="00AC7FF7"/>
    <w:rsid w:val="00AD1001"/>
    <w:rsid w:val="00AD140D"/>
    <w:rsid w:val="00AD2F7A"/>
    <w:rsid w:val="00AD31CD"/>
    <w:rsid w:val="00AD33B8"/>
    <w:rsid w:val="00AD38EC"/>
    <w:rsid w:val="00AD3FD8"/>
    <w:rsid w:val="00AD4B8D"/>
    <w:rsid w:val="00AD5C8B"/>
    <w:rsid w:val="00AD6355"/>
    <w:rsid w:val="00AD6638"/>
    <w:rsid w:val="00AD68CF"/>
    <w:rsid w:val="00AE0526"/>
    <w:rsid w:val="00AE0B22"/>
    <w:rsid w:val="00AE2755"/>
    <w:rsid w:val="00AE28F2"/>
    <w:rsid w:val="00AE32D1"/>
    <w:rsid w:val="00AE3FDE"/>
    <w:rsid w:val="00AE5F97"/>
    <w:rsid w:val="00AE6A93"/>
    <w:rsid w:val="00AE74E3"/>
    <w:rsid w:val="00AF02E6"/>
    <w:rsid w:val="00AF12C9"/>
    <w:rsid w:val="00AF14C2"/>
    <w:rsid w:val="00AF170E"/>
    <w:rsid w:val="00AF1B89"/>
    <w:rsid w:val="00AF1F16"/>
    <w:rsid w:val="00AF2A83"/>
    <w:rsid w:val="00AF30AF"/>
    <w:rsid w:val="00AF3223"/>
    <w:rsid w:val="00AF3BD1"/>
    <w:rsid w:val="00AF4C24"/>
    <w:rsid w:val="00AF5292"/>
    <w:rsid w:val="00AF54A4"/>
    <w:rsid w:val="00AF6221"/>
    <w:rsid w:val="00AF6A57"/>
    <w:rsid w:val="00AF6ABC"/>
    <w:rsid w:val="00AF6D00"/>
    <w:rsid w:val="00B004F6"/>
    <w:rsid w:val="00B0062F"/>
    <w:rsid w:val="00B017B4"/>
    <w:rsid w:val="00B018B6"/>
    <w:rsid w:val="00B02C9D"/>
    <w:rsid w:val="00B03EC0"/>
    <w:rsid w:val="00B04D28"/>
    <w:rsid w:val="00B05DE5"/>
    <w:rsid w:val="00B05E60"/>
    <w:rsid w:val="00B069C0"/>
    <w:rsid w:val="00B06D33"/>
    <w:rsid w:val="00B07869"/>
    <w:rsid w:val="00B13D4A"/>
    <w:rsid w:val="00B13E3C"/>
    <w:rsid w:val="00B14571"/>
    <w:rsid w:val="00B1459D"/>
    <w:rsid w:val="00B146DB"/>
    <w:rsid w:val="00B148A7"/>
    <w:rsid w:val="00B20A4F"/>
    <w:rsid w:val="00B20C51"/>
    <w:rsid w:val="00B21A13"/>
    <w:rsid w:val="00B2303E"/>
    <w:rsid w:val="00B23DEF"/>
    <w:rsid w:val="00B25B08"/>
    <w:rsid w:val="00B26B47"/>
    <w:rsid w:val="00B276BE"/>
    <w:rsid w:val="00B27AE9"/>
    <w:rsid w:val="00B27BF9"/>
    <w:rsid w:val="00B27E8C"/>
    <w:rsid w:val="00B318BF"/>
    <w:rsid w:val="00B31EB5"/>
    <w:rsid w:val="00B32548"/>
    <w:rsid w:val="00B328F1"/>
    <w:rsid w:val="00B329C0"/>
    <w:rsid w:val="00B33EF2"/>
    <w:rsid w:val="00B3570E"/>
    <w:rsid w:val="00B3679F"/>
    <w:rsid w:val="00B36BF7"/>
    <w:rsid w:val="00B374CA"/>
    <w:rsid w:val="00B40169"/>
    <w:rsid w:val="00B40369"/>
    <w:rsid w:val="00B42EF2"/>
    <w:rsid w:val="00B43FBF"/>
    <w:rsid w:val="00B473B7"/>
    <w:rsid w:val="00B47A0E"/>
    <w:rsid w:val="00B51131"/>
    <w:rsid w:val="00B524A6"/>
    <w:rsid w:val="00B52AD1"/>
    <w:rsid w:val="00B52C47"/>
    <w:rsid w:val="00B530F2"/>
    <w:rsid w:val="00B53B8A"/>
    <w:rsid w:val="00B54588"/>
    <w:rsid w:val="00B54859"/>
    <w:rsid w:val="00B550C1"/>
    <w:rsid w:val="00B556F1"/>
    <w:rsid w:val="00B56436"/>
    <w:rsid w:val="00B56488"/>
    <w:rsid w:val="00B56BEF"/>
    <w:rsid w:val="00B61D73"/>
    <w:rsid w:val="00B61E50"/>
    <w:rsid w:val="00B623B5"/>
    <w:rsid w:val="00B62427"/>
    <w:rsid w:val="00B62972"/>
    <w:rsid w:val="00B64932"/>
    <w:rsid w:val="00B64AD1"/>
    <w:rsid w:val="00B64FF5"/>
    <w:rsid w:val="00B659B8"/>
    <w:rsid w:val="00B65D7E"/>
    <w:rsid w:val="00B66385"/>
    <w:rsid w:val="00B66864"/>
    <w:rsid w:val="00B66B77"/>
    <w:rsid w:val="00B67155"/>
    <w:rsid w:val="00B676F2"/>
    <w:rsid w:val="00B70917"/>
    <w:rsid w:val="00B70B32"/>
    <w:rsid w:val="00B722DC"/>
    <w:rsid w:val="00B72733"/>
    <w:rsid w:val="00B72ED1"/>
    <w:rsid w:val="00B7385E"/>
    <w:rsid w:val="00B74076"/>
    <w:rsid w:val="00B7421F"/>
    <w:rsid w:val="00B74456"/>
    <w:rsid w:val="00B7458E"/>
    <w:rsid w:val="00B74A73"/>
    <w:rsid w:val="00B7569D"/>
    <w:rsid w:val="00B762E6"/>
    <w:rsid w:val="00B76A4E"/>
    <w:rsid w:val="00B76D42"/>
    <w:rsid w:val="00B8063E"/>
    <w:rsid w:val="00B80752"/>
    <w:rsid w:val="00B82E0F"/>
    <w:rsid w:val="00B838A3"/>
    <w:rsid w:val="00B83EB9"/>
    <w:rsid w:val="00B8492D"/>
    <w:rsid w:val="00B8499F"/>
    <w:rsid w:val="00B84BA2"/>
    <w:rsid w:val="00B84DA4"/>
    <w:rsid w:val="00B87876"/>
    <w:rsid w:val="00B93ED7"/>
    <w:rsid w:val="00B9485C"/>
    <w:rsid w:val="00B950C2"/>
    <w:rsid w:val="00B95563"/>
    <w:rsid w:val="00B96C71"/>
    <w:rsid w:val="00B96CEB"/>
    <w:rsid w:val="00B96E77"/>
    <w:rsid w:val="00B978A8"/>
    <w:rsid w:val="00B97D33"/>
    <w:rsid w:val="00BA00E0"/>
    <w:rsid w:val="00BA0B8E"/>
    <w:rsid w:val="00BA0C7C"/>
    <w:rsid w:val="00BA1E46"/>
    <w:rsid w:val="00BA3695"/>
    <w:rsid w:val="00BA44B1"/>
    <w:rsid w:val="00BA582C"/>
    <w:rsid w:val="00BA69A9"/>
    <w:rsid w:val="00BA6AA7"/>
    <w:rsid w:val="00BA6D8D"/>
    <w:rsid w:val="00BA70B5"/>
    <w:rsid w:val="00BB0185"/>
    <w:rsid w:val="00BB0345"/>
    <w:rsid w:val="00BB0B3E"/>
    <w:rsid w:val="00BB1389"/>
    <w:rsid w:val="00BB1920"/>
    <w:rsid w:val="00BB1F9F"/>
    <w:rsid w:val="00BB23F8"/>
    <w:rsid w:val="00BB562E"/>
    <w:rsid w:val="00BB5BA5"/>
    <w:rsid w:val="00BB7AD6"/>
    <w:rsid w:val="00BC0A09"/>
    <w:rsid w:val="00BC328F"/>
    <w:rsid w:val="00BC33D6"/>
    <w:rsid w:val="00BC38B2"/>
    <w:rsid w:val="00BC49F6"/>
    <w:rsid w:val="00BC4CDF"/>
    <w:rsid w:val="00BC70E3"/>
    <w:rsid w:val="00BD0580"/>
    <w:rsid w:val="00BD0699"/>
    <w:rsid w:val="00BD08D3"/>
    <w:rsid w:val="00BD1C57"/>
    <w:rsid w:val="00BD2A98"/>
    <w:rsid w:val="00BD3119"/>
    <w:rsid w:val="00BD452F"/>
    <w:rsid w:val="00BD47D2"/>
    <w:rsid w:val="00BD509A"/>
    <w:rsid w:val="00BD51AB"/>
    <w:rsid w:val="00BD542D"/>
    <w:rsid w:val="00BD5C3E"/>
    <w:rsid w:val="00BD6237"/>
    <w:rsid w:val="00BD6462"/>
    <w:rsid w:val="00BD6993"/>
    <w:rsid w:val="00BD7169"/>
    <w:rsid w:val="00BD79E9"/>
    <w:rsid w:val="00BD7D66"/>
    <w:rsid w:val="00BE0141"/>
    <w:rsid w:val="00BE0D17"/>
    <w:rsid w:val="00BE0DE1"/>
    <w:rsid w:val="00BE12B7"/>
    <w:rsid w:val="00BE16B2"/>
    <w:rsid w:val="00BE1B0F"/>
    <w:rsid w:val="00BE1C61"/>
    <w:rsid w:val="00BE23B3"/>
    <w:rsid w:val="00BE2695"/>
    <w:rsid w:val="00BE29DA"/>
    <w:rsid w:val="00BE2ABE"/>
    <w:rsid w:val="00BE41C9"/>
    <w:rsid w:val="00BE42DE"/>
    <w:rsid w:val="00BE441D"/>
    <w:rsid w:val="00BE4CDD"/>
    <w:rsid w:val="00BE50E3"/>
    <w:rsid w:val="00BE53D7"/>
    <w:rsid w:val="00BE64C0"/>
    <w:rsid w:val="00BE7519"/>
    <w:rsid w:val="00BE7BEF"/>
    <w:rsid w:val="00BE7F1A"/>
    <w:rsid w:val="00BF0796"/>
    <w:rsid w:val="00BF306A"/>
    <w:rsid w:val="00BF4215"/>
    <w:rsid w:val="00BF52B3"/>
    <w:rsid w:val="00BF580B"/>
    <w:rsid w:val="00BF5A77"/>
    <w:rsid w:val="00BF70B9"/>
    <w:rsid w:val="00BF729F"/>
    <w:rsid w:val="00C02905"/>
    <w:rsid w:val="00C04BB2"/>
    <w:rsid w:val="00C05ED9"/>
    <w:rsid w:val="00C05F65"/>
    <w:rsid w:val="00C06008"/>
    <w:rsid w:val="00C07946"/>
    <w:rsid w:val="00C07AA3"/>
    <w:rsid w:val="00C10FB2"/>
    <w:rsid w:val="00C1143D"/>
    <w:rsid w:val="00C11501"/>
    <w:rsid w:val="00C11C4E"/>
    <w:rsid w:val="00C127C9"/>
    <w:rsid w:val="00C14F93"/>
    <w:rsid w:val="00C163A1"/>
    <w:rsid w:val="00C20D39"/>
    <w:rsid w:val="00C22883"/>
    <w:rsid w:val="00C2320C"/>
    <w:rsid w:val="00C235E5"/>
    <w:rsid w:val="00C238A9"/>
    <w:rsid w:val="00C23ACD"/>
    <w:rsid w:val="00C2427D"/>
    <w:rsid w:val="00C2474B"/>
    <w:rsid w:val="00C247D7"/>
    <w:rsid w:val="00C2532A"/>
    <w:rsid w:val="00C26A66"/>
    <w:rsid w:val="00C27805"/>
    <w:rsid w:val="00C279CE"/>
    <w:rsid w:val="00C3003B"/>
    <w:rsid w:val="00C3045B"/>
    <w:rsid w:val="00C32A12"/>
    <w:rsid w:val="00C33208"/>
    <w:rsid w:val="00C3346B"/>
    <w:rsid w:val="00C33D9E"/>
    <w:rsid w:val="00C34598"/>
    <w:rsid w:val="00C34B82"/>
    <w:rsid w:val="00C34CCE"/>
    <w:rsid w:val="00C35F50"/>
    <w:rsid w:val="00C36A54"/>
    <w:rsid w:val="00C36E46"/>
    <w:rsid w:val="00C40820"/>
    <w:rsid w:val="00C40D86"/>
    <w:rsid w:val="00C42453"/>
    <w:rsid w:val="00C42933"/>
    <w:rsid w:val="00C42A19"/>
    <w:rsid w:val="00C43718"/>
    <w:rsid w:val="00C43943"/>
    <w:rsid w:val="00C43D06"/>
    <w:rsid w:val="00C43F7F"/>
    <w:rsid w:val="00C44D58"/>
    <w:rsid w:val="00C451F0"/>
    <w:rsid w:val="00C453EE"/>
    <w:rsid w:val="00C45A08"/>
    <w:rsid w:val="00C46BF2"/>
    <w:rsid w:val="00C470FE"/>
    <w:rsid w:val="00C47820"/>
    <w:rsid w:val="00C5065A"/>
    <w:rsid w:val="00C51328"/>
    <w:rsid w:val="00C5163C"/>
    <w:rsid w:val="00C52DB1"/>
    <w:rsid w:val="00C536D6"/>
    <w:rsid w:val="00C543D4"/>
    <w:rsid w:val="00C54591"/>
    <w:rsid w:val="00C549A4"/>
    <w:rsid w:val="00C54B22"/>
    <w:rsid w:val="00C54E18"/>
    <w:rsid w:val="00C55344"/>
    <w:rsid w:val="00C55482"/>
    <w:rsid w:val="00C55955"/>
    <w:rsid w:val="00C5699F"/>
    <w:rsid w:val="00C577D3"/>
    <w:rsid w:val="00C60771"/>
    <w:rsid w:val="00C60F96"/>
    <w:rsid w:val="00C61B45"/>
    <w:rsid w:val="00C61FA4"/>
    <w:rsid w:val="00C625F5"/>
    <w:rsid w:val="00C62791"/>
    <w:rsid w:val="00C62B08"/>
    <w:rsid w:val="00C644A6"/>
    <w:rsid w:val="00C652E9"/>
    <w:rsid w:val="00C66187"/>
    <w:rsid w:val="00C666F1"/>
    <w:rsid w:val="00C67198"/>
    <w:rsid w:val="00C70DBF"/>
    <w:rsid w:val="00C712FF"/>
    <w:rsid w:val="00C7226D"/>
    <w:rsid w:val="00C73381"/>
    <w:rsid w:val="00C74079"/>
    <w:rsid w:val="00C74169"/>
    <w:rsid w:val="00C7459C"/>
    <w:rsid w:val="00C746DF"/>
    <w:rsid w:val="00C7495D"/>
    <w:rsid w:val="00C75C62"/>
    <w:rsid w:val="00C76A78"/>
    <w:rsid w:val="00C76E35"/>
    <w:rsid w:val="00C80E0E"/>
    <w:rsid w:val="00C8229F"/>
    <w:rsid w:val="00C8255B"/>
    <w:rsid w:val="00C82B5F"/>
    <w:rsid w:val="00C84E59"/>
    <w:rsid w:val="00C867ED"/>
    <w:rsid w:val="00C86C78"/>
    <w:rsid w:val="00C90D9D"/>
    <w:rsid w:val="00C912D9"/>
    <w:rsid w:val="00C9222D"/>
    <w:rsid w:val="00C92DFF"/>
    <w:rsid w:val="00C93098"/>
    <w:rsid w:val="00C94B9F"/>
    <w:rsid w:val="00C95065"/>
    <w:rsid w:val="00C951BA"/>
    <w:rsid w:val="00C95AD3"/>
    <w:rsid w:val="00C96258"/>
    <w:rsid w:val="00CA1106"/>
    <w:rsid w:val="00CA1693"/>
    <w:rsid w:val="00CA2CF3"/>
    <w:rsid w:val="00CA3F45"/>
    <w:rsid w:val="00CA4AB2"/>
    <w:rsid w:val="00CA7115"/>
    <w:rsid w:val="00CA7573"/>
    <w:rsid w:val="00CB13B2"/>
    <w:rsid w:val="00CB15CF"/>
    <w:rsid w:val="00CB2515"/>
    <w:rsid w:val="00CB2B0B"/>
    <w:rsid w:val="00CB37E8"/>
    <w:rsid w:val="00CB4F99"/>
    <w:rsid w:val="00CB5839"/>
    <w:rsid w:val="00CB6E0C"/>
    <w:rsid w:val="00CC0250"/>
    <w:rsid w:val="00CC19D7"/>
    <w:rsid w:val="00CC1C10"/>
    <w:rsid w:val="00CC322F"/>
    <w:rsid w:val="00CC33CE"/>
    <w:rsid w:val="00CC393D"/>
    <w:rsid w:val="00CC43EF"/>
    <w:rsid w:val="00CC4F5E"/>
    <w:rsid w:val="00CC5204"/>
    <w:rsid w:val="00CC5379"/>
    <w:rsid w:val="00CC5F3F"/>
    <w:rsid w:val="00CD01BB"/>
    <w:rsid w:val="00CD04B1"/>
    <w:rsid w:val="00CD0998"/>
    <w:rsid w:val="00CD1605"/>
    <w:rsid w:val="00CD2108"/>
    <w:rsid w:val="00CD393A"/>
    <w:rsid w:val="00CD410E"/>
    <w:rsid w:val="00CD4256"/>
    <w:rsid w:val="00CD4A6F"/>
    <w:rsid w:val="00CD4A87"/>
    <w:rsid w:val="00CD5D89"/>
    <w:rsid w:val="00CD6ECD"/>
    <w:rsid w:val="00CE06EC"/>
    <w:rsid w:val="00CE0748"/>
    <w:rsid w:val="00CE0A05"/>
    <w:rsid w:val="00CE1481"/>
    <w:rsid w:val="00CE2113"/>
    <w:rsid w:val="00CE2472"/>
    <w:rsid w:val="00CE257D"/>
    <w:rsid w:val="00CE37B5"/>
    <w:rsid w:val="00CE490D"/>
    <w:rsid w:val="00CE4DE3"/>
    <w:rsid w:val="00CE4FCC"/>
    <w:rsid w:val="00CE531E"/>
    <w:rsid w:val="00CE54C5"/>
    <w:rsid w:val="00CE5BD0"/>
    <w:rsid w:val="00CE6631"/>
    <w:rsid w:val="00CE724A"/>
    <w:rsid w:val="00CE7596"/>
    <w:rsid w:val="00CF09BD"/>
    <w:rsid w:val="00CF103D"/>
    <w:rsid w:val="00CF1898"/>
    <w:rsid w:val="00CF1A3E"/>
    <w:rsid w:val="00CF1C3D"/>
    <w:rsid w:val="00CF1DD6"/>
    <w:rsid w:val="00CF2EAA"/>
    <w:rsid w:val="00CF3B7C"/>
    <w:rsid w:val="00CF44D6"/>
    <w:rsid w:val="00CF47B9"/>
    <w:rsid w:val="00CF49F5"/>
    <w:rsid w:val="00CF4CCF"/>
    <w:rsid w:val="00CF4EBC"/>
    <w:rsid w:val="00CF56AF"/>
    <w:rsid w:val="00CF5E7E"/>
    <w:rsid w:val="00D006C0"/>
    <w:rsid w:val="00D00984"/>
    <w:rsid w:val="00D00AF8"/>
    <w:rsid w:val="00D02ECB"/>
    <w:rsid w:val="00D03F35"/>
    <w:rsid w:val="00D04C98"/>
    <w:rsid w:val="00D06918"/>
    <w:rsid w:val="00D07057"/>
    <w:rsid w:val="00D10037"/>
    <w:rsid w:val="00D11DB8"/>
    <w:rsid w:val="00D120F9"/>
    <w:rsid w:val="00D12542"/>
    <w:rsid w:val="00D12D79"/>
    <w:rsid w:val="00D14683"/>
    <w:rsid w:val="00D14922"/>
    <w:rsid w:val="00D1531A"/>
    <w:rsid w:val="00D167F0"/>
    <w:rsid w:val="00D1697E"/>
    <w:rsid w:val="00D16ABE"/>
    <w:rsid w:val="00D16EFE"/>
    <w:rsid w:val="00D17309"/>
    <w:rsid w:val="00D17D2C"/>
    <w:rsid w:val="00D17F31"/>
    <w:rsid w:val="00D23C49"/>
    <w:rsid w:val="00D24025"/>
    <w:rsid w:val="00D2446E"/>
    <w:rsid w:val="00D24589"/>
    <w:rsid w:val="00D24F1F"/>
    <w:rsid w:val="00D24FE3"/>
    <w:rsid w:val="00D260E8"/>
    <w:rsid w:val="00D2772F"/>
    <w:rsid w:val="00D32693"/>
    <w:rsid w:val="00D33240"/>
    <w:rsid w:val="00D33527"/>
    <w:rsid w:val="00D33845"/>
    <w:rsid w:val="00D339EF"/>
    <w:rsid w:val="00D3525B"/>
    <w:rsid w:val="00D3603C"/>
    <w:rsid w:val="00D3604F"/>
    <w:rsid w:val="00D37653"/>
    <w:rsid w:val="00D3781D"/>
    <w:rsid w:val="00D42891"/>
    <w:rsid w:val="00D42F16"/>
    <w:rsid w:val="00D46158"/>
    <w:rsid w:val="00D46439"/>
    <w:rsid w:val="00D465CE"/>
    <w:rsid w:val="00D4745E"/>
    <w:rsid w:val="00D50244"/>
    <w:rsid w:val="00D504E7"/>
    <w:rsid w:val="00D5127A"/>
    <w:rsid w:val="00D51649"/>
    <w:rsid w:val="00D51B9F"/>
    <w:rsid w:val="00D52C3B"/>
    <w:rsid w:val="00D52CC7"/>
    <w:rsid w:val="00D54BCC"/>
    <w:rsid w:val="00D5504F"/>
    <w:rsid w:val="00D55069"/>
    <w:rsid w:val="00D562E3"/>
    <w:rsid w:val="00D56A6A"/>
    <w:rsid w:val="00D56B66"/>
    <w:rsid w:val="00D57F82"/>
    <w:rsid w:val="00D602AA"/>
    <w:rsid w:val="00D613F0"/>
    <w:rsid w:val="00D62050"/>
    <w:rsid w:val="00D62313"/>
    <w:rsid w:val="00D62BAF"/>
    <w:rsid w:val="00D62C97"/>
    <w:rsid w:val="00D62E9D"/>
    <w:rsid w:val="00D6307B"/>
    <w:rsid w:val="00D6408B"/>
    <w:rsid w:val="00D6581C"/>
    <w:rsid w:val="00D65C09"/>
    <w:rsid w:val="00D65E3A"/>
    <w:rsid w:val="00D66014"/>
    <w:rsid w:val="00D66452"/>
    <w:rsid w:val="00D66D31"/>
    <w:rsid w:val="00D66F35"/>
    <w:rsid w:val="00D70531"/>
    <w:rsid w:val="00D7163A"/>
    <w:rsid w:val="00D71DDD"/>
    <w:rsid w:val="00D71E0A"/>
    <w:rsid w:val="00D72578"/>
    <w:rsid w:val="00D72726"/>
    <w:rsid w:val="00D72779"/>
    <w:rsid w:val="00D7308F"/>
    <w:rsid w:val="00D7379D"/>
    <w:rsid w:val="00D761DC"/>
    <w:rsid w:val="00D76789"/>
    <w:rsid w:val="00D76F3D"/>
    <w:rsid w:val="00D77639"/>
    <w:rsid w:val="00D801A4"/>
    <w:rsid w:val="00D8044D"/>
    <w:rsid w:val="00D81199"/>
    <w:rsid w:val="00D816CC"/>
    <w:rsid w:val="00D81C54"/>
    <w:rsid w:val="00D82EE8"/>
    <w:rsid w:val="00D8345C"/>
    <w:rsid w:val="00D83A85"/>
    <w:rsid w:val="00D83F65"/>
    <w:rsid w:val="00D84D2E"/>
    <w:rsid w:val="00D84F3F"/>
    <w:rsid w:val="00D86617"/>
    <w:rsid w:val="00D86DAA"/>
    <w:rsid w:val="00D86F3A"/>
    <w:rsid w:val="00D90926"/>
    <w:rsid w:val="00D91CE5"/>
    <w:rsid w:val="00D91FCF"/>
    <w:rsid w:val="00D92E5B"/>
    <w:rsid w:val="00D93B7C"/>
    <w:rsid w:val="00D93D1A"/>
    <w:rsid w:val="00D93D37"/>
    <w:rsid w:val="00D95E0D"/>
    <w:rsid w:val="00D9794D"/>
    <w:rsid w:val="00DA1504"/>
    <w:rsid w:val="00DA27E9"/>
    <w:rsid w:val="00DA290E"/>
    <w:rsid w:val="00DA2B3A"/>
    <w:rsid w:val="00DA4920"/>
    <w:rsid w:val="00DA5673"/>
    <w:rsid w:val="00DA5962"/>
    <w:rsid w:val="00DA6474"/>
    <w:rsid w:val="00DA6A5A"/>
    <w:rsid w:val="00DA6AE5"/>
    <w:rsid w:val="00DA7A5F"/>
    <w:rsid w:val="00DA7CA2"/>
    <w:rsid w:val="00DB0DB5"/>
    <w:rsid w:val="00DB0EA7"/>
    <w:rsid w:val="00DB1EB8"/>
    <w:rsid w:val="00DB3884"/>
    <w:rsid w:val="00DB4015"/>
    <w:rsid w:val="00DB6C72"/>
    <w:rsid w:val="00DB7EC8"/>
    <w:rsid w:val="00DB7F11"/>
    <w:rsid w:val="00DB7F6A"/>
    <w:rsid w:val="00DC0105"/>
    <w:rsid w:val="00DC03FA"/>
    <w:rsid w:val="00DC0C27"/>
    <w:rsid w:val="00DC11CB"/>
    <w:rsid w:val="00DC1915"/>
    <w:rsid w:val="00DC209A"/>
    <w:rsid w:val="00DC3213"/>
    <w:rsid w:val="00DC3674"/>
    <w:rsid w:val="00DC4E33"/>
    <w:rsid w:val="00DC5718"/>
    <w:rsid w:val="00DC5DF3"/>
    <w:rsid w:val="00DC61F4"/>
    <w:rsid w:val="00DC662A"/>
    <w:rsid w:val="00DC7358"/>
    <w:rsid w:val="00DC780E"/>
    <w:rsid w:val="00DD05CC"/>
    <w:rsid w:val="00DD13E2"/>
    <w:rsid w:val="00DD27B0"/>
    <w:rsid w:val="00DD2D54"/>
    <w:rsid w:val="00DD3B80"/>
    <w:rsid w:val="00DD3D9F"/>
    <w:rsid w:val="00DD4430"/>
    <w:rsid w:val="00DD486A"/>
    <w:rsid w:val="00DD4931"/>
    <w:rsid w:val="00DD521F"/>
    <w:rsid w:val="00DD5C98"/>
    <w:rsid w:val="00DD5EDF"/>
    <w:rsid w:val="00DD625E"/>
    <w:rsid w:val="00DD6302"/>
    <w:rsid w:val="00DD670D"/>
    <w:rsid w:val="00DD6C68"/>
    <w:rsid w:val="00DD702E"/>
    <w:rsid w:val="00DD7273"/>
    <w:rsid w:val="00DD75DB"/>
    <w:rsid w:val="00DE0A50"/>
    <w:rsid w:val="00DE29AD"/>
    <w:rsid w:val="00DE3638"/>
    <w:rsid w:val="00DE4172"/>
    <w:rsid w:val="00DE4232"/>
    <w:rsid w:val="00DE4381"/>
    <w:rsid w:val="00DE58B0"/>
    <w:rsid w:val="00DE5C43"/>
    <w:rsid w:val="00DE6018"/>
    <w:rsid w:val="00DE683E"/>
    <w:rsid w:val="00DE7559"/>
    <w:rsid w:val="00DF01F0"/>
    <w:rsid w:val="00DF1EC5"/>
    <w:rsid w:val="00DF3CFE"/>
    <w:rsid w:val="00DF3D26"/>
    <w:rsid w:val="00DF6105"/>
    <w:rsid w:val="00DF7EED"/>
    <w:rsid w:val="00E005ED"/>
    <w:rsid w:val="00E00C64"/>
    <w:rsid w:val="00E01D33"/>
    <w:rsid w:val="00E01DC4"/>
    <w:rsid w:val="00E01E4D"/>
    <w:rsid w:val="00E02D06"/>
    <w:rsid w:val="00E03B4B"/>
    <w:rsid w:val="00E03FD3"/>
    <w:rsid w:val="00E04DF1"/>
    <w:rsid w:val="00E05E53"/>
    <w:rsid w:val="00E05F9E"/>
    <w:rsid w:val="00E10D9C"/>
    <w:rsid w:val="00E11927"/>
    <w:rsid w:val="00E12AE8"/>
    <w:rsid w:val="00E136BF"/>
    <w:rsid w:val="00E13833"/>
    <w:rsid w:val="00E14A63"/>
    <w:rsid w:val="00E166B6"/>
    <w:rsid w:val="00E167BE"/>
    <w:rsid w:val="00E174FC"/>
    <w:rsid w:val="00E20386"/>
    <w:rsid w:val="00E212E5"/>
    <w:rsid w:val="00E21661"/>
    <w:rsid w:val="00E21BDC"/>
    <w:rsid w:val="00E22CEB"/>
    <w:rsid w:val="00E22D79"/>
    <w:rsid w:val="00E257A3"/>
    <w:rsid w:val="00E30164"/>
    <w:rsid w:val="00E3065D"/>
    <w:rsid w:val="00E30A03"/>
    <w:rsid w:val="00E31769"/>
    <w:rsid w:val="00E32196"/>
    <w:rsid w:val="00E3224D"/>
    <w:rsid w:val="00E32870"/>
    <w:rsid w:val="00E332D5"/>
    <w:rsid w:val="00E36A25"/>
    <w:rsid w:val="00E3779B"/>
    <w:rsid w:val="00E3794E"/>
    <w:rsid w:val="00E40559"/>
    <w:rsid w:val="00E40A46"/>
    <w:rsid w:val="00E41135"/>
    <w:rsid w:val="00E4334B"/>
    <w:rsid w:val="00E43C6A"/>
    <w:rsid w:val="00E45B6A"/>
    <w:rsid w:val="00E46A15"/>
    <w:rsid w:val="00E5008B"/>
    <w:rsid w:val="00E501B6"/>
    <w:rsid w:val="00E526ED"/>
    <w:rsid w:val="00E55537"/>
    <w:rsid w:val="00E558D3"/>
    <w:rsid w:val="00E56AEF"/>
    <w:rsid w:val="00E618D8"/>
    <w:rsid w:val="00E6309E"/>
    <w:rsid w:val="00E65E3E"/>
    <w:rsid w:val="00E65FA0"/>
    <w:rsid w:val="00E66BD2"/>
    <w:rsid w:val="00E671D5"/>
    <w:rsid w:val="00E70A78"/>
    <w:rsid w:val="00E70EAD"/>
    <w:rsid w:val="00E714C1"/>
    <w:rsid w:val="00E71D66"/>
    <w:rsid w:val="00E71F27"/>
    <w:rsid w:val="00E723B3"/>
    <w:rsid w:val="00E73BB5"/>
    <w:rsid w:val="00E74735"/>
    <w:rsid w:val="00E763A3"/>
    <w:rsid w:val="00E76A4C"/>
    <w:rsid w:val="00E80280"/>
    <w:rsid w:val="00E80350"/>
    <w:rsid w:val="00E808E5"/>
    <w:rsid w:val="00E81C68"/>
    <w:rsid w:val="00E824FF"/>
    <w:rsid w:val="00E83CE9"/>
    <w:rsid w:val="00E83E10"/>
    <w:rsid w:val="00E84332"/>
    <w:rsid w:val="00E85C44"/>
    <w:rsid w:val="00E864CB"/>
    <w:rsid w:val="00E86B62"/>
    <w:rsid w:val="00E8776A"/>
    <w:rsid w:val="00E878AE"/>
    <w:rsid w:val="00E87ABF"/>
    <w:rsid w:val="00E90266"/>
    <w:rsid w:val="00E904D2"/>
    <w:rsid w:val="00E91AE5"/>
    <w:rsid w:val="00E91FDE"/>
    <w:rsid w:val="00E93F55"/>
    <w:rsid w:val="00E94981"/>
    <w:rsid w:val="00E95662"/>
    <w:rsid w:val="00E95F27"/>
    <w:rsid w:val="00E96232"/>
    <w:rsid w:val="00E9626C"/>
    <w:rsid w:val="00E9653F"/>
    <w:rsid w:val="00E97000"/>
    <w:rsid w:val="00E97F49"/>
    <w:rsid w:val="00EA0AC1"/>
    <w:rsid w:val="00EA0BB9"/>
    <w:rsid w:val="00EA0FB5"/>
    <w:rsid w:val="00EA1BDE"/>
    <w:rsid w:val="00EA1E33"/>
    <w:rsid w:val="00EA3623"/>
    <w:rsid w:val="00EA3AAD"/>
    <w:rsid w:val="00EA3EF1"/>
    <w:rsid w:val="00EA4298"/>
    <w:rsid w:val="00EA6B0A"/>
    <w:rsid w:val="00EA6E1A"/>
    <w:rsid w:val="00EA7183"/>
    <w:rsid w:val="00EA76C5"/>
    <w:rsid w:val="00EA7DE9"/>
    <w:rsid w:val="00EB1E28"/>
    <w:rsid w:val="00EB288D"/>
    <w:rsid w:val="00EB2F24"/>
    <w:rsid w:val="00EB451B"/>
    <w:rsid w:val="00EB4EB4"/>
    <w:rsid w:val="00EB6AEB"/>
    <w:rsid w:val="00EB79B5"/>
    <w:rsid w:val="00EB79C3"/>
    <w:rsid w:val="00EC15DA"/>
    <w:rsid w:val="00EC2770"/>
    <w:rsid w:val="00EC3532"/>
    <w:rsid w:val="00EC3BDD"/>
    <w:rsid w:val="00EC405A"/>
    <w:rsid w:val="00EC4D43"/>
    <w:rsid w:val="00ED204F"/>
    <w:rsid w:val="00ED305C"/>
    <w:rsid w:val="00ED413D"/>
    <w:rsid w:val="00ED494E"/>
    <w:rsid w:val="00ED5041"/>
    <w:rsid w:val="00ED544D"/>
    <w:rsid w:val="00ED559D"/>
    <w:rsid w:val="00ED5C60"/>
    <w:rsid w:val="00ED5DD0"/>
    <w:rsid w:val="00ED6255"/>
    <w:rsid w:val="00ED63EE"/>
    <w:rsid w:val="00EE026A"/>
    <w:rsid w:val="00EE1B76"/>
    <w:rsid w:val="00EE2958"/>
    <w:rsid w:val="00EE2E7F"/>
    <w:rsid w:val="00EE3E01"/>
    <w:rsid w:val="00EE4265"/>
    <w:rsid w:val="00EE48C6"/>
    <w:rsid w:val="00EE56D5"/>
    <w:rsid w:val="00EE768F"/>
    <w:rsid w:val="00EE7E62"/>
    <w:rsid w:val="00EF01AA"/>
    <w:rsid w:val="00EF07F1"/>
    <w:rsid w:val="00EF12D0"/>
    <w:rsid w:val="00EF1B1D"/>
    <w:rsid w:val="00EF1B9D"/>
    <w:rsid w:val="00EF1F61"/>
    <w:rsid w:val="00EF5AFC"/>
    <w:rsid w:val="00F00DD1"/>
    <w:rsid w:val="00F02B2C"/>
    <w:rsid w:val="00F02C1A"/>
    <w:rsid w:val="00F03126"/>
    <w:rsid w:val="00F03626"/>
    <w:rsid w:val="00F056CB"/>
    <w:rsid w:val="00F057D7"/>
    <w:rsid w:val="00F05F2E"/>
    <w:rsid w:val="00F06594"/>
    <w:rsid w:val="00F06BD5"/>
    <w:rsid w:val="00F07629"/>
    <w:rsid w:val="00F07F21"/>
    <w:rsid w:val="00F10C4B"/>
    <w:rsid w:val="00F116C2"/>
    <w:rsid w:val="00F11BCC"/>
    <w:rsid w:val="00F12009"/>
    <w:rsid w:val="00F121FF"/>
    <w:rsid w:val="00F1414D"/>
    <w:rsid w:val="00F14E56"/>
    <w:rsid w:val="00F14EFD"/>
    <w:rsid w:val="00F15281"/>
    <w:rsid w:val="00F1692F"/>
    <w:rsid w:val="00F17528"/>
    <w:rsid w:val="00F1792F"/>
    <w:rsid w:val="00F17E7B"/>
    <w:rsid w:val="00F20BAC"/>
    <w:rsid w:val="00F22269"/>
    <w:rsid w:val="00F22550"/>
    <w:rsid w:val="00F22ADF"/>
    <w:rsid w:val="00F2435E"/>
    <w:rsid w:val="00F265D1"/>
    <w:rsid w:val="00F26CCE"/>
    <w:rsid w:val="00F271B0"/>
    <w:rsid w:val="00F3018D"/>
    <w:rsid w:val="00F308DA"/>
    <w:rsid w:val="00F31AED"/>
    <w:rsid w:val="00F31E5E"/>
    <w:rsid w:val="00F34040"/>
    <w:rsid w:val="00F3488F"/>
    <w:rsid w:val="00F34AC5"/>
    <w:rsid w:val="00F363AE"/>
    <w:rsid w:val="00F37A68"/>
    <w:rsid w:val="00F37B8D"/>
    <w:rsid w:val="00F37E75"/>
    <w:rsid w:val="00F41022"/>
    <w:rsid w:val="00F41485"/>
    <w:rsid w:val="00F42BC8"/>
    <w:rsid w:val="00F42F23"/>
    <w:rsid w:val="00F43549"/>
    <w:rsid w:val="00F44109"/>
    <w:rsid w:val="00F45D11"/>
    <w:rsid w:val="00F4675B"/>
    <w:rsid w:val="00F47254"/>
    <w:rsid w:val="00F47D61"/>
    <w:rsid w:val="00F50748"/>
    <w:rsid w:val="00F5117B"/>
    <w:rsid w:val="00F51EF1"/>
    <w:rsid w:val="00F52417"/>
    <w:rsid w:val="00F52561"/>
    <w:rsid w:val="00F52F07"/>
    <w:rsid w:val="00F53424"/>
    <w:rsid w:val="00F53579"/>
    <w:rsid w:val="00F53A01"/>
    <w:rsid w:val="00F542C5"/>
    <w:rsid w:val="00F5787C"/>
    <w:rsid w:val="00F579EC"/>
    <w:rsid w:val="00F57F2F"/>
    <w:rsid w:val="00F60FC0"/>
    <w:rsid w:val="00F61061"/>
    <w:rsid w:val="00F61150"/>
    <w:rsid w:val="00F611D5"/>
    <w:rsid w:val="00F62172"/>
    <w:rsid w:val="00F6274F"/>
    <w:rsid w:val="00F62AB2"/>
    <w:rsid w:val="00F63D01"/>
    <w:rsid w:val="00F64C5E"/>
    <w:rsid w:val="00F65576"/>
    <w:rsid w:val="00F666D9"/>
    <w:rsid w:val="00F66723"/>
    <w:rsid w:val="00F672EB"/>
    <w:rsid w:val="00F67394"/>
    <w:rsid w:val="00F71237"/>
    <w:rsid w:val="00F71E82"/>
    <w:rsid w:val="00F72FD2"/>
    <w:rsid w:val="00F73A39"/>
    <w:rsid w:val="00F741ED"/>
    <w:rsid w:val="00F74E9B"/>
    <w:rsid w:val="00F75147"/>
    <w:rsid w:val="00F75437"/>
    <w:rsid w:val="00F75879"/>
    <w:rsid w:val="00F75F9B"/>
    <w:rsid w:val="00F77FF7"/>
    <w:rsid w:val="00F804B0"/>
    <w:rsid w:val="00F8210C"/>
    <w:rsid w:val="00F82540"/>
    <w:rsid w:val="00F82EDA"/>
    <w:rsid w:val="00F83122"/>
    <w:rsid w:val="00F83128"/>
    <w:rsid w:val="00F8373F"/>
    <w:rsid w:val="00F839E9"/>
    <w:rsid w:val="00F843DB"/>
    <w:rsid w:val="00F843F4"/>
    <w:rsid w:val="00F85809"/>
    <w:rsid w:val="00F85AF2"/>
    <w:rsid w:val="00F86967"/>
    <w:rsid w:val="00F87576"/>
    <w:rsid w:val="00F91DAF"/>
    <w:rsid w:val="00F924E1"/>
    <w:rsid w:val="00F927FF"/>
    <w:rsid w:val="00F92B4B"/>
    <w:rsid w:val="00F93A04"/>
    <w:rsid w:val="00F9430E"/>
    <w:rsid w:val="00F95580"/>
    <w:rsid w:val="00F96188"/>
    <w:rsid w:val="00F96A99"/>
    <w:rsid w:val="00F97B76"/>
    <w:rsid w:val="00FA0A94"/>
    <w:rsid w:val="00FA1DBE"/>
    <w:rsid w:val="00FA2D4D"/>
    <w:rsid w:val="00FA317D"/>
    <w:rsid w:val="00FA4851"/>
    <w:rsid w:val="00FA4AA5"/>
    <w:rsid w:val="00FA6677"/>
    <w:rsid w:val="00FA6A07"/>
    <w:rsid w:val="00FA6FEC"/>
    <w:rsid w:val="00FA755C"/>
    <w:rsid w:val="00FB0ED4"/>
    <w:rsid w:val="00FB18B4"/>
    <w:rsid w:val="00FB19F8"/>
    <w:rsid w:val="00FB2ED7"/>
    <w:rsid w:val="00FB3C53"/>
    <w:rsid w:val="00FB538A"/>
    <w:rsid w:val="00FB5639"/>
    <w:rsid w:val="00FB5840"/>
    <w:rsid w:val="00FB5848"/>
    <w:rsid w:val="00FB5FE4"/>
    <w:rsid w:val="00FB6F52"/>
    <w:rsid w:val="00FB7863"/>
    <w:rsid w:val="00FC0BC3"/>
    <w:rsid w:val="00FC2D94"/>
    <w:rsid w:val="00FC4386"/>
    <w:rsid w:val="00FC4F64"/>
    <w:rsid w:val="00FC57C3"/>
    <w:rsid w:val="00FC65C1"/>
    <w:rsid w:val="00FC664F"/>
    <w:rsid w:val="00FC668B"/>
    <w:rsid w:val="00FC6780"/>
    <w:rsid w:val="00FC6F7C"/>
    <w:rsid w:val="00FD1865"/>
    <w:rsid w:val="00FD1D29"/>
    <w:rsid w:val="00FD1E0D"/>
    <w:rsid w:val="00FD3106"/>
    <w:rsid w:val="00FD3240"/>
    <w:rsid w:val="00FD5446"/>
    <w:rsid w:val="00FD562D"/>
    <w:rsid w:val="00FD6C2C"/>
    <w:rsid w:val="00FD70D3"/>
    <w:rsid w:val="00FE0632"/>
    <w:rsid w:val="00FE1C65"/>
    <w:rsid w:val="00FE3163"/>
    <w:rsid w:val="00FE37D2"/>
    <w:rsid w:val="00FE3A3C"/>
    <w:rsid w:val="00FE3A77"/>
    <w:rsid w:val="00FE5147"/>
    <w:rsid w:val="00FE5175"/>
    <w:rsid w:val="00FE557B"/>
    <w:rsid w:val="00FE58CD"/>
    <w:rsid w:val="00FE597D"/>
    <w:rsid w:val="00FE6903"/>
    <w:rsid w:val="00FF1D70"/>
    <w:rsid w:val="00FF2759"/>
    <w:rsid w:val="00FF2827"/>
    <w:rsid w:val="00FF2997"/>
    <w:rsid w:val="00FF2C0C"/>
    <w:rsid w:val="00FF2E51"/>
    <w:rsid w:val="00FF2FA9"/>
    <w:rsid w:val="00FF413D"/>
    <w:rsid w:val="00FF4601"/>
    <w:rsid w:val="00FF6281"/>
    <w:rsid w:val="00FF679E"/>
    <w:rsid w:val="00FF6EBE"/>
    <w:rsid w:val="00FF7100"/>
    <w:rsid w:val="00FF7647"/>
    <w:rsid w:val="00FF76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FD0B5"/>
  <w15:chartTrackingRefBased/>
  <w15:docId w15:val="{98436E78-58D7-4797-91F3-AB61DC31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7AA"/>
  </w:style>
  <w:style w:type="paragraph" w:styleId="Heading1">
    <w:name w:val="heading 1"/>
    <w:basedOn w:val="Normal"/>
    <w:next w:val="Normal"/>
    <w:link w:val="Heading1Char"/>
    <w:uiPriority w:val="9"/>
    <w:qFormat/>
    <w:rsid w:val="005B6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6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6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90F"/>
    <w:rPr>
      <w:rFonts w:eastAsiaTheme="majorEastAsia" w:cstheme="majorBidi"/>
      <w:color w:val="272727" w:themeColor="text1" w:themeTint="D8"/>
    </w:rPr>
  </w:style>
  <w:style w:type="paragraph" w:styleId="Title">
    <w:name w:val="Title"/>
    <w:basedOn w:val="Normal"/>
    <w:next w:val="Normal"/>
    <w:link w:val="TitleChar"/>
    <w:uiPriority w:val="10"/>
    <w:qFormat/>
    <w:rsid w:val="005B6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90F"/>
    <w:pPr>
      <w:spacing w:before="160"/>
      <w:jc w:val="center"/>
    </w:pPr>
    <w:rPr>
      <w:i/>
      <w:iCs/>
      <w:color w:val="404040" w:themeColor="text1" w:themeTint="BF"/>
    </w:rPr>
  </w:style>
  <w:style w:type="character" w:customStyle="1" w:styleId="QuoteChar">
    <w:name w:val="Quote Char"/>
    <w:basedOn w:val="DefaultParagraphFont"/>
    <w:link w:val="Quote"/>
    <w:uiPriority w:val="29"/>
    <w:rsid w:val="005B690F"/>
    <w:rPr>
      <w:i/>
      <w:iCs/>
      <w:color w:val="404040" w:themeColor="text1" w:themeTint="BF"/>
    </w:rPr>
  </w:style>
  <w:style w:type="paragraph" w:styleId="ListParagraph">
    <w:name w:val="List Paragraph"/>
    <w:basedOn w:val="Normal"/>
    <w:uiPriority w:val="34"/>
    <w:qFormat/>
    <w:rsid w:val="005B690F"/>
    <w:pPr>
      <w:ind w:left="720"/>
      <w:contextualSpacing/>
    </w:pPr>
  </w:style>
  <w:style w:type="character" w:styleId="IntenseEmphasis">
    <w:name w:val="Intense Emphasis"/>
    <w:basedOn w:val="DefaultParagraphFont"/>
    <w:uiPriority w:val="21"/>
    <w:qFormat/>
    <w:rsid w:val="005B690F"/>
    <w:rPr>
      <w:i/>
      <w:iCs/>
      <w:color w:val="0F4761" w:themeColor="accent1" w:themeShade="BF"/>
    </w:rPr>
  </w:style>
  <w:style w:type="paragraph" w:styleId="IntenseQuote">
    <w:name w:val="Intense Quote"/>
    <w:basedOn w:val="Normal"/>
    <w:next w:val="Normal"/>
    <w:link w:val="IntenseQuoteChar"/>
    <w:uiPriority w:val="30"/>
    <w:qFormat/>
    <w:rsid w:val="005B6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90F"/>
    <w:rPr>
      <w:i/>
      <w:iCs/>
      <w:color w:val="0F4761" w:themeColor="accent1" w:themeShade="BF"/>
    </w:rPr>
  </w:style>
  <w:style w:type="character" w:styleId="IntenseReference">
    <w:name w:val="Intense Reference"/>
    <w:basedOn w:val="DefaultParagraphFont"/>
    <w:uiPriority w:val="32"/>
    <w:qFormat/>
    <w:rsid w:val="005B690F"/>
    <w:rPr>
      <w:b/>
      <w:bCs/>
      <w:smallCaps/>
      <w:color w:val="0F4761" w:themeColor="accent1" w:themeShade="BF"/>
      <w:spacing w:val="5"/>
    </w:rPr>
  </w:style>
  <w:style w:type="character" w:styleId="CommentReference">
    <w:name w:val="annotation reference"/>
    <w:basedOn w:val="DefaultParagraphFont"/>
    <w:uiPriority w:val="99"/>
    <w:semiHidden/>
    <w:unhideWhenUsed/>
    <w:rsid w:val="005B690F"/>
    <w:rPr>
      <w:sz w:val="16"/>
      <w:szCs w:val="16"/>
    </w:rPr>
  </w:style>
  <w:style w:type="paragraph" w:styleId="CommentText">
    <w:name w:val="annotation text"/>
    <w:basedOn w:val="Normal"/>
    <w:link w:val="CommentTextChar"/>
    <w:uiPriority w:val="99"/>
    <w:unhideWhenUsed/>
    <w:rsid w:val="005B690F"/>
    <w:pPr>
      <w:spacing w:line="240" w:lineRule="auto"/>
    </w:pPr>
    <w:rPr>
      <w:sz w:val="20"/>
      <w:szCs w:val="20"/>
    </w:rPr>
  </w:style>
  <w:style w:type="character" w:customStyle="1" w:styleId="CommentTextChar">
    <w:name w:val="Comment Text Char"/>
    <w:basedOn w:val="DefaultParagraphFont"/>
    <w:link w:val="CommentText"/>
    <w:uiPriority w:val="99"/>
    <w:rsid w:val="005B690F"/>
    <w:rPr>
      <w:sz w:val="20"/>
      <w:szCs w:val="20"/>
    </w:rPr>
  </w:style>
  <w:style w:type="paragraph" w:customStyle="1" w:styleId="EndNoteBibliographyTitle">
    <w:name w:val="EndNote Bibliography Title"/>
    <w:basedOn w:val="Normal"/>
    <w:link w:val="EndNoteBibliographyTitleChar"/>
    <w:rsid w:val="00563F28"/>
    <w:pPr>
      <w:spacing w:after="0"/>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563F28"/>
    <w:rPr>
      <w:rFonts w:ascii="Aptos" w:hAnsi="Aptos"/>
      <w:lang w:val="en-US"/>
    </w:rPr>
  </w:style>
  <w:style w:type="paragraph" w:customStyle="1" w:styleId="EndNoteBibliography">
    <w:name w:val="EndNote Bibliography"/>
    <w:basedOn w:val="Normal"/>
    <w:link w:val="EndNoteBibliographyChar"/>
    <w:rsid w:val="00563F28"/>
    <w:pPr>
      <w:spacing w:line="240" w:lineRule="auto"/>
    </w:pPr>
    <w:rPr>
      <w:rFonts w:ascii="Aptos" w:hAnsi="Aptos"/>
      <w:lang w:val="en-US"/>
    </w:rPr>
  </w:style>
  <w:style w:type="character" w:customStyle="1" w:styleId="EndNoteBibliographyChar">
    <w:name w:val="EndNote Bibliography Char"/>
    <w:basedOn w:val="DefaultParagraphFont"/>
    <w:link w:val="EndNoteBibliography"/>
    <w:rsid w:val="00563F28"/>
    <w:rPr>
      <w:rFonts w:ascii="Aptos" w:hAnsi="Aptos"/>
      <w:lang w:val="en-US"/>
    </w:rPr>
  </w:style>
  <w:style w:type="character" w:styleId="Hyperlink">
    <w:name w:val="Hyperlink"/>
    <w:basedOn w:val="DefaultParagraphFont"/>
    <w:uiPriority w:val="99"/>
    <w:unhideWhenUsed/>
    <w:rsid w:val="00563F28"/>
    <w:rPr>
      <w:color w:val="467886" w:themeColor="hyperlink"/>
      <w:u w:val="single"/>
    </w:rPr>
  </w:style>
  <w:style w:type="character" w:styleId="UnresolvedMention">
    <w:name w:val="Unresolved Mention"/>
    <w:basedOn w:val="DefaultParagraphFont"/>
    <w:uiPriority w:val="99"/>
    <w:semiHidden/>
    <w:unhideWhenUsed/>
    <w:rsid w:val="00563F2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A2B7C"/>
    <w:rPr>
      <w:b/>
      <w:bCs/>
    </w:rPr>
  </w:style>
  <w:style w:type="character" w:customStyle="1" w:styleId="CommentSubjectChar">
    <w:name w:val="Comment Subject Char"/>
    <w:basedOn w:val="CommentTextChar"/>
    <w:link w:val="CommentSubject"/>
    <w:uiPriority w:val="99"/>
    <w:semiHidden/>
    <w:rsid w:val="006A2B7C"/>
    <w:rPr>
      <w:b/>
      <w:bCs/>
      <w:sz w:val="20"/>
      <w:szCs w:val="20"/>
    </w:rPr>
  </w:style>
  <w:style w:type="character" w:styleId="FollowedHyperlink">
    <w:name w:val="FollowedHyperlink"/>
    <w:basedOn w:val="DefaultParagraphFont"/>
    <w:uiPriority w:val="99"/>
    <w:semiHidden/>
    <w:unhideWhenUsed/>
    <w:rsid w:val="00D03F35"/>
    <w:rPr>
      <w:color w:val="96607D" w:themeColor="followedHyperlink"/>
      <w:u w:val="single"/>
    </w:rPr>
  </w:style>
  <w:style w:type="paragraph" w:styleId="Header">
    <w:name w:val="header"/>
    <w:basedOn w:val="Normal"/>
    <w:link w:val="HeaderChar"/>
    <w:uiPriority w:val="99"/>
    <w:unhideWhenUsed/>
    <w:rsid w:val="008A17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756"/>
  </w:style>
  <w:style w:type="paragraph" w:styleId="Footer">
    <w:name w:val="footer"/>
    <w:basedOn w:val="Normal"/>
    <w:link w:val="FooterChar"/>
    <w:uiPriority w:val="99"/>
    <w:unhideWhenUsed/>
    <w:rsid w:val="008A17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756"/>
  </w:style>
  <w:style w:type="table" w:styleId="GridTable4-Accent1">
    <w:name w:val="Grid Table 4 Accent 1"/>
    <w:basedOn w:val="TableNormal"/>
    <w:uiPriority w:val="49"/>
    <w:rsid w:val="008F26E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Revision">
    <w:name w:val="Revision"/>
    <w:hidden/>
    <w:uiPriority w:val="99"/>
    <w:semiHidden/>
    <w:rsid w:val="00E618D8"/>
    <w:pPr>
      <w:spacing w:after="0" w:line="240" w:lineRule="auto"/>
    </w:pPr>
  </w:style>
  <w:style w:type="character" w:styleId="Mention">
    <w:name w:val="Mention"/>
    <w:basedOn w:val="DefaultParagraphFont"/>
    <w:uiPriority w:val="99"/>
    <w:unhideWhenUsed/>
    <w:rsid w:val="00743258"/>
    <w:rPr>
      <w:color w:val="2B579A"/>
      <w:shd w:val="clear" w:color="auto" w:fill="E1DFDD"/>
    </w:rPr>
  </w:style>
  <w:style w:type="table" w:styleId="TableGrid">
    <w:name w:val="Table Grid"/>
    <w:basedOn w:val="TableNormal"/>
    <w:uiPriority w:val="39"/>
    <w:rsid w:val="00983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47DB6"/>
    <w:rPr>
      <w:rFonts w:ascii="Times New Roman" w:hAnsi="Times New Roman" w:cs="Times New Roman"/>
      <w:sz w:val="24"/>
      <w:szCs w:val="24"/>
    </w:rPr>
  </w:style>
  <w:style w:type="character" w:styleId="LineNumber">
    <w:name w:val="line number"/>
    <w:basedOn w:val="DefaultParagraphFont"/>
    <w:uiPriority w:val="99"/>
    <w:semiHidden/>
    <w:unhideWhenUsed/>
    <w:rsid w:val="004F6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20905">
      <w:bodyDiv w:val="1"/>
      <w:marLeft w:val="0"/>
      <w:marRight w:val="0"/>
      <w:marTop w:val="0"/>
      <w:marBottom w:val="0"/>
      <w:divBdr>
        <w:top w:val="none" w:sz="0" w:space="0" w:color="auto"/>
        <w:left w:val="none" w:sz="0" w:space="0" w:color="auto"/>
        <w:bottom w:val="none" w:sz="0" w:space="0" w:color="auto"/>
        <w:right w:val="none" w:sz="0" w:space="0" w:color="auto"/>
      </w:divBdr>
    </w:div>
    <w:div w:id="176359185">
      <w:bodyDiv w:val="1"/>
      <w:marLeft w:val="0"/>
      <w:marRight w:val="0"/>
      <w:marTop w:val="0"/>
      <w:marBottom w:val="0"/>
      <w:divBdr>
        <w:top w:val="none" w:sz="0" w:space="0" w:color="auto"/>
        <w:left w:val="none" w:sz="0" w:space="0" w:color="auto"/>
        <w:bottom w:val="none" w:sz="0" w:space="0" w:color="auto"/>
        <w:right w:val="none" w:sz="0" w:space="0" w:color="auto"/>
      </w:divBdr>
    </w:div>
    <w:div w:id="228927000">
      <w:bodyDiv w:val="1"/>
      <w:marLeft w:val="0"/>
      <w:marRight w:val="0"/>
      <w:marTop w:val="0"/>
      <w:marBottom w:val="0"/>
      <w:divBdr>
        <w:top w:val="none" w:sz="0" w:space="0" w:color="auto"/>
        <w:left w:val="none" w:sz="0" w:space="0" w:color="auto"/>
        <w:bottom w:val="none" w:sz="0" w:space="0" w:color="auto"/>
        <w:right w:val="none" w:sz="0" w:space="0" w:color="auto"/>
      </w:divBdr>
    </w:div>
    <w:div w:id="251284356">
      <w:bodyDiv w:val="1"/>
      <w:marLeft w:val="0"/>
      <w:marRight w:val="0"/>
      <w:marTop w:val="0"/>
      <w:marBottom w:val="0"/>
      <w:divBdr>
        <w:top w:val="none" w:sz="0" w:space="0" w:color="auto"/>
        <w:left w:val="none" w:sz="0" w:space="0" w:color="auto"/>
        <w:bottom w:val="none" w:sz="0" w:space="0" w:color="auto"/>
        <w:right w:val="none" w:sz="0" w:space="0" w:color="auto"/>
      </w:divBdr>
      <w:divsChild>
        <w:div w:id="7369701">
          <w:marLeft w:val="547"/>
          <w:marRight w:val="0"/>
          <w:marTop w:val="0"/>
          <w:marBottom w:val="0"/>
          <w:divBdr>
            <w:top w:val="none" w:sz="0" w:space="0" w:color="auto"/>
            <w:left w:val="none" w:sz="0" w:space="0" w:color="auto"/>
            <w:bottom w:val="none" w:sz="0" w:space="0" w:color="auto"/>
            <w:right w:val="none" w:sz="0" w:space="0" w:color="auto"/>
          </w:divBdr>
        </w:div>
        <w:div w:id="92097513">
          <w:marLeft w:val="547"/>
          <w:marRight w:val="0"/>
          <w:marTop w:val="0"/>
          <w:marBottom w:val="0"/>
          <w:divBdr>
            <w:top w:val="none" w:sz="0" w:space="0" w:color="auto"/>
            <w:left w:val="none" w:sz="0" w:space="0" w:color="auto"/>
            <w:bottom w:val="none" w:sz="0" w:space="0" w:color="auto"/>
            <w:right w:val="none" w:sz="0" w:space="0" w:color="auto"/>
          </w:divBdr>
        </w:div>
        <w:div w:id="289745960">
          <w:marLeft w:val="547"/>
          <w:marRight w:val="0"/>
          <w:marTop w:val="0"/>
          <w:marBottom w:val="0"/>
          <w:divBdr>
            <w:top w:val="none" w:sz="0" w:space="0" w:color="auto"/>
            <w:left w:val="none" w:sz="0" w:space="0" w:color="auto"/>
            <w:bottom w:val="none" w:sz="0" w:space="0" w:color="auto"/>
            <w:right w:val="none" w:sz="0" w:space="0" w:color="auto"/>
          </w:divBdr>
        </w:div>
        <w:div w:id="737748098">
          <w:marLeft w:val="547"/>
          <w:marRight w:val="0"/>
          <w:marTop w:val="0"/>
          <w:marBottom w:val="0"/>
          <w:divBdr>
            <w:top w:val="none" w:sz="0" w:space="0" w:color="auto"/>
            <w:left w:val="none" w:sz="0" w:space="0" w:color="auto"/>
            <w:bottom w:val="none" w:sz="0" w:space="0" w:color="auto"/>
            <w:right w:val="none" w:sz="0" w:space="0" w:color="auto"/>
          </w:divBdr>
        </w:div>
        <w:div w:id="863132191">
          <w:marLeft w:val="547"/>
          <w:marRight w:val="0"/>
          <w:marTop w:val="0"/>
          <w:marBottom w:val="0"/>
          <w:divBdr>
            <w:top w:val="none" w:sz="0" w:space="0" w:color="auto"/>
            <w:left w:val="none" w:sz="0" w:space="0" w:color="auto"/>
            <w:bottom w:val="none" w:sz="0" w:space="0" w:color="auto"/>
            <w:right w:val="none" w:sz="0" w:space="0" w:color="auto"/>
          </w:divBdr>
        </w:div>
        <w:div w:id="890577267">
          <w:marLeft w:val="547"/>
          <w:marRight w:val="0"/>
          <w:marTop w:val="0"/>
          <w:marBottom w:val="0"/>
          <w:divBdr>
            <w:top w:val="none" w:sz="0" w:space="0" w:color="auto"/>
            <w:left w:val="none" w:sz="0" w:space="0" w:color="auto"/>
            <w:bottom w:val="none" w:sz="0" w:space="0" w:color="auto"/>
            <w:right w:val="none" w:sz="0" w:space="0" w:color="auto"/>
          </w:divBdr>
        </w:div>
        <w:div w:id="934365020">
          <w:marLeft w:val="547"/>
          <w:marRight w:val="0"/>
          <w:marTop w:val="0"/>
          <w:marBottom w:val="0"/>
          <w:divBdr>
            <w:top w:val="none" w:sz="0" w:space="0" w:color="auto"/>
            <w:left w:val="none" w:sz="0" w:space="0" w:color="auto"/>
            <w:bottom w:val="none" w:sz="0" w:space="0" w:color="auto"/>
            <w:right w:val="none" w:sz="0" w:space="0" w:color="auto"/>
          </w:divBdr>
        </w:div>
        <w:div w:id="1161696538">
          <w:marLeft w:val="547"/>
          <w:marRight w:val="0"/>
          <w:marTop w:val="0"/>
          <w:marBottom w:val="0"/>
          <w:divBdr>
            <w:top w:val="none" w:sz="0" w:space="0" w:color="auto"/>
            <w:left w:val="none" w:sz="0" w:space="0" w:color="auto"/>
            <w:bottom w:val="none" w:sz="0" w:space="0" w:color="auto"/>
            <w:right w:val="none" w:sz="0" w:space="0" w:color="auto"/>
          </w:divBdr>
        </w:div>
        <w:div w:id="1486623309">
          <w:marLeft w:val="547"/>
          <w:marRight w:val="0"/>
          <w:marTop w:val="0"/>
          <w:marBottom w:val="0"/>
          <w:divBdr>
            <w:top w:val="none" w:sz="0" w:space="0" w:color="auto"/>
            <w:left w:val="none" w:sz="0" w:space="0" w:color="auto"/>
            <w:bottom w:val="none" w:sz="0" w:space="0" w:color="auto"/>
            <w:right w:val="none" w:sz="0" w:space="0" w:color="auto"/>
          </w:divBdr>
        </w:div>
        <w:div w:id="1736119690">
          <w:marLeft w:val="547"/>
          <w:marRight w:val="0"/>
          <w:marTop w:val="0"/>
          <w:marBottom w:val="160"/>
          <w:divBdr>
            <w:top w:val="none" w:sz="0" w:space="0" w:color="auto"/>
            <w:left w:val="none" w:sz="0" w:space="0" w:color="auto"/>
            <w:bottom w:val="none" w:sz="0" w:space="0" w:color="auto"/>
            <w:right w:val="none" w:sz="0" w:space="0" w:color="auto"/>
          </w:divBdr>
        </w:div>
        <w:div w:id="1849254063">
          <w:marLeft w:val="547"/>
          <w:marRight w:val="0"/>
          <w:marTop w:val="0"/>
          <w:marBottom w:val="0"/>
          <w:divBdr>
            <w:top w:val="none" w:sz="0" w:space="0" w:color="auto"/>
            <w:left w:val="none" w:sz="0" w:space="0" w:color="auto"/>
            <w:bottom w:val="none" w:sz="0" w:space="0" w:color="auto"/>
            <w:right w:val="none" w:sz="0" w:space="0" w:color="auto"/>
          </w:divBdr>
        </w:div>
        <w:div w:id="2022244421">
          <w:marLeft w:val="547"/>
          <w:marRight w:val="0"/>
          <w:marTop w:val="0"/>
          <w:marBottom w:val="0"/>
          <w:divBdr>
            <w:top w:val="none" w:sz="0" w:space="0" w:color="auto"/>
            <w:left w:val="none" w:sz="0" w:space="0" w:color="auto"/>
            <w:bottom w:val="none" w:sz="0" w:space="0" w:color="auto"/>
            <w:right w:val="none" w:sz="0" w:space="0" w:color="auto"/>
          </w:divBdr>
        </w:div>
        <w:div w:id="2054845161">
          <w:marLeft w:val="547"/>
          <w:marRight w:val="0"/>
          <w:marTop w:val="0"/>
          <w:marBottom w:val="0"/>
          <w:divBdr>
            <w:top w:val="none" w:sz="0" w:space="0" w:color="auto"/>
            <w:left w:val="none" w:sz="0" w:space="0" w:color="auto"/>
            <w:bottom w:val="none" w:sz="0" w:space="0" w:color="auto"/>
            <w:right w:val="none" w:sz="0" w:space="0" w:color="auto"/>
          </w:divBdr>
        </w:div>
        <w:div w:id="2069186739">
          <w:marLeft w:val="547"/>
          <w:marRight w:val="0"/>
          <w:marTop w:val="0"/>
          <w:marBottom w:val="120"/>
          <w:divBdr>
            <w:top w:val="none" w:sz="0" w:space="0" w:color="auto"/>
            <w:left w:val="none" w:sz="0" w:space="0" w:color="auto"/>
            <w:bottom w:val="none" w:sz="0" w:space="0" w:color="auto"/>
            <w:right w:val="none" w:sz="0" w:space="0" w:color="auto"/>
          </w:divBdr>
        </w:div>
        <w:div w:id="2134402803">
          <w:marLeft w:val="547"/>
          <w:marRight w:val="0"/>
          <w:marTop w:val="0"/>
          <w:marBottom w:val="0"/>
          <w:divBdr>
            <w:top w:val="none" w:sz="0" w:space="0" w:color="auto"/>
            <w:left w:val="none" w:sz="0" w:space="0" w:color="auto"/>
            <w:bottom w:val="none" w:sz="0" w:space="0" w:color="auto"/>
            <w:right w:val="none" w:sz="0" w:space="0" w:color="auto"/>
          </w:divBdr>
        </w:div>
      </w:divsChild>
    </w:div>
    <w:div w:id="467821883">
      <w:bodyDiv w:val="1"/>
      <w:marLeft w:val="0"/>
      <w:marRight w:val="0"/>
      <w:marTop w:val="0"/>
      <w:marBottom w:val="0"/>
      <w:divBdr>
        <w:top w:val="none" w:sz="0" w:space="0" w:color="auto"/>
        <w:left w:val="none" w:sz="0" w:space="0" w:color="auto"/>
        <w:bottom w:val="none" w:sz="0" w:space="0" w:color="auto"/>
        <w:right w:val="none" w:sz="0" w:space="0" w:color="auto"/>
      </w:divBdr>
    </w:div>
    <w:div w:id="607200792">
      <w:bodyDiv w:val="1"/>
      <w:marLeft w:val="0"/>
      <w:marRight w:val="0"/>
      <w:marTop w:val="0"/>
      <w:marBottom w:val="0"/>
      <w:divBdr>
        <w:top w:val="none" w:sz="0" w:space="0" w:color="auto"/>
        <w:left w:val="none" w:sz="0" w:space="0" w:color="auto"/>
        <w:bottom w:val="none" w:sz="0" w:space="0" w:color="auto"/>
        <w:right w:val="none" w:sz="0" w:space="0" w:color="auto"/>
      </w:divBdr>
    </w:div>
    <w:div w:id="716055010">
      <w:bodyDiv w:val="1"/>
      <w:marLeft w:val="0"/>
      <w:marRight w:val="0"/>
      <w:marTop w:val="0"/>
      <w:marBottom w:val="0"/>
      <w:divBdr>
        <w:top w:val="none" w:sz="0" w:space="0" w:color="auto"/>
        <w:left w:val="none" w:sz="0" w:space="0" w:color="auto"/>
        <w:bottom w:val="none" w:sz="0" w:space="0" w:color="auto"/>
        <w:right w:val="none" w:sz="0" w:space="0" w:color="auto"/>
      </w:divBdr>
    </w:div>
    <w:div w:id="720711107">
      <w:bodyDiv w:val="1"/>
      <w:marLeft w:val="0"/>
      <w:marRight w:val="0"/>
      <w:marTop w:val="0"/>
      <w:marBottom w:val="0"/>
      <w:divBdr>
        <w:top w:val="none" w:sz="0" w:space="0" w:color="auto"/>
        <w:left w:val="none" w:sz="0" w:space="0" w:color="auto"/>
        <w:bottom w:val="none" w:sz="0" w:space="0" w:color="auto"/>
        <w:right w:val="none" w:sz="0" w:space="0" w:color="auto"/>
      </w:divBdr>
    </w:div>
    <w:div w:id="732965704">
      <w:bodyDiv w:val="1"/>
      <w:marLeft w:val="0"/>
      <w:marRight w:val="0"/>
      <w:marTop w:val="0"/>
      <w:marBottom w:val="0"/>
      <w:divBdr>
        <w:top w:val="none" w:sz="0" w:space="0" w:color="auto"/>
        <w:left w:val="none" w:sz="0" w:space="0" w:color="auto"/>
        <w:bottom w:val="none" w:sz="0" w:space="0" w:color="auto"/>
        <w:right w:val="none" w:sz="0" w:space="0" w:color="auto"/>
      </w:divBdr>
    </w:div>
    <w:div w:id="794984260">
      <w:bodyDiv w:val="1"/>
      <w:marLeft w:val="0"/>
      <w:marRight w:val="0"/>
      <w:marTop w:val="0"/>
      <w:marBottom w:val="0"/>
      <w:divBdr>
        <w:top w:val="none" w:sz="0" w:space="0" w:color="auto"/>
        <w:left w:val="none" w:sz="0" w:space="0" w:color="auto"/>
        <w:bottom w:val="none" w:sz="0" w:space="0" w:color="auto"/>
        <w:right w:val="none" w:sz="0" w:space="0" w:color="auto"/>
      </w:divBdr>
    </w:div>
    <w:div w:id="799111821">
      <w:bodyDiv w:val="1"/>
      <w:marLeft w:val="0"/>
      <w:marRight w:val="0"/>
      <w:marTop w:val="0"/>
      <w:marBottom w:val="0"/>
      <w:divBdr>
        <w:top w:val="none" w:sz="0" w:space="0" w:color="auto"/>
        <w:left w:val="none" w:sz="0" w:space="0" w:color="auto"/>
        <w:bottom w:val="none" w:sz="0" w:space="0" w:color="auto"/>
        <w:right w:val="none" w:sz="0" w:space="0" w:color="auto"/>
      </w:divBdr>
    </w:div>
    <w:div w:id="1101144864">
      <w:bodyDiv w:val="1"/>
      <w:marLeft w:val="0"/>
      <w:marRight w:val="0"/>
      <w:marTop w:val="0"/>
      <w:marBottom w:val="0"/>
      <w:divBdr>
        <w:top w:val="none" w:sz="0" w:space="0" w:color="auto"/>
        <w:left w:val="none" w:sz="0" w:space="0" w:color="auto"/>
        <w:bottom w:val="none" w:sz="0" w:space="0" w:color="auto"/>
        <w:right w:val="none" w:sz="0" w:space="0" w:color="auto"/>
      </w:divBdr>
      <w:divsChild>
        <w:div w:id="140387777">
          <w:marLeft w:val="547"/>
          <w:marRight w:val="0"/>
          <w:marTop w:val="0"/>
          <w:marBottom w:val="0"/>
          <w:divBdr>
            <w:top w:val="none" w:sz="0" w:space="0" w:color="auto"/>
            <w:left w:val="none" w:sz="0" w:space="0" w:color="auto"/>
            <w:bottom w:val="none" w:sz="0" w:space="0" w:color="auto"/>
            <w:right w:val="none" w:sz="0" w:space="0" w:color="auto"/>
          </w:divBdr>
        </w:div>
        <w:div w:id="442380830">
          <w:marLeft w:val="547"/>
          <w:marRight w:val="0"/>
          <w:marTop w:val="0"/>
          <w:marBottom w:val="0"/>
          <w:divBdr>
            <w:top w:val="none" w:sz="0" w:space="0" w:color="auto"/>
            <w:left w:val="none" w:sz="0" w:space="0" w:color="auto"/>
            <w:bottom w:val="none" w:sz="0" w:space="0" w:color="auto"/>
            <w:right w:val="none" w:sz="0" w:space="0" w:color="auto"/>
          </w:divBdr>
        </w:div>
        <w:div w:id="448207541">
          <w:marLeft w:val="547"/>
          <w:marRight w:val="0"/>
          <w:marTop w:val="0"/>
          <w:marBottom w:val="0"/>
          <w:divBdr>
            <w:top w:val="none" w:sz="0" w:space="0" w:color="auto"/>
            <w:left w:val="none" w:sz="0" w:space="0" w:color="auto"/>
            <w:bottom w:val="none" w:sz="0" w:space="0" w:color="auto"/>
            <w:right w:val="none" w:sz="0" w:space="0" w:color="auto"/>
          </w:divBdr>
        </w:div>
        <w:div w:id="882600782">
          <w:marLeft w:val="547"/>
          <w:marRight w:val="0"/>
          <w:marTop w:val="0"/>
          <w:marBottom w:val="0"/>
          <w:divBdr>
            <w:top w:val="none" w:sz="0" w:space="0" w:color="auto"/>
            <w:left w:val="none" w:sz="0" w:space="0" w:color="auto"/>
            <w:bottom w:val="none" w:sz="0" w:space="0" w:color="auto"/>
            <w:right w:val="none" w:sz="0" w:space="0" w:color="auto"/>
          </w:divBdr>
        </w:div>
        <w:div w:id="894393020">
          <w:marLeft w:val="547"/>
          <w:marRight w:val="0"/>
          <w:marTop w:val="0"/>
          <w:marBottom w:val="0"/>
          <w:divBdr>
            <w:top w:val="none" w:sz="0" w:space="0" w:color="auto"/>
            <w:left w:val="none" w:sz="0" w:space="0" w:color="auto"/>
            <w:bottom w:val="none" w:sz="0" w:space="0" w:color="auto"/>
            <w:right w:val="none" w:sz="0" w:space="0" w:color="auto"/>
          </w:divBdr>
        </w:div>
        <w:div w:id="972977386">
          <w:marLeft w:val="547"/>
          <w:marRight w:val="0"/>
          <w:marTop w:val="0"/>
          <w:marBottom w:val="0"/>
          <w:divBdr>
            <w:top w:val="none" w:sz="0" w:space="0" w:color="auto"/>
            <w:left w:val="none" w:sz="0" w:space="0" w:color="auto"/>
            <w:bottom w:val="none" w:sz="0" w:space="0" w:color="auto"/>
            <w:right w:val="none" w:sz="0" w:space="0" w:color="auto"/>
          </w:divBdr>
        </w:div>
        <w:div w:id="1016662878">
          <w:marLeft w:val="547"/>
          <w:marRight w:val="0"/>
          <w:marTop w:val="0"/>
          <w:marBottom w:val="0"/>
          <w:divBdr>
            <w:top w:val="none" w:sz="0" w:space="0" w:color="auto"/>
            <w:left w:val="none" w:sz="0" w:space="0" w:color="auto"/>
            <w:bottom w:val="none" w:sz="0" w:space="0" w:color="auto"/>
            <w:right w:val="none" w:sz="0" w:space="0" w:color="auto"/>
          </w:divBdr>
        </w:div>
        <w:div w:id="1020812674">
          <w:marLeft w:val="547"/>
          <w:marRight w:val="0"/>
          <w:marTop w:val="0"/>
          <w:marBottom w:val="160"/>
          <w:divBdr>
            <w:top w:val="none" w:sz="0" w:space="0" w:color="auto"/>
            <w:left w:val="none" w:sz="0" w:space="0" w:color="auto"/>
            <w:bottom w:val="none" w:sz="0" w:space="0" w:color="auto"/>
            <w:right w:val="none" w:sz="0" w:space="0" w:color="auto"/>
          </w:divBdr>
        </w:div>
        <w:div w:id="1372800438">
          <w:marLeft w:val="547"/>
          <w:marRight w:val="0"/>
          <w:marTop w:val="0"/>
          <w:marBottom w:val="0"/>
          <w:divBdr>
            <w:top w:val="none" w:sz="0" w:space="0" w:color="auto"/>
            <w:left w:val="none" w:sz="0" w:space="0" w:color="auto"/>
            <w:bottom w:val="none" w:sz="0" w:space="0" w:color="auto"/>
            <w:right w:val="none" w:sz="0" w:space="0" w:color="auto"/>
          </w:divBdr>
        </w:div>
        <w:div w:id="1388914545">
          <w:marLeft w:val="547"/>
          <w:marRight w:val="0"/>
          <w:marTop w:val="0"/>
          <w:marBottom w:val="0"/>
          <w:divBdr>
            <w:top w:val="none" w:sz="0" w:space="0" w:color="auto"/>
            <w:left w:val="none" w:sz="0" w:space="0" w:color="auto"/>
            <w:bottom w:val="none" w:sz="0" w:space="0" w:color="auto"/>
            <w:right w:val="none" w:sz="0" w:space="0" w:color="auto"/>
          </w:divBdr>
        </w:div>
        <w:div w:id="1585912613">
          <w:marLeft w:val="547"/>
          <w:marRight w:val="0"/>
          <w:marTop w:val="0"/>
          <w:marBottom w:val="0"/>
          <w:divBdr>
            <w:top w:val="none" w:sz="0" w:space="0" w:color="auto"/>
            <w:left w:val="none" w:sz="0" w:space="0" w:color="auto"/>
            <w:bottom w:val="none" w:sz="0" w:space="0" w:color="auto"/>
            <w:right w:val="none" w:sz="0" w:space="0" w:color="auto"/>
          </w:divBdr>
        </w:div>
        <w:div w:id="1592660390">
          <w:marLeft w:val="547"/>
          <w:marRight w:val="0"/>
          <w:marTop w:val="0"/>
          <w:marBottom w:val="0"/>
          <w:divBdr>
            <w:top w:val="none" w:sz="0" w:space="0" w:color="auto"/>
            <w:left w:val="none" w:sz="0" w:space="0" w:color="auto"/>
            <w:bottom w:val="none" w:sz="0" w:space="0" w:color="auto"/>
            <w:right w:val="none" w:sz="0" w:space="0" w:color="auto"/>
          </w:divBdr>
        </w:div>
        <w:div w:id="1679118951">
          <w:marLeft w:val="547"/>
          <w:marRight w:val="0"/>
          <w:marTop w:val="0"/>
          <w:marBottom w:val="0"/>
          <w:divBdr>
            <w:top w:val="none" w:sz="0" w:space="0" w:color="auto"/>
            <w:left w:val="none" w:sz="0" w:space="0" w:color="auto"/>
            <w:bottom w:val="none" w:sz="0" w:space="0" w:color="auto"/>
            <w:right w:val="none" w:sz="0" w:space="0" w:color="auto"/>
          </w:divBdr>
        </w:div>
        <w:div w:id="1828477564">
          <w:marLeft w:val="547"/>
          <w:marRight w:val="0"/>
          <w:marTop w:val="0"/>
          <w:marBottom w:val="0"/>
          <w:divBdr>
            <w:top w:val="none" w:sz="0" w:space="0" w:color="auto"/>
            <w:left w:val="none" w:sz="0" w:space="0" w:color="auto"/>
            <w:bottom w:val="none" w:sz="0" w:space="0" w:color="auto"/>
            <w:right w:val="none" w:sz="0" w:space="0" w:color="auto"/>
          </w:divBdr>
        </w:div>
        <w:div w:id="1882479711">
          <w:marLeft w:val="547"/>
          <w:marRight w:val="0"/>
          <w:marTop w:val="0"/>
          <w:marBottom w:val="120"/>
          <w:divBdr>
            <w:top w:val="none" w:sz="0" w:space="0" w:color="auto"/>
            <w:left w:val="none" w:sz="0" w:space="0" w:color="auto"/>
            <w:bottom w:val="none" w:sz="0" w:space="0" w:color="auto"/>
            <w:right w:val="none" w:sz="0" w:space="0" w:color="auto"/>
          </w:divBdr>
        </w:div>
      </w:divsChild>
    </w:div>
    <w:div w:id="1478450137">
      <w:bodyDiv w:val="1"/>
      <w:marLeft w:val="0"/>
      <w:marRight w:val="0"/>
      <w:marTop w:val="0"/>
      <w:marBottom w:val="0"/>
      <w:divBdr>
        <w:top w:val="none" w:sz="0" w:space="0" w:color="auto"/>
        <w:left w:val="none" w:sz="0" w:space="0" w:color="auto"/>
        <w:bottom w:val="none" w:sz="0" w:space="0" w:color="auto"/>
        <w:right w:val="none" w:sz="0" w:space="0" w:color="auto"/>
      </w:divBdr>
    </w:div>
    <w:div w:id="1917933883">
      <w:bodyDiv w:val="1"/>
      <w:marLeft w:val="0"/>
      <w:marRight w:val="0"/>
      <w:marTop w:val="0"/>
      <w:marBottom w:val="0"/>
      <w:divBdr>
        <w:top w:val="none" w:sz="0" w:space="0" w:color="auto"/>
        <w:left w:val="none" w:sz="0" w:space="0" w:color="auto"/>
        <w:bottom w:val="none" w:sz="0" w:space="0" w:color="auto"/>
        <w:right w:val="none" w:sz="0" w:space="0" w:color="auto"/>
      </w:divBdr>
    </w:div>
    <w:div w:id="1998804632">
      <w:bodyDiv w:val="1"/>
      <w:marLeft w:val="0"/>
      <w:marRight w:val="0"/>
      <w:marTop w:val="0"/>
      <w:marBottom w:val="0"/>
      <w:divBdr>
        <w:top w:val="none" w:sz="0" w:space="0" w:color="auto"/>
        <w:left w:val="none" w:sz="0" w:space="0" w:color="auto"/>
        <w:bottom w:val="none" w:sz="0" w:space="0" w:color="auto"/>
        <w:right w:val="none" w:sz="0" w:space="0" w:color="auto"/>
      </w:divBdr>
    </w:div>
    <w:div w:id="211270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586d67-c06f-4cd8-b8f8-8313269c6c7d">
      <Terms xmlns="http://schemas.microsoft.com/office/infopath/2007/PartnerControls"/>
    </lcf76f155ced4ddcb4097134ff3c332f>
    <TaxCatchAll xmlns="e5c8d4d1-8f1b-4522-8b32-23c31fd63db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C79D319E337E4CB5DADB1A45E13443" ma:contentTypeVersion="18" ma:contentTypeDescription="Create a new document." ma:contentTypeScope="" ma:versionID="c51d9b4e331d2c376680ba61c6745598">
  <xsd:schema xmlns:xsd="http://www.w3.org/2001/XMLSchema" xmlns:xs="http://www.w3.org/2001/XMLSchema" xmlns:p="http://schemas.microsoft.com/office/2006/metadata/properties" xmlns:ns2="c9586d67-c06f-4cd8-b8f8-8313269c6c7d" xmlns:ns3="a785ad58-1d57-4f8a-aa71-77170459bd0d" xmlns:ns4="e5c8d4d1-8f1b-4522-8b32-23c31fd63db1" targetNamespace="http://schemas.microsoft.com/office/2006/metadata/properties" ma:root="true" ma:fieldsID="b46d38c119f83b6307b7adae138b4ba1" ns2:_="" ns3:_="" ns4:_="">
    <xsd:import namespace="c9586d67-c06f-4cd8-b8f8-8313269c6c7d"/>
    <xsd:import namespace="a785ad58-1d57-4f8a-aa71-77170459bd0d"/>
    <xsd:import namespace="e5c8d4d1-8f1b-4522-8b32-23c31fd63d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4: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86d67-c06f-4cd8-b8f8-8313269c6c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2f3cecc-3189-4bf4-9e1c-775c383ec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19"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c8d4d1-8f1b-4522-8b32-23c31fd63db1"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51cf78-6c54-4ff8-b5f8-af2ceb72f320}" ma:internalName="TaxCatchAll" ma:showField="CatchAllData" ma:web="e5c8d4d1-8f1b-4522-8b32-23c31fd63d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4DD823-8E2A-4263-A41B-53FE21566F46}">
  <ds:schemaRefs>
    <ds:schemaRef ds:uri="http://schemas.openxmlformats.org/officeDocument/2006/bibliography"/>
  </ds:schemaRefs>
</ds:datastoreItem>
</file>

<file path=customXml/itemProps2.xml><?xml version="1.0" encoding="utf-8"?>
<ds:datastoreItem xmlns:ds="http://schemas.openxmlformats.org/officeDocument/2006/customXml" ds:itemID="{388DC059-D108-4EE1-8010-C38B047BF620}">
  <ds:schemaRefs>
    <ds:schemaRef ds:uri="http://schemas.microsoft.com/office/2006/metadata/properties"/>
    <ds:schemaRef ds:uri="http://schemas.microsoft.com/office/infopath/2007/PartnerControls"/>
    <ds:schemaRef ds:uri="c9586d67-c06f-4cd8-b8f8-8313269c6c7d"/>
    <ds:schemaRef ds:uri="e5c8d4d1-8f1b-4522-8b32-23c31fd63db1"/>
  </ds:schemaRefs>
</ds:datastoreItem>
</file>

<file path=customXml/itemProps3.xml><?xml version="1.0" encoding="utf-8"?>
<ds:datastoreItem xmlns:ds="http://schemas.openxmlformats.org/officeDocument/2006/customXml" ds:itemID="{5AE28E40-7358-4E86-BA0F-B37A64B1E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86d67-c06f-4cd8-b8f8-8313269c6c7d"/>
    <ds:schemaRef ds:uri="a785ad58-1d57-4f8a-aa71-77170459bd0d"/>
    <ds:schemaRef ds:uri="e5c8d4d1-8f1b-4522-8b32-23c31fd63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A48436-AA7B-49F9-BC8C-B9DC2BD43F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Links>
    <vt:vector size="24" baseType="variant">
      <vt:variant>
        <vt:i4>3276902</vt:i4>
      </vt:variant>
      <vt:variant>
        <vt:i4>482</vt:i4>
      </vt:variant>
      <vt:variant>
        <vt:i4>0</vt:i4>
      </vt:variant>
      <vt:variant>
        <vt:i4>5</vt:i4>
      </vt:variant>
      <vt:variant>
        <vt:lpwstr>http://dx.doi.org/10.17061/phrp31342116):e31342116</vt:lpwstr>
      </vt:variant>
      <vt:variant>
        <vt:lpwstr/>
      </vt:variant>
      <vt:variant>
        <vt:i4>196701</vt:i4>
      </vt:variant>
      <vt:variant>
        <vt:i4>479</vt:i4>
      </vt:variant>
      <vt:variant>
        <vt:i4>0</vt:i4>
      </vt:variant>
      <vt:variant>
        <vt:i4>5</vt:i4>
      </vt:variant>
      <vt:variant>
        <vt:lpwstr>https://www.imf.org/en/Publications/WEO/weo-database/2023/April/groups-and-aggregates</vt:lpwstr>
      </vt:variant>
      <vt:variant>
        <vt:lpwstr/>
      </vt:variant>
      <vt:variant>
        <vt:i4>7274605</vt:i4>
      </vt:variant>
      <vt:variant>
        <vt:i4>476</vt:i4>
      </vt:variant>
      <vt:variant>
        <vt:i4>0</vt:i4>
      </vt:variant>
      <vt:variant>
        <vt:i4>5</vt:i4>
      </vt:variant>
      <vt:variant>
        <vt:lpwstr>https://datahelpdesk.worldbank.org/knowledgebase/articles/906519-world-bank-country-and-lending-groups</vt:lpwstr>
      </vt:variant>
      <vt:variant>
        <vt:lpwstr/>
      </vt:variant>
      <vt:variant>
        <vt:i4>4587550</vt:i4>
      </vt:variant>
      <vt:variant>
        <vt:i4>473</vt:i4>
      </vt:variant>
      <vt:variant>
        <vt:i4>0</vt:i4>
      </vt:variant>
      <vt:variant>
        <vt:i4>5</vt:i4>
      </vt:variant>
      <vt:variant>
        <vt:lpwstr>https://www.iapb.org/learn/vision-atlas/magnitude-and-projections/countries/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Putnam</dc:creator>
  <cp:keywords/>
  <dc:description/>
  <cp:lastModifiedBy>Louise McEntee-Richardson</cp:lastModifiedBy>
  <cp:revision>8</cp:revision>
  <dcterms:created xsi:type="dcterms:W3CDTF">2025-05-13T11:43:00Z</dcterms:created>
  <dcterms:modified xsi:type="dcterms:W3CDTF">2025-09-30T14:00:00Z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0x01010007C79D319E337E4CB5DADB1A45E13443</vt:lpwstr>
  </property>
</Properties>
</file>