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AB6891">
      <w:pPr>
        <w:rPr>
          <w:rFonts w:ascii="Times New Roman" w:hAnsi="Times New Roman" w:cs="Times New Roman"/>
          <w:b/>
          <w:bCs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Supplementary Table</w:t>
      </w:r>
    </w:p>
    <w:p w14:paraId="00078261">
      <w:pPr>
        <w:rPr>
          <w:rFonts w:ascii="Times New Roman" w:hAnsi="Times New Roman" w:eastAsia="宋体" w:cs="Times New Roman"/>
          <w:b/>
          <w:b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b/>
          <w:bCs/>
        </w:rPr>
        <w:t xml:space="preserve">Table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bCs/>
        </w:rPr>
        <w:t>1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2"/>
          <w:szCs w:val="22"/>
        </w:rPr>
        <w:t>The distribution of choroidal thickness in people with different degrees of myopia</w:t>
      </w:r>
    </w:p>
    <w:tbl>
      <w:tblPr>
        <w:tblStyle w:val="4"/>
        <w:tblW w:w="891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0"/>
        <w:gridCol w:w="2040"/>
        <w:gridCol w:w="2040"/>
        <w:gridCol w:w="2040"/>
        <w:gridCol w:w="1166"/>
      </w:tblGrid>
      <w:tr w14:paraId="2D837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92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B40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(μm)</w:t>
            </w:r>
          </w:p>
        </w:tc>
        <w:tc>
          <w:tcPr>
            <w:tcW w:w="204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EF6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LM</w:t>
            </w:r>
          </w:p>
        </w:tc>
        <w:tc>
          <w:tcPr>
            <w:tcW w:w="204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8D6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MM</w:t>
            </w:r>
          </w:p>
        </w:tc>
        <w:tc>
          <w:tcPr>
            <w:tcW w:w="204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14E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HM</w:t>
            </w:r>
          </w:p>
        </w:tc>
        <w:tc>
          <w:tcPr>
            <w:tcW w:w="88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6D6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</w:tr>
      <w:tr w14:paraId="63B8C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7CF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WF-CT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68C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204.27 ± 41.23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7B6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185.74 ± 32.44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314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171.97 ± 29.47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190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  <w:tr w14:paraId="6C693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9BD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SFCT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1F7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297.56 ± 83.19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95F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230.13 ± 77.35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23A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190.49 ± 70.24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CD1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  <w:tr w14:paraId="4D372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24C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Tempo-superior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9FC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221.44 ± 55.43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C6C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207.19 ± 51.13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A79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193.54 ± 44.04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AA7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</w:t>
            </w:r>
          </w:p>
        </w:tc>
      </w:tr>
      <w:tr w14:paraId="49FF6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730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8A3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226.40 ± 58.19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1AB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208.17 ± 45.50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7D5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194.20 ± 45.60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685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  <w:tr w14:paraId="5626E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CC6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Nasal-superior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776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217.69 ± 54.03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8D5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209.83 ± 51.06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7E8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192.23 ± 37.92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F6C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43274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3D2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Tempo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1D7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211.20 ± 50.23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107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194.17 ± 40.46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F38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183.48 ± 41.33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6F2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  <w:tr w14:paraId="7295A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296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Macular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85E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258.20 ± 67.40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749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215.37 ± 56.07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12E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186.01 ± 49.10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8DF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  <w:tr w14:paraId="423C3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1FC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Optic disc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611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211.64 ± 53.26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D69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195.86 ± 44.62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6DF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183.85 ± 38.69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6FA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  <w:tr w14:paraId="4A7EE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0E6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Tempo-inferior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590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159.11 ± 42.18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6F9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148.84 ± 42.69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D50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135.48 ± 33.28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3EE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  <w:tr w14:paraId="2AE98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DE8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Inferior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C2A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165.19 ± 47.26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779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142.33 ± 38.63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CCC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133.73 ± 32.81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4CE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  <w:tr w14:paraId="5D072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B26EC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Nasal-inferior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5770F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159.86 ± 44.45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02137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143.90 ± 41.28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A637E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140.15 ± 35.08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07B08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</w:t>
            </w:r>
          </w:p>
        </w:tc>
      </w:tr>
    </w:tbl>
    <w:p w14:paraId="003E4EA6">
      <w:pPr>
        <w:pStyle w:val="3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0" w:firstLineChars="0"/>
        <w:jc w:val="both"/>
        <w:rPr>
          <w:rFonts w:ascii="Times New Roman" w:hAnsi="Times New Roman" w:eastAsia="宋体" w:cs="Times New Roman"/>
          <w:b/>
          <w:bCs/>
          <w:color w:val="000000"/>
          <w:kern w:val="0"/>
          <w:sz w:val="22"/>
          <w:szCs w:val="22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w:t>Note: LM = Low Myopia, MM = Moderate Myopia, HM = High Myopia, CT = Choroidal Thickness, WF = Wide-Field, SF = Sub-fovea, *</w:t>
      </w:r>
      <w:r>
        <w:rPr>
          <w:rFonts w:hint="default" w:ascii="Times New Roman" w:hAnsi="Times New Roman" w:eastAsia="宋体" w:cs="Times New Roman"/>
          <w:i/>
          <w:iCs/>
          <w:kern w:val="2"/>
          <w:sz w:val="21"/>
          <w:szCs w:val="24"/>
          <w:lang w:val="en-US" w:eastAsia="zh-CN" w:bidi="ar"/>
        </w:rPr>
        <w:t>P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w:t>&lt;0.05, **</w:t>
      </w:r>
      <w:r>
        <w:rPr>
          <w:rFonts w:hint="default" w:ascii="Times New Roman" w:hAnsi="Times New Roman" w:eastAsia="宋体" w:cs="Times New Roman"/>
          <w:i/>
          <w:iCs/>
          <w:kern w:val="2"/>
          <w:sz w:val="21"/>
          <w:szCs w:val="24"/>
          <w:lang w:val="en-US" w:eastAsia="zh-CN" w:bidi="ar"/>
        </w:rPr>
        <w:t>P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w:t>&lt;0.01, and ***</w:t>
      </w:r>
      <w:r>
        <w:rPr>
          <w:rFonts w:hint="default" w:ascii="Times New Roman" w:hAnsi="Times New Roman" w:eastAsia="宋体" w:cs="Times New Roman"/>
          <w:i/>
          <w:iCs/>
          <w:kern w:val="2"/>
          <w:sz w:val="21"/>
          <w:szCs w:val="24"/>
          <w:lang w:val="en-US" w:eastAsia="zh-CN" w:bidi="ar"/>
        </w:rPr>
        <w:t>P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w:t>&lt;0.001.</w:t>
      </w:r>
    </w:p>
    <w:p w14:paraId="7B8A13DC">
      <w:pPr>
        <w:rPr>
          <w:rFonts w:ascii="Times New Roman" w:hAnsi="Times New Roman" w:eastAsia="宋体" w:cs="Times New Roman"/>
          <w:b/>
          <w:bCs/>
          <w:color w:val="000000"/>
          <w:kern w:val="0"/>
          <w:sz w:val="22"/>
          <w:szCs w:val="22"/>
        </w:rPr>
      </w:pPr>
    </w:p>
    <w:p w14:paraId="08F4B378">
      <w:pPr>
        <w:rPr>
          <w:rFonts w:ascii="Times New Roman" w:hAnsi="Times New Roman" w:eastAsia="宋体" w:cs="Times New Roman"/>
          <w:b/>
          <w:b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b/>
          <w:bCs/>
        </w:rPr>
        <w:t xml:space="preserve">Table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S2.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2"/>
          <w:szCs w:val="22"/>
        </w:rPr>
        <w:t xml:space="preserve">The distribution of </w:t>
      </w:r>
      <w:r>
        <w:rPr>
          <w:rFonts w:hint="default" w:ascii="Times New Roman" w:hAnsi="Times New Roman" w:eastAsia="宋体" w:cs="Times New Roman"/>
          <w:b/>
          <w:bCs/>
          <w:color w:val="000000"/>
          <w:sz w:val="22"/>
          <w:szCs w:val="22"/>
          <w:lang w:val="en-US" w:eastAsia="zh-CN" w:bidi="ar"/>
        </w:rPr>
        <w:t>choroidal capillary density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2"/>
          <w:szCs w:val="22"/>
        </w:rPr>
        <w:t xml:space="preserve"> in people with different degrees of myopia</w:t>
      </w:r>
    </w:p>
    <w:tbl>
      <w:tblPr>
        <w:tblStyle w:val="4"/>
        <w:tblW w:w="727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1"/>
        <w:gridCol w:w="1327"/>
        <w:gridCol w:w="1327"/>
        <w:gridCol w:w="1327"/>
        <w:gridCol w:w="1516"/>
      </w:tblGrid>
      <w:tr w14:paraId="73A8A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93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47527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eastAsia="宋体"/>
                <w:lang w:val="en-US" w:eastAsia="zh-CN" w:bidi="ar"/>
              </w:rPr>
              <w:t>CCD</w:t>
            </w:r>
            <w:r>
              <w:rPr>
                <w:rStyle w:val="7"/>
                <w:lang w:val="en-US" w:eastAsia="zh-CN" w:bidi="ar"/>
              </w:rPr>
              <w:t>（</w:t>
            </w:r>
            <w:r>
              <w:rPr>
                <w:rStyle w:val="6"/>
                <w:rFonts w:eastAsia="宋体"/>
                <w:lang w:val="en-US" w:eastAsia="zh-CN" w:bidi="ar"/>
              </w:rPr>
              <w:t>%</w:t>
            </w:r>
            <w:r>
              <w:rPr>
                <w:rStyle w:val="7"/>
                <w:lang w:val="en-US" w:eastAsia="zh-CN" w:bidi="ar"/>
              </w:rPr>
              <w:t>）</w:t>
            </w: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21B6C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LM</w:t>
            </w: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63F1D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MM</w:t>
            </w: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445C1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HM</w:t>
            </w:r>
          </w:p>
        </w:tc>
        <w:tc>
          <w:tcPr>
            <w:tcW w:w="151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D3B4A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</w:tr>
      <w:tr w14:paraId="596CD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6CA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12A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47.01 ± 1.45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DCF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46.88 ± 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202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46.96 ± 1.61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FF6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0.846 </w:t>
            </w:r>
          </w:p>
        </w:tc>
      </w:tr>
      <w:tr w14:paraId="159D8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03C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Tempo-superior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D3A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50.19 ± 3.26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467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48.76 ± 5.76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78E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49.57 ± 3.30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163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0.098 </w:t>
            </w:r>
          </w:p>
        </w:tc>
      </w:tr>
      <w:tr w14:paraId="2BB4E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E11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109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49.59 ± 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9E3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49.24 ± 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ED2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49.31 ± 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8EE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0.201 </w:t>
            </w:r>
          </w:p>
        </w:tc>
      </w:tr>
      <w:tr w14:paraId="23580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638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Nasal-superior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918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48.76 ± 3.34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B39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47.99 ± 4.10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96B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47.81 ± 3.79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5D6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0.245 </w:t>
            </w:r>
          </w:p>
        </w:tc>
      </w:tr>
      <w:tr w14:paraId="397A6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C53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Tempo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7A6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46.99 ± 2.51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3A9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47.15 ± 2.49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DB3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47.31 ± 2.65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93B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0.713 </w:t>
            </w:r>
          </w:p>
        </w:tc>
      </w:tr>
      <w:tr w14:paraId="3A153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4EB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Macular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9C7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48.06 ± 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225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48.15 ± 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C41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48.74 ± 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5A7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  <w:tr w14:paraId="7100A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892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Optic disc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729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46.43 ± 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F5E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45.88 ± 3.11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A56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46.12 ± 2.85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DF9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0.505 </w:t>
            </w:r>
          </w:p>
        </w:tc>
      </w:tr>
      <w:tr w14:paraId="7B25B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F3D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Tempo-inferior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FBA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42.41 ± 4.99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429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43.25 ± 5.26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DCF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42.61 ± 5.05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1B7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0.509 </w:t>
            </w:r>
          </w:p>
        </w:tc>
      </w:tr>
      <w:tr w14:paraId="0EF90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4A7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Inferior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2EF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47.04 ± 2.98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698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47.55 ± 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964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47.64 ± 2.70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F20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0.379 </w:t>
            </w:r>
          </w:p>
        </w:tc>
      </w:tr>
      <w:tr w14:paraId="14A6E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C73DA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Nasal-inferior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FBFBA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43.76 ± 4.79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1A8D1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43.86 ± 6.40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B32E7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43.60 ± 5.55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D34E8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0.945 </w:t>
            </w:r>
          </w:p>
        </w:tc>
      </w:tr>
    </w:tbl>
    <w:p w14:paraId="0E1A3975">
      <w:pPr>
        <w:pStyle w:val="2"/>
        <w:widowControl/>
        <w:rPr>
          <w:rFonts w:ascii="Times New Roman" w:hAnsi="Times New Roman" w:eastAsia="宋体" w:cs="Times New Roman"/>
          <w:b/>
          <w:bCs/>
          <w:color w:val="000000"/>
          <w:kern w:val="0"/>
          <w:sz w:val="22"/>
          <w:szCs w:val="22"/>
        </w:rPr>
      </w:pPr>
      <w:r>
        <w:rPr>
          <w:rFonts w:hint="default" w:ascii="Times New Roman" w:hAnsi="Times New Roman" w:cs="Times New Roman"/>
          <w:lang w:val="en-US"/>
        </w:rPr>
        <w:t>Note: LM = Low Myopia, MM = Moderate Myopia, HM = High Myopia, CCD = Choroidal Capillary Density,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w:t>WF = Wide-Field,</w:t>
      </w:r>
      <w:r>
        <w:rPr>
          <w:rFonts w:hint="default" w:ascii="Times New Roman" w:hAnsi="Times New Roman" w:cs="Times New Roman"/>
          <w:lang w:val="en-US"/>
        </w:rPr>
        <w:t xml:space="preserve"> *</w:t>
      </w:r>
      <w:r>
        <w:rPr>
          <w:rFonts w:hint="default" w:ascii="Times New Roman" w:hAnsi="Times New Roman" w:cs="Times New Roman"/>
          <w:i/>
          <w:iCs/>
          <w:lang w:val="en-US"/>
        </w:rPr>
        <w:t>P</w:t>
      </w:r>
      <w:r>
        <w:rPr>
          <w:rFonts w:hint="default" w:ascii="Times New Roman" w:hAnsi="Times New Roman" w:cs="Times New Roman"/>
          <w:lang w:val="en-US"/>
        </w:rPr>
        <w:t>&lt;0.05, **</w:t>
      </w:r>
      <w:r>
        <w:rPr>
          <w:rFonts w:hint="default" w:ascii="Times New Roman" w:hAnsi="Times New Roman" w:cs="Times New Roman"/>
          <w:i/>
          <w:iCs/>
          <w:lang w:val="en-US"/>
        </w:rPr>
        <w:t>P</w:t>
      </w:r>
      <w:r>
        <w:rPr>
          <w:rFonts w:hint="default" w:ascii="Times New Roman" w:hAnsi="Times New Roman" w:cs="Times New Roman"/>
          <w:lang w:val="en-US"/>
        </w:rPr>
        <w:t>&lt;0.01, and ***</w:t>
      </w:r>
      <w:r>
        <w:rPr>
          <w:rFonts w:hint="default" w:ascii="Times New Roman" w:hAnsi="Times New Roman" w:cs="Times New Roman"/>
          <w:i/>
          <w:iCs/>
          <w:lang w:val="en-US"/>
        </w:rPr>
        <w:t>P</w:t>
      </w:r>
      <w:r>
        <w:rPr>
          <w:rFonts w:hint="default" w:ascii="Times New Roman" w:hAnsi="Times New Roman" w:cs="Times New Roman"/>
          <w:lang w:val="en-US"/>
        </w:rPr>
        <w:t>&lt;0.001.</w:t>
      </w:r>
    </w:p>
    <w:p w14:paraId="44BF2176">
      <w:pPr>
        <w:rPr>
          <w:rFonts w:ascii="Times New Roman" w:hAnsi="Times New Roman" w:eastAsia="宋体" w:cs="Times New Roman"/>
          <w:b/>
          <w:bCs/>
          <w:color w:val="000000"/>
          <w:kern w:val="0"/>
          <w:sz w:val="22"/>
          <w:szCs w:val="22"/>
        </w:rPr>
      </w:pPr>
    </w:p>
    <w:p w14:paraId="2B2C5B55">
      <w:pPr>
        <w:rPr>
          <w:rFonts w:ascii="Times New Roman" w:hAnsi="Times New Roman" w:eastAsia="宋体" w:cs="Times New Roman"/>
          <w:b/>
          <w:b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b/>
          <w:bCs/>
        </w:rPr>
        <w:t xml:space="preserve">Table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S3.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2"/>
          <w:szCs w:val="22"/>
        </w:rPr>
        <w:t xml:space="preserve">The distribution of choroidal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2"/>
          <w:szCs w:val="22"/>
          <w:lang w:val="en-US" w:eastAsia="zh-CN"/>
        </w:rPr>
        <w:t>metrics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2"/>
          <w:szCs w:val="22"/>
        </w:rPr>
        <w:t xml:space="preserve"> in people with different degrees of myopia</w:t>
      </w:r>
    </w:p>
    <w:tbl>
      <w:tblPr>
        <w:tblStyle w:val="4"/>
        <w:tblW w:w="940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0"/>
        <w:gridCol w:w="1987"/>
        <w:gridCol w:w="2097"/>
        <w:gridCol w:w="1987"/>
        <w:gridCol w:w="1484"/>
      </w:tblGrid>
      <w:tr w14:paraId="019A7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68C93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Parameters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36603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LM</w:t>
            </w: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B5FF5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MM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649AD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HM</w:t>
            </w:r>
          </w:p>
        </w:tc>
        <w:tc>
          <w:tcPr>
            <w:tcW w:w="1484" w:type="dxa"/>
            <w:tcBorders>
              <w:top w:val="single" w:color="auto" w:sz="4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8BC92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</w:tr>
      <w:tr w14:paraId="10095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F6D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choroidal vascular parameters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FC1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DB0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0D5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CV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(mm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228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86.44 ± 24.73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027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78.17 ± 16.96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339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67.07 ± 15.64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425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  <w:tr w14:paraId="647B6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EBC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CVV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(×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μm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89F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37741.13 ± 7767.55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995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29507.10 ± 8850.56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6A5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27369.50 ± 8613.87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6F1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  <w:tr w14:paraId="27C20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0AC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CSV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(×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μm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F39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71541.50 ± 7582.94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1C6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65899.28 ± 14788.13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663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61221.75 ± 7548.20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16C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132EB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C4BF9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CVI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94148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0.34 ± 0.03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84700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0.30 ± 0.03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76284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0.30 ± 0.04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01133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  <w:tr w14:paraId="7A608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CD3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CV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(mm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by grid</w:t>
            </w:r>
          </w:p>
        </w:tc>
      </w:tr>
      <w:tr w14:paraId="35FAD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D50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Tempo-superior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6B5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8.98 ± 2.58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D3A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8.57 ± 1.95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C6C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7.39 ± 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992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  <w:tr w14:paraId="11AA1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6E4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405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11.55 ± 3.83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23D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10.58 ± 2.59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939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9.25 ± 2.65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246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  <w:tr w14:paraId="3FCEE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5A9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Nasal-superior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9ED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9.31 ± 3.15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B92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8.81 ± 2.65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68E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7.57 ± 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8D7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  <w:tr w14:paraId="30AC6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BFD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Tempo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1A4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10.79 ± 3.39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A55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9.90 ± 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063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8.77 ± 2.68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12E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  <w:tr w14:paraId="3186B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FA8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Macular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F50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13.24 ± 4.21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41B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10.98 ± 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7D8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8.81 ± 2.97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716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  <w:tr w14:paraId="30F7C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745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Optic disc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813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10.70 ± 3.41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FF4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9.86 ± 2.77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F81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8.57 ± 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8DE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  <w:tr w14:paraId="300CF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440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Tempo-inferior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A13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6.94 ± 2.74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330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6.55 ± 2.34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952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5.37 ± 1.98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DEE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  <w:tr w14:paraId="56AE4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C14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Inferior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49D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8.26 ± 3.13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582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7.07 ± 2.22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62F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6.09 ± 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7F9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  <w:tr w14:paraId="77133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7B248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Nasal-inferior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29934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6.67 ± 2.20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87488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5.86 ± 1.95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600BB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5.25 ± 1.54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3F6B1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  <w:tr w14:paraId="7AA0C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225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CVV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(×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μm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) by grid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812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09F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014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Tempo-superior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E8C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3854.42 ± 1161.55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F37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3126.25 ± 1000.85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98E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2781.94 ± 1325.85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AA5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7A30B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788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C9C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5337.71 ± 1421.33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28E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4103.50 ± 1180.82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2A1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3939.31 ± 1648.70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F25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43E18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620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Nasal-superior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459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4498.04 ± 1180.26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3A2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3634.50 ± 1300.89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E41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3111.44 ± 879.79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B8F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2C8A2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8D0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Tempo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38F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4654.75 ± 948.52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6B5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3566.05 ± 1180.97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D3B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3729.50 ± 1461.04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86C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63D43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636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Macular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CD3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5988.21 ± 1626.77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33C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4212.88 ± 1526.14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AC5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4335.75 ± 1705.61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4CF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  <w:tr w14:paraId="3F906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12D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Optic disc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2B1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4619.08 ± 1166.47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FF9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3917.10 ± 1592.17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FA5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3245.81 ± 860.01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1E9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0CC3F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F6B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Tempo-inferior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8EB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2984.63 ± 985.47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479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2541.85 ± 1050.30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3C7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2392.88 ± 786.13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324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0.121 </w:t>
            </w:r>
          </w:p>
        </w:tc>
      </w:tr>
      <w:tr w14:paraId="5A967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7A7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Inferior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BF2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3630.75 ± 890.64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FC2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2552.33 ± 1497.19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4A5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2563.63 ± 1089.75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8DC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32C3E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97F65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Nasal-inferior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848AF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2294.96 ± 658.37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0B2D5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1775.00 ± 998.40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8F674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1268.81 ± 421.21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A7C10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0BFC3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0B3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CSV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(×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μm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) by grid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130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5D2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889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Tempo-superior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392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6885.50 ± 965.58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CA2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6528.03 ± 1487.93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A4B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6144.81 ± 1085.50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448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0.201 </w:t>
            </w:r>
          </w:p>
        </w:tc>
      </w:tr>
      <w:tr w14:paraId="3C258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F8B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A38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9477.17 ± 1407.14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DA3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8292.60 ± 1778.57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F9E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7847.00 ± 1509.38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8CB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5AE10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06D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Nasal-superior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580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7709.33 ± 994.29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8DC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7338.90 ± 1905.14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577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6395.81 ± 771.02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1D5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7474C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827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Tempo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351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9160.54 ± 1006.69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382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8568.63 ± 1956.21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A39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8345.63 ± 1531.64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F91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0.242 </w:t>
            </w:r>
          </w:p>
        </w:tc>
      </w:tr>
      <w:tr w14:paraId="5D811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F15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Macular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292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10309.58 ± 1957.48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825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8343.23 ± 2257.90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9D8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7914.63 ± 1625.53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7AE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  <w:tr w14:paraId="6BC80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6D2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Optic disc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09B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8721.42 ± 1173.91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19E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8394.38 ± 2083.74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613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7418.50 ± 910.74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FDD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0.052 </w:t>
            </w:r>
          </w:p>
        </w:tc>
      </w:tr>
      <w:tr w14:paraId="543DD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E79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Tempo-inferior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3A3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6515.17 ± 1042.61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A68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6239.83 ± 1728.53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DE3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5993.88 ± 851.47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6D0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0.509 </w:t>
            </w:r>
          </w:p>
        </w:tc>
      </w:tr>
      <w:tr w14:paraId="2FBC8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9FD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Inferior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02A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7141.96 ± 931.40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312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7252.98 ± 5113.16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536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6105.50 ± 791.97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9AA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0.562 </w:t>
            </w:r>
          </w:p>
        </w:tc>
      </w:tr>
      <w:tr w14:paraId="33028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7A4E6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Nasal-inferior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765BD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5972.38 ± 675.90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7ED7F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5591.73 ± 1553.84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843DC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5055.81 ± 490.72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0D3EB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0.063 </w:t>
            </w:r>
          </w:p>
        </w:tc>
      </w:tr>
      <w:tr w14:paraId="2EC16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D22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CVI by grid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50E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D4E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C2C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Tempo-superior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CBC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0.35 ± 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08C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0.32 ± 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96C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0.30 ± 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710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7D8C0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DFE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A54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0.36 ± 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3AE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 ± 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BBB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0.32 ± 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4CC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25D9A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BE3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Nasal-superior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683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0.36 ± 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FD7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 ± 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C55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0.32 ± 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E73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5D9E0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A96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Tempo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F5B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 ± 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2C3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0.29 ± 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F5B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0.30 ± 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953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35723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DB5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Macular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F10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0.36 ± 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1C8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 ± 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A9B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0.34 ± 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EE3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1AF88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999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Optic disc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6D4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0.34 ± 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720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0.31 ± 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33A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0.30 ± 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EF7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1DF17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941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Tempo-inferior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07B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0.31 ± 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E84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0.28 ± 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D69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0.28 ± 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963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0.107 </w:t>
            </w:r>
          </w:p>
        </w:tc>
      </w:tr>
      <w:tr w14:paraId="0B3AD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9A9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Inferior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63E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 ± 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F9A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0.26 ± 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72C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0.28 ± 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54E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  <w:tr w14:paraId="0D88E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FF3E7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Nasal-inferior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FBD57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0.27 ± 0.04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6EE90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0.23 ± 0.07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8C7D3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0.20 ± 0.04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DD1E9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</w:tbl>
    <w:p w14:paraId="045D5787">
      <w:pPr>
        <w:pStyle w:val="3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0" w:firstLineChars="0"/>
        <w:jc w:val="both"/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w:t>Note: WF = Wide Field,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w:t>LM = Low Myopia, MM = Moderate Myopia, HM = High Myopia, CVI = Choroidal Vascular Index, CV = Choroidal Volume, CVV = Choroidal Vascular Volume, CSV = Choroidal Stroma Volume, *</w:t>
      </w:r>
      <w:r>
        <w:rPr>
          <w:rFonts w:hint="default" w:ascii="Times New Roman" w:hAnsi="Times New Roman" w:eastAsia="宋体" w:cs="Times New Roman"/>
          <w:i/>
          <w:iCs/>
          <w:kern w:val="2"/>
          <w:sz w:val="21"/>
          <w:szCs w:val="24"/>
          <w:lang w:val="en-US" w:eastAsia="zh-CN" w:bidi="ar"/>
        </w:rPr>
        <w:t>P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w:t>&lt;0.05, **</w:t>
      </w:r>
      <w:r>
        <w:rPr>
          <w:rFonts w:hint="default" w:ascii="Times New Roman" w:hAnsi="Times New Roman" w:eastAsia="宋体" w:cs="Times New Roman"/>
          <w:i/>
          <w:iCs/>
          <w:kern w:val="2"/>
          <w:sz w:val="21"/>
          <w:szCs w:val="24"/>
          <w:lang w:val="en-US" w:eastAsia="zh-CN" w:bidi="ar"/>
        </w:rPr>
        <w:t>P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w:t>&lt;0.01, and ***</w:t>
      </w:r>
      <w:r>
        <w:rPr>
          <w:rFonts w:hint="default" w:ascii="Times New Roman" w:hAnsi="Times New Roman" w:eastAsia="宋体" w:cs="Times New Roman"/>
          <w:i/>
          <w:iCs/>
          <w:kern w:val="2"/>
          <w:sz w:val="21"/>
          <w:szCs w:val="24"/>
          <w:lang w:val="en-US" w:eastAsia="zh-CN" w:bidi="ar"/>
        </w:rPr>
        <w:t>P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w:t>&lt;0.001.</w:t>
      </w:r>
    </w:p>
    <w:p w14:paraId="3BA4B4F9">
      <w:pP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w:br w:type="page"/>
      </w:r>
    </w:p>
    <w:p w14:paraId="01254C57">
      <w:pPr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Supplementary Figure</w:t>
      </w:r>
    </w:p>
    <w:p w14:paraId="79C0BEBD">
      <w:pPr>
        <w:pStyle w:val="3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0" w:firstLineChars="0"/>
        <w:jc w:val="both"/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</w:pPr>
    </w:p>
    <w:p w14:paraId="0C00764B">
      <w:pP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2"/>
          <w:szCs w:val="22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2"/>
          <w:szCs w:val="22"/>
          <w:lang w:eastAsia="zh-CN"/>
        </w:rPr>
        <w:drawing>
          <wp:inline distT="0" distB="0" distL="114300" distR="114300">
            <wp:extent cx="5271135" cy="3003550"/>
            <wp:effectExtent l="0" t="0" r="0" b="0"/>
            <wp:docPr id="1" name="图片 1" descr="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11853">
      <w:pPr>
        <w:pStyle w:val="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Figure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S1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2"/>
          <w:szCs w:val="22"/>
        </w:rPr>
        <w:t>The distribution of choroidal thickness in people with different degrees of myopia</w:t>
      </w:r>
    </w:p>
    <w:p w14:paraId="0BDEFF39">
      <w:pPr>
        <w:pStyle w:val="9"/>
        <w:ind w:firstLine="0" w:firstLineChars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 xml:space="preserve">Note: LM = Low Myopia, MM = Moderate Myopia, HM = High Myopia, CT = </w:t>
      </w:r>
      <w:r>
        <w:rPr>
          <w:rFonts w:ascii="Times New Roman" w:hAnsi="Times New Roman" w:cs="Times New Roman"/>
        </w:rPr>
        <w:t>Choroidal Thickness</w:t>
      </w:r>
      <w:r>
        <w:rPr>
          <w:rFonts w:hint="eastAsia" w:ascii="Times New Roman" w:hAnsi="Times New Roman" w:cs="Times New Roman"/>
        </w:rPr>
        <w:t xml:space="preserve">, </w:t>
      </w:r>
      <w:bookmarkStart w:id="0" w:name="_Hlk210398516"/>
      <w:r>
        <w:rPr>
          <w:rFonts w:ascii="Times New Roman" w:hAnsi="Times New Roman" w:cs="Times New Roman"/>
        </w:rPr>
        <w:t>W</w:t>
      </w:r>
      <w:r>
        <w:rPr>
          <w:rFonts w:hint="eastAsia"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 xml:space="preserve"> = Wide</w:t>
      </w:r>
      <w:r>
        <w:rPr>
          <w:rFonts w:hint="eastAsia"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Field</w:t>
      </w:r>
      <w:r>
        <w:rPr>
          <w:rFonts w:hint="eastAsia" w:ascii="Times New Roman" w:hAnsi="Times New Roman" w:cs="Times New Roman"/>
        </w:rPr>
        <w:t>, SF = Sub-fovea</w:t>
      </w:r>
      <w:bookmarkEnd w:id="0"/>
      <w:r>
        <w:rPr>
          <w:rFonts w:hint="eastAsia"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>&lt;0.05, **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>&lt;0.01,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***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>&lt;0.001</w:t>
      </w:r>
      <w:r>
        <w:rPr>
          <w:rFonts w:hint="eastAsia"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***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>&lt;0.001.</w:t>
      </w:r>
    </w:p>
    <w:p w14:paraId="1021D71C">
      <w:pP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2"/>
          <w:szCs w:val="22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2"/>
          <w:szCs w:val="22"/>
          <w:lang w:eastAsia="zh-CN"/>
        </w:rPr>
        <w:drawing>
          <wp:inline distT="0" distB="0" distL="114300" distR="114300">
            <wp:extent cx="5270500" cy="3526155"/>
            <wp:effectExtent l="0" t="0" r="0" b="0"/>
            <wp:docPr id="2" name="图片 2" descr="Fig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2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D2F3B">
      <w:pPr>
        <w:pStyle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Figure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S2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2"/>
          <w:szCs w:val="22"/>
        </w:rPr>
        <w:t>Characteristics of choroidal capillary density in people with different degrees of myopia</w:t>
      </w:r>
      <w:r>
        <w:rPr>
          <w:rFonts w:hint="eastAsia" w:ascii="Times New Roman" w:hAnsi="Times New Roman" w:cs="Times New Roman"/>
        </w:rPr>
        <w:t xml:space="preserve"> </w:t>
      </w:r>
    </w:p>
    <w:p w14:paraId="55E9B151">
      <w:pPr>
        <w:pStyle w:val="2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 xml:space="preserve">Note: LM = Low Myopia, MM = Moderate Myopia, HM = High Myopia, CCD = </w:t>
      </w:r>
      <w:r>
        <w:rPr>
          <w:rFonts w:ascii="Times New Roman" w:hAnsi="Times New Roman" w:cs="Times New Roman"/>
        </w:rPr>
        <w:t>Choroidal Capillary Density</w:t>
      </w:r>
      <w:r>
        <w:rPr>
          <w:rFonts w:hint="eastAsia"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>&lt;0.05, **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>&lt;0.01, ***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>&lt;0.001</w:t>
      </w:r>
      <w:r>
        <w:rPr>
          <w:rFonts w:hint="eastAsia"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***</w:t>
      </w:r>
      <w:r>
        <w:rPr>
          <w:rFonts w:hint="eastAsia" w:ascii="Times New Roman" w:hAnsi="Times New Roman" w:cs="Times New Roman"/>
        </w:rPr>
        <w:t>*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>&lt;0.</w:t>
      </w:r>
      <w:r>
        <w:rPr>
          <w:rFonts w:hint="eastAsia"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001.</w:t>
      </w:r>
    </w:p>
    <w:p w14:paraId="3EADA63B">
      <w:pP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2"/>
          <w:szCs w:val="22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2"/>
          <w:szCs w:val="22"/>
          <w:lang w:eastAsia="zh-CN"/>
        </w:rPr>
        <w:drawing>
          <wp:inline distT="0" distB="0" distL="114300" distR="114300">
            <wp:extent cx="5268595" cy="3705860"/>
            <wp:effectExtent l="0" t="0" r="0" b="0"/>
            <wp:docPr id="3" name="图片 3" descr="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0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0C3DCC1C">
      <w:pPr>
        <w:pStyle w:val="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Figure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S3</w:t>
      </w:r>
      <w:r>
        <w:rPr>
          <w:rFonts w:ascii="Times New Roman" w:hAnsi="Times New Roman" w:cs="Times New Roman"/>
          <w:b/>
          <w:bCs/>
        </w:rPr>
        <w:t xml:space="preserve"> Comparison of Choroidal </w:t>
      </w:r>
      <w:r>
        <w:rPr>
          <w:rFonts w:hint="eastAsia" w:ascii="Times New Roman" w:hAnsi="Times New Roman" w:cs="Times New Roman"/>
          <w:b/>
          <w:bCs/>
        </w:rPr>
        <w:t xml:space="preserve">Volume </w:t>
      </w:r>
      <w:r>
        <w:rPr>
          <w:rFonts w:ascii="Times New Roman" w:hAnsi="Times New Roman" w:cs="Times New Roman"/>
          <w:b/>
          <w:bCs/>
        </w:rPr>
        <w:t>in Different Degrees of Myopia</w:t>
      </w:r>
    </w:p>
    <w:p w14:paraId="39CC13DB">
      <w:pPr>
        <w:pStyle w:val="9"/>
        <w:ind w:firstLine="0" w:firstLineChars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 xml:space="preserve">Note: LM = Low Myopia, MM = Moderate Myopia, HM = High Myopia, CV = Choroidal Volume, </w:t>
      </w: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>&lt;0.05, **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>&lt;0.01, ***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>&lt;0.001</w:t>
      </w:r>
      <w:r>
        <w:rPr>
          <w:rFonts w:hint="eastAsia"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***</w:t>
      </w:r>
      <w:r>
        <w:rPr>
          <w:rFonts w:hint="eastAsia" w:ascii="Times New Roman" w:hAnsi="Times New Roman" w:cs="Times New Roman"/>
        </w:rPr>
        <w:t>*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>&lt;0.</w:t>
      </w:r>
      <w:r>
        <w:rPr>
          <w:rFonts w:hint="eastAsia"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001.</w:t>
      </w:r>
    </w:p>
    <w:p w14:paraId="32B36816">
      <w:pP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2"/>
          <w:szCs w:val="22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2"/>
          <w:szCs w:val="22"/>
          <w:lang w:eastAsia="zh-CN"/>
        </w:rPr>
        <w:drawing>
          <wp:inline distT="0" distB="0" distL="114300" distR="114300">
            <wp:extent cx="5269230" cy="3841750"/>
            <wp:effectExtent l="0" t="0" r="0" b="0"/>
            <wp:docPr id="4" name="图片 4" descr="Figure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 S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4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D0F53">
      <w:pPr>
        <w:pStyle w:val="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Figure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S4</w:t>
      </w:r>
      <w:r>
        <w:rPr>
          <w:rFonts w:ascii="Times New Roman" w:hAnsi="Times New Roman" w:cs="Times New Roman"/>
          <w:b/>
          <w:bCs/>
        </w:rPr>
        <w:t xml:space="preserve"> Comparison of </w:t>
      </w:r>
      <w:r>
        <w:rPr>
          <w:rFonts w:hint="eastAsia" w:ascii="Times New Roman" w:hAnsi="Times New Roman" w:cs="Times New Roman"/>
          <w:b/>
          <w:bCs/>
        </w:rPr>
        <w:t>Choroidal Vascular Index</w:t>
      </w:r>
      <w:r>
        <w:rPr>
          <w:rFonts w:ascii="Times New Roman" w:hAnsi="Times New Roman" w:cs="Times New Roman"/>
          <w:b/>
          <w:bCs/>
        </w:rPr>
        <w:t xml:space="preserve"> in Different Degrees of Myopia</w:t>
      </w:r>
    </w:p>
    <w:p w14:paraId="7431E021">
      <w:pPr>
        <w:pStyle w:val="9"/>
        <w:ind w:firstLine="0" w:firstLineChars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 xml:space="preserve">Note: LM = Low Myopia, MM = Moderate Myopia, HM = High Myopia, CVI = </w:t>
      </w:r>
      <w:r>
        <w:rPr>
          <w:rFonts w:ascii="Times New Roman" w:hAnsi="Times New Roman" w:cs="Times New Roman"/>
        </w:rPr>
        <w:t>Choroidal Vascular Index</w:t>
      </w:r>
      <w:r>
        <w:rPr>
          <w:rFonts w:hint="eastAsia"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>&lt;0.05, **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>&lt;0.01,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***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>&lt;0.001</w:t>
      </w:r>
      <w:r>
        <w:rPr>
          <w:rFonts w:hint="eastAsia"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***</w:t>
      </w:r>
      <w:r>
        <w:rPr>
          <w:rFonts w:hint="eastAsia" w:ascii="Times New Roman" w:hAnsi="Times New Roman" w:cs="Times New Roman"/>
        </w:rPr>
        <w:t>*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>&lt;0.</w:t>
      </w:r>
      <w:r>
        <w:rPr>
          <w:rFonts w:hint="eastAsia"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001.</w:t>
      </w:r>
    </w:p>
    <w:p w14:paraId="56949676">
      <w:pP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2"/>
          <w:szCs w:val="2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4NThiOTUwYjMzOGQzOTVlM2EzNDdhOTYyZDI3OWUifQ=="/>
    <w:docVar w:name="KSO_WPS_MARK_KEY" w:val="72854672-254f-4cf7-aaf6-f85d6da3e690"/>
  </w:docVars>
  <w:rsids>
    <w:rsidRoot w:val="00000000"/>
    <w:rsid w:val="46D926A4"/>
    <w:rsid w:val="4A0223D4"/>
    <w:rsid w:val="50F9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ascii="Calibri Light" w:hAnsi="Calibri Light" w:eastAsia="黑体" w:cs="Times New Roman"/>
      <w:kern w:val="2"/>
      <w:sz w:val="20"/>
      <w:szCs w:val="20"/>
      <w:lang w:val="en-US" w:eastAsia="zh-CN" w:bidi="ar"/>
    </w:rPr>
  </w:style>
  <w:style w:type="paragraph" w:styleId="3">
    <w:name w:val="Normal (Web)"/>
    <w:basedOn w:val="1"/>
    <w:qFormat/>
    <w:uiPriority w:val="0"/>
    <w:rPr>
      <w:sz w:val="24"/>
    </w:rPr>
  </w:style>
  <w:style w:type="character" w:customStyle="1" w:styleId="6">
    <w:name w:val="font11"/>
    <w:basedOn w:val="5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7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8">
    <w:name w:val="msolistparagraph"/>
    <w:basedOn w:val="1"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609</Words>
  <Characters>2855</Characters>
  <Lines>0</Lines>
  <Paragraphs>0</Paragraphs>
  <TotalTime>0</TotalTime>
  <ScaleCrop>false</ScaleCrop>
  <LinksUpToDate>false</LinksUpToDate>
  <CharactersWithSpaces>3241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2025-01-22T07:40:00Z</dcterms:created>
  <dc:creator>15011</dc:creator>
  <cp:lastModifiedBy>Brandtini</cp:lastModifiedBy>
  <dcterms:modified xsi:type="dcterms:W3CDTF">2025-12-04T11:48:28Z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C2C85ED4A99B47F99D23858B4E423DED</vt:lpwstr>
  </property>
  <property fmtid="{D5CDD505-2E9C-101B-9397-08002B2CF9AE}" pid="4" name="KSOTemplateDocerSaveRecord">
    <vt:lpwstr>eyJoZGlkIjoiNDk4NThiOTUwYjMzOGQzOTVlM2EzNDdhOTYyZDI3OWUiLCJ1c2VySWQiOiI0MTQ5NzQ3NzAifQ==</vt:lpwstr>
  </property>
</Properties>
</file>