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D78DF" w14:textId="77777777" w:rsidR="00AB4296" w:rsidRDefault="00AB4296" w:rsidP="00AB4296">
      <w:r>
        <w:t>Table 1 (Supplementary figure) Results</w:t>
      </w:r>
    </w:p>
    <w:p w14:paraId="61030B61" w14:textId="77777777" w:rsidR="00AB4296" w:rsidRDefault="00AB4296" w:rsidP="00AB4296"/>
    <w:tbl>
      <w:tblPr>
        <w:tblStyle w:val="TableGrid"/>
        <w:tblW w:w="14743" w:type="dxa"/>
        <w:tblInd w:w="-714" w:type="dxa"/>
        <w:tblLook w:val="04A0" w:firstRow="1" w:lastRow="0" w:firstColumn="1" w:lastColumn="0" w:noHBand="0" w:noVBand="1"/>
      </w:tblPr>
      <w:tblGrid>
        <w:gridCol w:w="946"/>
        <w:gridCol w:w="808"/>
        <w:gridCol w:w="1870"/>
        <w:gridCol w:w="1002"/>
        <w:gridCol w:w="1306"/>
        <w:gridCol w:w="731"/>
        <w:gridCol w:w="2553"/>
        <w:gridCol w:w="854"/>
        <w:gridCol w:w="1687"/>
        <w:gridCol w:w="1001"/>
        <w:gridCol w:w="1985"/>
      </w:tblGrid>
      <w:tr w:rsidR="00AB4296" w:rsidRPr="0043415F" w14:paraId="28165ECB" w14:textId="77777777" w:rsidTr="000E2082">
        <w:tc>
          <w:tcPr>
            <w:tcW w:w="946" w:type="dxa"/>
          </w:tcPr>
          <w:p w14:paraId="4CD8788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Response Number</w:t>
            </w:r>
          </w:p>
        </w:tc>
        <w:tc>
          <w:tcPr>
            <w:tcW w:w="808" w:type="dxa"/>
          </w:tcPr>
          <w:p w14:paraId="2795C42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>I</w:t>
            </w: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nvolve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?</w:t>
            </w:r>
          </w:p>
        </w:tc>
        <w:tc>
          <w:tcPr>
            <w:tcW w:w="1870" w:type="dxa"/>
          </w:tcPr>
          <w:p w14:paraId="379269C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Who?</w:t>
            </w:r>
          </w:p>
        </w:tc>
        <w:tc>
          <w:tcPr>
            <w:tcW w:w="1002" w:type="dxa"/>
          </w:tcPr>
          <w:p w14:paraId="06F0C2D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F2F/Virtual?</w:t>
            </w:r>
          </w:p>
        </w:tc>
        <w:tc>
          <w:tcPr>
            <w:tcW w:w="1306" w:type="dxa"/>
          </w:tcPr>
          <w:p w14:paraId="5D6ECFB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Method of fields</w:t>
            </w:r>
          </w:p>
        </w:tc>
        <w:tc>
          <w:tcPr>
            <w:tcW w:w="731" w:type="dxa"/>
          </w:tcPr>
          <w:p w14:paraId="7F23D97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OCT</w:t>
            </w:r>
          </w:p>
        </w:tc>
        <w:tc>
          <w:tcPr>
            <w:tcW w:w="2553" w:type="dxa"/>
          </w:tcPr>
          <w:p w14:paraId="1D5A0A8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Other modalities</w:t>
            </w:r>
          </w:p>
        </w:tc>
        <w:tc>
          <w:tcPr>
            <w:tcW w:w="854" w:type="dxa"/>
          </w:tcPr>
          <w:p w14:paraId="22530A0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Frequency</w:t>
            </w:r>
          </w:p>
        </w:tc>
        <w:tc>
          <w:tcPr>
            <w:tcW w:w="1687" w:type="dxa"/>
          </w:tcPr>
          <w:p w14:paraId="66B57E3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Frequency comments</w:t>
            </w:r>
          </w:p>
        </w:tc>
        <w:tc>
          <w:tcPr>
            <w:tcW w:w="1001" w:type="dxa"/>
          </w:tcPr>
          <w:p w14:paraId="5BB820F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Discharge</w:t>
            </w:r>
          </w:p>
        </w:tc>
        <w:tc>
          <w:tcPr>
            <w:tcW w:w="1985" w:type="dxa"/>
          </w:tcPr>
          <w:p w14:paraId="41D51F1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43415F">
              <w:rPr>
                <w:rFonts w:ascii="Times New Roman" w:hAnsi="Times New Roman" w:cs="Times New Roman"/>
                <w:b/>
                <w:bCs/>
                <w:vertAlign w:val="subscript"/>
              </w:rPr>
              <w:t>Discharge comments</w:t>
            </w:r>
          </w:p>
        </w:tc>
      </w:tr>
      <w:tr w:rsidR="00AB4296" w:rsidRPr="0043415F" w14:paraId="01E1AFC4" w14:textId="77777777" w:rsidTr="000E2082">
        <w:tc>
          <w:tcPr>
            <w:tcW w:w="14743" w:type="dxa"/>
            <w:gridSpan w:val="11"/>
          </w:tcPr>
          <w:p w14:paraId="7D3F566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>Pilot survey responses</w:t>
            </w:r>
          </w:p>
        </w:tc>
      </w:tr>
      <w:tr w:rsidR="00AB4296" w:rsidRPr="0043415F" w14:paraId="2CCF8CE8" w14:textId="77777777" w:rsidTr="000E2082">
        <w:tc>
          <w:tcPr>
            <w:tcW w:w="946" w:type="dxa"/>
          </w:tcPr>
          <w:p w14:paraId="4A20B4AA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808" w:type="dxa"/>
          </w:tcPr>
          <w:p w14:paraId="63BFBC0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</w:p>
        </w:tc>
        <w:tc>
          <w:tcPr>
            <w:tcW w:w="1870" w:type="dxa"/>
          </w:tcPr>
          <w:p w14:paraId="4D9CE9A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Orthoptist, Endocrine team</w:t>
            </w:r>
          </w:p>
        </w:tc>
        <w:tc>
          <w:tcPr>
            <w:tcW w:w="1002" w:type="dxa"/>
          </w:tcPr>
          <w:p w14:paraId="17BB88D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1306" w:type="dxa"/>
          </w:tcPr>
          <w:p w14:paraId="107DD1F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Goldmann</w:t>
            </w:r>
          </w:p>
        </w:tc>
        <w:tc>
          <w:tcPr>
            <w:tcW w:w="731" w:type="dxa"/>
          </w:tcPr>
          <w:p w14:paraId="45ED92A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2553" w:type="dxa"/>
          </w:tcPr>
          <w:p w14:paraId="461EFB6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854" w:type="dxa"/>
          </w:tcPr>
          <w:p w14:paraId="2D9FCB94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1687" w:type="dxa"/>
          </w:tcPr>
          <w:p w14:paraId="6651BDD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001" w:type="dxa"/>
          </w:tcPr>
          <w:p w14:paraId="68ECA91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1985" w:type="dxa"/>
          </w:tcPr>
          <w:p w14:paraId="5A20865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5492A2A3" w14:textId="77777777" w:rsidTr="000E2082">
        <w:tc>
          <w:tcPr>
            <w:tcW w:w="946" w:type="dxa"/>
          </w:tcPr>
          <w:p w14:paraId="315D6212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808" w:type="dxa"/>
          </w:tcPr>
          <w:p w14:paraId="6688127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0D388B5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Ophthalmologist</w:t>
            </w:r>
          </w:p>
        </w:tc>
        <w:tc>
          <w:tcPr>
            <w:tcW w:w="1002" w:type="dxa"/>
          </w:tcPr>
          <w:p w14:paraId="4D45451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F2F</w:t>
            </w:r>
          </w:p>
        </w:tc>
        <w:tc>
          <w:tcPr>
            <w:tcW w:w="1306" w:type="dxa"/>
          </w:tcPr>
          <w:p w14:paraId="75796D8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Goldmann, Humphrey</w:t>
            </w:r>
          </w:p>
        </w:tc>
        <w:tc>
          <w:tcPr>
            <w:tcW w:w="731" w:type="dxa"/>
          </w:tcPr>
          <w:p w14:paraId="4E6CE2B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Mac/disc</w:t>
            </w:r>
          </w:p>
        </w:tc>
        <w:tc>
          <w:tcPr>
            <w:tcW w:w="2553" w:type="dxa"/>
          </w:tcPr>
          <w:p w14:paraId="424333C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Colour vision, IOP, Visual acuity</w:t>
            </w:r>
          </w:p>
        </w:tc>
        <w:tc>
          <w:tcPr>
            <w:tcW w:w="854" w:type="dxa"/>
          </w:tcPr>
          <w:p w14:paraId="2725CE81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687" w:type="dxa"/>
          </w:tcPr>
          <w:p w14:paraId="706FFEB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3m, gradually reduced to annually</w:t>
            </w:r>
          </w:p>
        </w:tc>
        <w:tc>
          <w:tcPr>
            <w:tcW w:w="1001" w:type="dxa"/>
          </w:tcPr>
          <w:p w14:paraId="138B496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Never</w:t>
            </w:r>
          </w:p>
        </w:tc>
        <w:tc>
          <w:tcPr>
            <w:tcW w:w="1985" w:type="dxa"/>
          </w:tcPr>
          <w:p w14:paraId="618C0B1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7C90923A" w14:textId="77777777" w:rsidTr="000E2082">
        <w:tc>
          <w:tcPr>
            <w:tcW w:w="946" w:type="dxa"/>
          </w:tcPr>
          <w:p w14:paraId="187617EA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808" w:type="dxa"/>
          </w:tcPr>
          <w:p w14:paraId="0580378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22DF603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Orthoptist</w:t>
            </w:r>
          </w:p>
        </w:tc>
        <w:tc>
          <w:tcPr>
            <w:tcW w:w="1002" w:type="dxa"/>
          </w:tcPr>
          <w:p w14:paraId="6E7A982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702B4A1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Humphrey 30-2</w:t>
            </w:r>
          </w:p>
        </w:tc>
        <w:tc>
          <w:tcPr>
            <w:tcW w:w="731" w:type="dxa"/>
          </w:tcPr>
          <w:p w14:paraId="47C6F47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Mac/disc</w:t>
            </w:r>
          </w:p>
        </w:tc>
        <w:tc>
          <w:tcPr>
            <w:tcW w:w="2553" w:type="dxa"/>
          </w:tcPr>
          <w:p w14:paraId="369CEFB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Visual acuity</w:t>
            </w:r>
          </w:p>
        </w:tc>
        <w:tc>
          <w:tcPr>
            <w:tcW w:w="854" w:type="dxa"/>
          </w:tcPr>
          <w:p w14:paraId="3DA516B3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687" w:type="dxa"/>
          </w:tcPr>
          <w:p w14:paraId="016494F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Once only</w:t>
            </w:r>
          </w:p>
        </w:tc>
        <w:tc>
          <w:tcPr>
            <w:tcW w:w="1001" w:type="dxa"/>
          </w:tcPr>
          <w:p w14:paraId="0AB47E1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985" w:type="dxa"/>
          </w:tcPr>
          <w:p w14:paraId="4955D31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To community optometry services after first appointment</w:t>
            </w:r>
          </w:p>
        </w:tc>
      </w:tr>
      <w:tr w:rsidR="00AB4296" w:rsidRPr="0043415F" w14:paraId="278FE73F" w14:textId="77777777" w:rsidTr="000E2082">
        <w:tc>
          <w:tcPr>
            <w:tcW w:w="946" w:type="dxa"/>
          </w:tcPr>
          <w:p w14:paraId="5146B44E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808" w:type="dxa"/>
          </w:tcPr>
          <w:p w14:paraId="207FEA4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664B8CB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Orthoptist</w:t>
            </w:r>
          </w:p>
        </w:tc>
        <w:tc>
          <w:tcPr>
            <w:tcW w:w="1002" w:type="dxa"/>
          </w:tcPr>
          <w:p w14:paraId="7B6344E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2A56BFF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Humphrey</w:t>
            </w:r>
          </w:p>
        </w:tc>
        <w:tc>
          <w:tcPr>
            <w:tcW w:w="731" w:type="dxa"/>
          </w:tcPr>
          <w:p w14:paraId="5D0E1D3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2553" w:type="dxa"/>
          </w:tcPr>
          <w:p w14:paraId="0184E98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854" w:type="dxa"/>
          </w:tcPr>
          <w:p w14:paraId="62FFD29B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687" w:type="dxa"/>
          </w:tcPr>
          <w:p w14:paraId="0B3F7A1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Depends entirely</w:t>
            </w:r>
            <w:proofErr w:type="gramEnd"/>
          </w:p>
        </w:tc>
        <w:tc>
          <w:tcPr>
            <w:tcW w:w="1001" w:type="dxa"/>
          </w:tcPr>
          <w:p w14:paraId="1D3BE4B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985" w:type="dxa"/>
          </w:tcPr>
          <w:p w14:paraId="1DC19C2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Depends on MDT</w:t>
            </w:r>
          </w:p>
        </w:tc>
      </w:tr>
      <w:tr w:rsidR="00AB4296" w:rsidRPr="0043415F" w14:paraId="6867D8D4" w14:textId="77777777" w:rsidTr="000E2082">
        <w:tc>
          <w:tcPr>
            <w:tcW w:w="946" w:type="dxa"/>
          </w:tcPr>
          <w:p w14:paraId="56A73161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808" w:type="dxa"/>
          </w:tcPr>
          <w:p w14:paraId="671E39B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0D9A104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Ophthalmologist</w:t>
            </w:r>
          </w:p>
        </w:tc>
        <w:tc>
          <w:tcPr>
            <w:tcW w:w="1002" w:type="dxa"/>
          </w:tcPr>
          <w:p w14:paraId="6A6E6C7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F2F</w:t>
            </w:r>
          </w:p>
        </w:tc>
        <w:tc>
          <w:tcPr>
            <w:tcW w:w="1306" w:type="dxa"/>
          </w:tcPr>
          <w:p w14:paraId="2944362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VF (not specified)</w:t>
            </w:r>
          </w:p>
        </w:tc>
        <w:tc>
          <w:tcPr>
            <w:tcW w:w="731" w:type="dxa"/>
          </w:tcPr>
          <w:p w14:paraId="38DE21A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Mac/disc</w:t>
            </w:r>
          </w:p>
        </w:tc>
        <w:tc>
          <w:tcPr>
            <w:tcW w:w="2553" w:type="dxa"/>
          </w:tcPr>
          <w:p w14:paraId="3CBCDE7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Colour vision. Pupils, Visual acuity</w:t>
            </w:r>
          </w:p>
        </w:tc>
        <w:tc>
          <w:tcPr>
            <w:tcW w:w="854" w:type="dxa"/>
          </w:tcPr>
          <w:p w14:paraId="34AECE20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4m</w:t>
            </w:r>
          </w:p>
        </w:tc>
        <w:tc>
          <w:tcPr>
            <w:tcW w:w="1687" w:type="dxa"/>
          </w:tcPr>
          <w:p w14:paraId="31266E2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001" w:type="dxa"/>
          </w:tcPr>
          <w:p w14:paraId="2A5BACE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985" w:type="dxa"/>
          </w:tcPr>
          <w:p w14:paraId="1A05B7C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Stable appearances 4 months apart</w:t>
            </w:r>
          </w:p>
        </w:tc>
      </w:tr>
      <w:tr w:rsidR="00AB4296" w:rsidRPr="0043415F" w14:paraId="64F85ECB" w14:textId="77777777" w:rsidTr="000E2082">
        <w:tc>
          <w:tcPr>
            <w:tcW w:w="946" w:type="dxa"/>
          </w:tcPr>
          <w:p w14:paraId="72F63C2B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808" w:type="dxa"/>
          </w:tcPr>
          <w:p w14:paraId="6B6F20D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214B2B6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Ophthalmologist</w:t>
            </w:r>
          </w:p>
        </w:tc>
        <w:tc>
          <w:tcPr>
            <w:tcW w:w="1002" w:type="dxa"/>
          </w:tcPr>
          <w:p w14:paraId="5BCBCAE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F2F</w:t>
            </w:r>
          </w:p>
        </w:tc>
        <w:tc>
          <w:tcPr>
            <w:tcW w:w="1306" w:type="dxa"/>
          </w:tcPr>
          <w:p w14:paraId="3434EA1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VF (not specified)</w:t>
            </w:r>
          </w:p>
        </w:tc>
        <w:tc>
          <w:tcPr>
            <w:tcW w:w="731" w:type="dxa"/>
          </w:tcPr>
          <w:p w14:paraId="6D06830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Mac/disc</w:t>
            </w:r>
          </w:p>
        </w:tc>
        <w:tc>
          <w:tcPr>
            <w:tcW w:w="2553" w:type="dxa"/>
          </w:tcPr>
          <w:p w14:paraId="2DDE50C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Colour vision, Visual acuity</w:t>
            </w:r>
          </w:p>
        </w:tc>
        <w:tc>
          <w:tcPr>
            <w:tcW w:w="854" w:type="dxa"/>
          </w:tcPr>
          <w:p w14:paraId="44CCDD72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687" w:type="dxa"/>
          </w:tcPr>
          <w:p w14:paraId="0258366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Monthly, reducing to 4m</w:t>
            </w:r>
          </w:p>
        </w:tc>
        <w:tc>
          <w:tcPr>
            <w:tcW w:w="1001" w:type="dxa"/>
          </w:tcPr>
          <w:p w14:paraId="0D2B0A8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No residual</w:t>
            </w:r>
          </w:p>
        </w:tc>
        <w:tc>
          <w:tcPr>
            <w:tcW w:w="1985" w:type="dxa"/>
          </w:tcPr>
          <w:p w14:paraId="473F5DA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26129162" w14:textId="77777777" w:rsidTr="000E2082">
        <w:tc>
          <w:tcPr>
            <w:tcW w:w="946" w:type="dxa"/>
          </w:tcPr>
          <w:p w14:paraId="275976D4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808" w:type="dxa"/>
          </w:tcPr>
          <w:p w14:paraId="2E3057C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0FA3CF4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1A5283F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6A9CAF8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VF (not specified)</w:t>
            </w:r>
          </w:p>
        </w:tc>
        <w:tc>
          <w:tcPr>
            <w:tcW w:w="731" w:type="dxa"/>
          </w:tcPr>
          <w:p w14:paraId="1805EAD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Mac/disc</w:t>
            </w:r>
          </w:p>
        </w:tc>
        <w:tc>
          <w:tcPr>
            <w:tcW w:w="2553" w:type="dxa"/>
          </w:tcPr>
          <w:p w14:paraId="360F011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Colour vision, IOP, Ocular motility, Pupils, Visual acuity</w:t>
            </w:r>
          </w:p>
        </w:tc>
        <w:tc>
          <w:tcPr>
            <w:tcW w:w="854" w:type="dxa"/>
          </w:tcPr>
          <w:p w14:paraId="78A89D2C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12m</w:t>
            </w:r>
          </w:p>
        </w:tc>
        <w:tc>
          <w:tcPr>
            <w:tcW w:w="1687" w:type="dxa"/>
          </w:tcPr>
          <w:p w14:paraId="77A2A36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001" w:type="dxa"/>
          </w:tcPr>
          <w:p w14:paraId="3564BC4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No contact</w:t>
            </w:r>
          </w:p>
        </w:tc>
        <w:tc>
          <w:tcPr>
            <w:tcW w:w="1985" w:type="dxa"/>
          </w:tcPr>
          <w:p w14:paraId="7498D43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02A87127" w14:textId="77777777" w:rsidTr="000E2082">
        <w:tc>
          <w:tcPr>
            <w:tcW w:w="946" w:type="dxa"/>
          </w:tcPr>
          <w:p w14:paraId="31602E0D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808" w:type="dxa"/>
          </w:tcPr>
          <w:p w14:paraId="51D36D3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</w:p>
        </w:tc>
        <w:tc>
          <w:tcPr>
            <w:tcW w:w="1870" w:type="dxa"/>
          </w:tcPr>
          <w:p w14:paraId="371164D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Endocrine team only</w:t>
            </w:r>
          </w:p>
        </w:tc>
        <w:tc>
          <w:tcPr>
            <w:tcW w:w="1002" w:type="dxa"/>
          </w:tcPr>
          <w:p w14:paraId="31567D1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1306" w:type="dxa"/>
          </w:tcPr>
          <w:p w14:paraId="5E09FE9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731" w:type="dxa"/>
          </w:tcPr>
          <w:p w14:paraId="407A121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2553" w:type="dxa"/>
          </w:tcPr>
          <w:p w14:paraId="261517F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854" w:type="dxa"/>
          </w:tcPr>
          <w:p w14:paraId="1245DC4A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1687" w:type="dxa"/>
          </w:tcPr>
          <w:p w14:paraId="1D20D02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001" w:type="dxa"/>
          </w:tcPr>
          <w:p w14:paraId="0EDD8C9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N/A</w:t>
            </w:r>
          </w:p>
        </w:tc>
        <w:tc>
          <w:tcPr>
            <w:tcW w:w="1985" w:type="dxa"/>
          </w:tcPr>
          <w:p w14:paraId="6467F17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6633ED08" w14:textId="77777777" w:rsidTr="000E2082">
        <w:tc>
          <w:tcPr>
            <w:tcW w:w="946" w:type="dxa"/>
          </w:tcPr>
          <w:p w14:paraId="13099ABF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9</w:t>
            </w:r>
          </w:p>
        </w:tc>
        <w:tc>
          <w:tcPr>
            <w:tcW w:w="808" w:type="dxa"/>
          </w:tcPr>
          <w:p w14:paraId="72823FF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09DDE35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20685CC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5EBCDB2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Humphrey</w:t>
            </w:r>
          </w:p>
        </w:tc>
        <w:tc>
          <w:tcPr>
            <w:tcW w:w="731" w:type="dxa"/>
          </w:tcPr>
          <w:p w14:paraId="0E30F16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OCT</w:t>
            </w:r>
          </w:p>
        </w:tc>
        <w:tc>
          <w:tcPr>
            <w:tcW w:w="2553" w:type="dxa"/>
          </w:tcPr>
          <w:p w14:paraId="06A94AF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Colour vision, Visual acuity</w:t>
            </w:r>
          </w:p>
        </w:tc>
        <w:tc>
          <w:tcPr>
            <w:tcW w:w="854" w:type="dxa"/>
          </w:tcPr>
          <w:p w14:paraId="27ADC411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687" w:type="dxa"/>
          </w:tcPr>
          <w:p w14:paraId="50478DF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3m, reducing to 6-9m</w:t>
            </w:r>
          </w:p>
        </w:tc>
        <w:tc>
          <w:tcPr>
            <w:tcW w:w="1001" w:type="dxa"/>
          </w:tcPr>
          <w:p w14:paraId="641D91F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985" w:type="dxa"/>
          </w:tcPr>
          <w:p w14:paraId="5D74D59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Depends on MDT</w:t>
            </w:r>
          </w:p>
        </w:tc>
      </w:tr>
      <w:tr w:rsidR="00AB4296" w:rsidRPr="0043415F" w14:paraId="40051733" w14:textId="77777777" w:rsidTr="000E2082">
        <w:tc>
          <w:tcPr>
            <w:tcW w:w="946" w:type="dxa"/>
          </w:tcPr>
          <w:p w14:paraId="7119358D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808" w:type="dxa"/>
          </w:tcPr>
          <w:p w14:paraId="6F2866C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7BFB79D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Ophthalmologist</w:t>
            </w:r>
          </w:p>
        </w:tc>
        <w:tc>
          <w:tcPr>
            <w:tcW w:w="1002" w:type="dxa"/>
          </w:tcPr>
          <w:p w14:paraId="797E2B0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F2F</w:t>
            </w:r>
          </w:p>
        </w:tc>
        <w:tc>
          <w:tcPr>
            <w:tcW w:w="1306" w:type="dxa"/>
          </w:tcPr>
          <w:p w14:paraId="7846C55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Humphrey</w:t>
            </w:r>
          </w:p>
        </w:tc>
        <w:tc>
          <w:tcPr>
            <w:tcW w:w="731" w:type="dxa"/>
          </w:tcPr>
          <w:p w14:paraId="4E0CEA2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Mac/disc</w:t>
            </w:r>
          </w:p>
        </w:tc>
        <w:tc>
          <w:tcPr>
            <w:tcW w:w="2553" w:type="dxa"/>
          </w:tcPr>
          <w:p w14:paraId="607EB9E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Colour vision, Ocular motility, Pupils, Visual acuity</w:t>
            </w:r>
          </w:p>
        </w:tc>
        <w:tc>
          <w:tcPr>
            <w:tcW w:w="854" w:type="dxa"/>
          </w:tcPr>
          <w:p w14:paraId="78AE7216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12m</w:t>
            </w:r>
          </w:p>
        </w:tc>
        <w:tc>
          <w:tcPr>
            <w:tcW w:w="1687" w:type="dxa"/>
          </w:tcPr>
          <w:p w14:paraId="575BA56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001" w:type="dxa"/>
          </w:tcPr>
          <w:p w14:paraId="71E58AE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Never</w:t>
            </w:r>
          </w:p>
        </w:tc>
        <w:tc>
          <w:tcPr>
            <w:tcW w:w="1985" w:type="dxa"/>
          </w:tcPr>
          <w:p w14:paraId="0E0DBC7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55CEE4D2" w14:textId="77777777" w:rsidTr="000E2082">
        <w:tc>
          <w:tcPr>
            <w:tcW w:w="946" w:type="dxa"/>
          </w:tcPr>
          <w:p w14:paraId="1E57C8CF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lastRenderedPageBreak/>
              <w:t>11</w:t>
            </w:r>
          </w:p>
        </w:tc>
        <w:tc>
          <w:tcPr>
            <w:tcW w:w="808" w:type="dxa"/>
          </w:tcPr>
          <w:p w14:paraId="28BF796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54A133D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eurologist </w:t>
            </w:r>
            <w:r>
              <w:rPr>
                <w:rFonts w:ascii="Times New Roman" w:hAnsi="Times New Roman" w:cs="Times New Roman"/>
                <w:vertAlign w:val="subscript"/>
              </w:rPr>
              <w:t>trained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in neuro-ophthalmology</w:t>
            </w:r>
          </w:p>
        </w:tc>
        <w:tc>
          <w:tcPr>
            <w:tcW w:w="1002" w:type="dxa"/>
          </w:tcPr>
          <w:p w14:paraId="474EADA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F2F</w:t>
            </w:r>
          </w:p>
        </w:tc>
        <w:tc>
          <w:tcPr>
            <w:tcW w:w="1306" w:type="dxa"/>
          </w:tcPr>
          <w:p w14:paraId="3067A9E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Humphrey</w:t>
            </w:r>
          </w:p>
        </w:tc>
        <w:tc>
          <w:tcPr>
            <w:tcW w:w="731" w:type="dxa"/>
          </w:tcPr>
          <w:p w14:paraId="13ED76B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OCT</w:t>
            </w:r>
          </w:p>
        </w:tc>
        <w:tc>
          <w:tcPr>
            <w:tcW w:w="2553" w:type="dxa"/>
          </w:tcPr>
          <w:p w14:paraId="17EFC04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Colour vision, Slit lamp, Visual acuity</w:t>
            </w:r>
          </w:p>
        </w:tc>
        <w:tc>
          <w:tcPr>
            <w:tcW w:w="854" w:type="dxa"/>
          </w:tcPr>
          <w:p w14:paraId="63B0BC1C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687" w:type="dxa"/>
          </w:tcPr>
          <w:p w14:paraId="0E2D673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Early post-op, reducing gradually to 3m, 6m, 12m, 24m</w:t>
            </w:r>
          </w:p>
        </w:tc>
        <w:tc>
          <w:tcPr>
            <w:tcW w:w="1001" w:type="dxa"/>
          </w:tcPr>
          <w:p w14:paraId="7EDDC28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Never</w:t>
            </w:r>
          </w:p>
        </w:tc>
        <w:tc>
          <w:tcPr>
            <w:tcW w:w="1985" w:type="dxa"/>
          </w:tcPr>
          <w:p w14:paraId="1C7BD60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1504CBA6" w14:textId="77777777" w:rsidTr="000E2082">
        <w:tc>
          <w:tcPr>
            <w:tcW w:w="946" w:type="dxa"/>
          </w:tcPr>
          <w:p w14:paraId="7D2D260D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808" w:type="dxa"/>
          </w:tcPr>
          <w:p w14:paraId="4819B1C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1CC66FF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Ophthalmologist</w:t>
            </w:r>
          </w:p>
        </w:tc>
        <w:tc>
          <w:tcPr>
            <w:tcW w:w="1002" w:type="dxa"/>
          </w:tcPr>
          <w:p w14:paraId="03C251E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F2F</w:t>
            </w:r>
          </w:p>
        </w:tc>
        <w:tc>
          <w:tcPr>
            <w:tcW w:w="1306" w:type="dxa"/>
          </w:tcPr>
          <w:p w14:paraId="50CD492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Humphrey</w:t>
            </w:r>
          </w:p>
        </w:tc>
        <w:tc>
          <w:tcPr>
            <w:tcW w:w="731" w:type="dxa"/>
          </w:tcPr>
          <w:p w14:paraId="6E7C8AD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OCT</w:t>
            </w:r>
          </w:p>
        </w:tc>
        <w:tc>
          <w:tcPr>
            <w:tcW w:w="2553" w:type="dxa"/>
          </w:tcPr>
          <w:p w14:paraId="3AE7A8A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Visual Acuity</w:t>
            </w:r>
          </w:p>
        </w:tc>
        <w:tc>
          <w:tcPr>
            <w:tcW w:w="854" w:type="dxa"/>
          </w:tcPr>
          <w:p w14:paraId="643F132B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12m</w:t>
            </w:r>
          </w:p>
        </w:tc>
        <w:tc>
          <w:tcPr>
            <w:tcW w:w="1687" w:type="dxa"/>
          </w:tcPr>
          <w:p w14:paraId="62CF516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 xml:space="preserve">Partly </w:t>
            </w: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depends</w:t>
            </w:r>
            <w:proofErr w:type="gramEnd"/>
          </w:p>
        </w:tc>
        <w:tc>
          <w:tcPr>
            <w:tcW w:w="1001" w:type="dxa"/>
          </w:tcPr>
          <w:p w14:paraId="4672D52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985" w:type="dxa"/>
          </w:tcPr>
          <w:p w14:paraId="3E671E5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Depends on MDT</w:t>
            </w:r>
          </w:p>
        </w:tc>
      </w:tr>
      <w:tr w:rsidR="00AB4296" w:rsidRPr="0043415F" w14:paraId="7E106183" w14:textId="77777777" w:rsidTr="000E2082">
        <w:tc>
          <w:tcPr>
            <w:tcW w:w="946" w:type="dxa"/>
          </w:tcPr>
          <w:p w14:paraId="74056E6D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13</w:t>
            </w:r>
          </w:p>
        </w:tc>
        <w:tc>
          <w:tcPr>
            <w:tcW w:w="808" w:type="dxa"/>
          </w:tcPr>
          <w:p w14:paraId="0F6A449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7AD6D5A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Orthoptist</w:t>
            </w:r>
          </w:p>
        </w:tc>
        <w:tc>
          <w:tcPr>
            <w:tcW w:w="1002" w:type="dxa"/>
          </w:tcPr>
          <w:p w14:paraId="1ECE943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7618352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VF (not specified)</w:t>
            </w:r>
          </w:p>
        </w:tc>
        <w:tc>
          <w:tcPr>
            <w:tcW w:w="731" w:type="dxa"/>
          </w:tcPr>
          <w:p w14:paraId="19BCF89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OCT</w:t>
            </w:r>
          </w:p>
        </w:tc>
        <w:tc>
          <w:tcPr>
            <w:tcW w:w="2553" w:type="dxa"/>
          </w:tcPr>
          <w:p w14:paraId="0199421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Colour vision, Slit lamp, Visual acuity</w:t>
            </w:r>
          </w:p>
        </w:tc>
        <w:tc>
          <w:tcPr>
            <w:tcW w:w="854" w:type="dxa"/>
          </w:tcPr>
          <w:p w14:paraId="6F88937D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12m</w:t>
            </w:r>
          </w:p>
        </w:tc>
        <w:tc>
          <w:tcPr>
            <w:tcW w:w="1687" w:type="dxa"/>
          </w:tcPr>
          <w:p w14:paraId="658F124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001" w:type="dxa"/>
          </w:tcPr>
          <w:p w14:paraId="3CBD1A8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985" w:type="dxa"/>
          </w:tcPr>
          <w:p w14:paraId="3DAF02E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Depends on MDT</w:t>
            </w:r>
          </w:p>
        </w:tc>
      </w:tr>
      <w:tr w:rsidR="00AB4296" w:rsidRPr="0043415F" w14:paraId="23934874" w14:textId="77777777" w:rsidTr="000E2082">
        <w:tc>
          <w:tcPr>
            <w:tcW w:w="946" w:type="dxa"/>
          </w:tcPr>
          <w:p w14:paraId="5579E4DC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14</w:t>
            </w:r>
          </w:p>
        </w:tc>
        <w:tc>
          <w:tcPr>
            <w:tcW w:w="808" w:type="dxa"/>
          </w:tcPr>
          <w:p w14:paraId="404DB8F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00BCDA6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Ophthalmologist, Optician</w:t>
            </w:r>
          </w:p>
        </w:tc>
        <w:tc>
          <w:tcPr>
            <w:tcW w:w="1002" w:type="dxa"/>
          </w:tcPr>
          <w:p w14:paraId="68138DF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513B045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VF (not specified)</w:t>
            </w:r>
          </w:p>
        </w:tc>
        <w:tc>
          <w:tcPr>
            <w:tcW w:w="731" w:type="dxa"/>
          </w:tcPr>
          <w:p w14:paraId="602181D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OCT</w:t>
            </w:r>
          </w:p>
        </w:tc>
        <w:tc>
          <w:tcPr>
            <w:tcW w:w="2553" w:type="dxa"/>
          </w:tcPr>
          <w:p w14:paraId="007E52C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Colour vision, Ocular motility, Pupils, Visual acuity</w:t>
            </w:r>
          </w:p>
        </w:tc>
        <w:tc>
          <w:tcPr>
            <w:tcW w:w="854" w:type="dxa"/>
          </w:tcPr>
          <w:p w14:paraId="093B191B" w14:textId="77777777" w:rsidR="00AB4296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687" w:type="dxa"/>
          </w:tcPr>
          <w:p w14:paraId="3B3ECEB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Once only</w:t>
            </w:r>
          </w:p>
        </w:tc>
        <w:tc>
          <w:tcPr>
            <w:tcW w:w="1001" w:type="dxa"/>
          </w:tcPr>
          <w:p w14:paraId="738E1B4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Other</w:t>
            </w:r>
          </w:p>
        </w:tc>
        <w:tc>
          <w:tcPr>
            <w:tcW w:w="1985" w:type="dxa"/>
          </w:tcPr>
          <w:p w14:paraId="2DB8BF6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To community optometry services after first appointment</w:t>
            </w:r>
          </w:p>
        </w:tc>
      </w:tr>
      <w:tr w:rsidR="00AB4296" w:rsidRPr="00450473" w14:paraId="53D29054" w14:textId="77777777" w:rsidTr="000E2082">
        <w:tc>
          <w:tcPr>
            <w:tcW w:w="14743" w:type="dxa"/>
            <w:gridSpan w:val="11"/>
          </w:tcPr>
          <w:p w14:paraId="644F5DE9" w14:textId="77777777" w:rsidR="00AB4296" w:rsidRPr="00450473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>UKNOS/BINOC survey responses</w:t>
            </w:r>
          </w:p>
        </w:tc>
      </w:tr>
      <w:tr w:rsidR="00AB4296" w:rsidRPr="0043415F" w14:paraId="7D7620FF" w14:textId="77777777" w:rsidTr="000E2082">
        <w:tc>
          <w:tcPr>
            <w:tcW w:w="946" w:type="dxa"/>
          </w:tcPr>
          <w:p w14:paraId="4FF7DAC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808" w:type="dxa"/>
          </w:tcPr>
          <w:p w14:paraId="7291E71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625AC6B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4F86AD1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7CABAEF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Goldmann</w:t>
            </w:r>
          </w:p>
        </w:tc>
        <w:tc>
          <w:tcPr>
            <w:tcW w:w="731" w:type="dxa"/>
          </w:tcPr>
          <w:p w14:paraId="6164F30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78CB582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2C010A5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3EF653F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3m, 9m, then depends on imaging</w:t>
            </w:r>
          </w:p>
        </w:tc>
        <w:tc>
          <w:tcPr>
            <w:tcW w:w="1001" w:type="dxa"/>
          </w:tcPr>
          <w:p w14:paraId="0B010D7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No contact</w:t>
            </w:r>
          </w:p>
        </w:tc>
        <w:tc>
          <w:tcPr>
            <w:tcW w:w="1985" w:type="dxa"/>
          </w:tcPr>
          <w:p w14:paraId="426D7D8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0B160207" w14:textId="77777777" w:rsidTr="000E2082">
        <w:tc>
          <w:tcPr>
            <w:tcW w:w="946" w:type="dxa"/>
          </w:tcPr>
          <w:p w14:paraId="37DCDF3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808" w:type="dxa"/>
          </w:tcPr>
          <w:p w14:paraId="2F6CB95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79102A4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halmologist, Orthoptist</w:t>
            </w:r>
          </w:p>
        </w:tc>
        <w:tc>
          <w:tcPr>
            <w:tcW w:w="1002" w:type="dxa"/>
          </w:tcPr>
          <w:p w14:paraId="7C33E66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6E1ABED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30-2</w:t>
            </w:r>
          </w:p>
        </w:tc>
        <w:tc>
          <w:tcPr>
            <w:tcW w:w="731" w:type="dxa"/>
          </w:tcPr>
          <w:p w14:paraId="1317BAE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1069514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ther,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cuity, IOP</w:t>
            </w:r>
          </w:p>
        </w:tc>
        <w:tc>
          <w:tcPr>
            <w:tcW w:w="854" w:type="dxa"/>
          </w:tcPr>
          <w:p w14:paraId="3360278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0ADA116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3m then depends on imaging</w:t>
            </w:r>
          </w:p>
        </w:tc>
        <w:tc>
          <w:tcPr>
            <w:tcW w:w="1001" w:type="dxa"/>
          </w:tcPr>
          <w:p w14:paraId="6AD9A92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3B3C159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Imaging/residual/stability</w:t>
            </w:r>
          </w:p>
        </w:tc>
      </w:tr>
      <w:tr w:rsidR="00AB4296" w:rsidRPr="0043415F" w14:paraId="36DF4F05" w14:textId="77777777" w:rsidTr="000E2082">
        <w:tc>
          <w:tcPr>
            <w:tcW w:w="946" w:type="dxa"/>
          </w:tcPr>
          <w:p w14:paraId="66587FC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808" w:type="dxa"/>
          </w:tcPr>
          <w:p w14:paraId="6C2B398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514AE56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Orthoptist</w:t>
            </w:r>
          </w:p>
        </w:tc>
        <w:tc>
          <w:tcPr>
            <w:tcW w:w="1002" w:type="dxa"/>
          </w:tcPr>
          <w:p w14:paraId="414EA57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012E76F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30-2</w:t>
            </w:r>
          </w:p>
        </w:tc>
        <w:tc>
          <w:tcPr>
            <w:tcW w:w="731" w:type="dxa"/>
          </w:tcPr>
          <w:p w14:paraId="6E958B3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7A0A6F0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7D52782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6m</w:t>
            </w:r>
          </w:p>
        </w:tc>
        <w:tc>
          <w:tcPr>
            <w:tcW w:w="1687" w:type="dxa"/>
          </w:tcPr>
          <w:p w14:paraId="5FD909F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6m then 12m</w:t>
            </w:r>
          </w:p>
        </w:tc>
        <w:tc>
          <w:tcPr>
            <w:tcW w:w="1001" w:type="dxa"/>
          </w:tcPr>
          <w:p w14:paraId="2460752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o residual</w:t>
            </w:r>
          </w:p>
        </w:tc>
        <w:tc>
          <w:tcPr>
            <w:tcW w:w="1985" w:type="dxa"/>
          </w:tcPr>
          <w:p w14:paraId="237ABE3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664BD1CB" w14:textId="77777777" w:rsidTr="000E2082">
        <w:tc>
          <w:tcPr>
            <w:tcW w:w="946" w:type="dxa"/>
          </w:tcPr>
          <w:p w14:paraId="2FE737E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808" w:type="dxa"/>
          </w:tcPr>
          <w:p w14:paraId="54585E8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5D2F311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</w:t>
            </w:r>
          </w:p>
        </w:tc>
        <w:tc>
          <w:tcPr>
            <w:tcW w:w="1002" w:type="dxa"/>
          </w:tcPr>
          <w:p w14:paraId="767A32B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48F872A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24-2</w:t>
            </w:r>
          </w:p>
        </w:tc>
        <w:tc>
          <w:tcPr>
            <w:tcW w:w="731" w:type="dxa"/>
          </w:tcPr>
          <w:p w14:paraId="7E52E79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4D8BD99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S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lit lamp,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0928076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5FB1743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3m then 12m when stable</w:t>
            </w:r>
          </w:p>
        </w:tc>
        <w:tc>
          <w:tcPr>
            <w:tcW w:w="1001" w:type="dxa"/>
          </w:tcPr>
          <w:p w14:paraId="35C4C58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58DB0B4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VF and imaging stable</w:t>
            </w:r>
          </w:p>
        </w:tc>
      </w:tr>
      <w:tr w:rsidR="00AB4296" w:rsidRPr="0043415F" w14:paraId="0E77F819" w14:textId="77777777" w:rsidTr="000E2082">
        <w:tc>
          <w:tcPr>
            <w:tcW w:w="946" w:type="dxa"/>
          </w:tcPr>
          <w:p w14:paraId="05BC4B6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808" w:type="dxa"/>
          </w:tcPr>
          <w:p w14:paraId="23A4EB5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08E5EC7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Orthoptist</w:t>
            </w:r>
          </w:p>
        </w:tc>
        <w:tc>
          <w:tcPr>
            <w:tcW w:w="1002" w:type="dxa"/>
          </w:tcPr>
          <w:p w14:paraId="77AD1BA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470A6C4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24-2</w:t>
            </w:r>
          </w:p>
        </w:tc>
        <w:tc>
          <w:tcPr>
            <w:tcW w:w="731" w:type="dxa"/>
          </w:tcPr>
          <w:p w14:paraId="75E9740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18160BC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20CE073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1AF6A3F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epends entirely</w:t>
            </w:r>
            <w:proofErr w:type="gramEnd"/>
          </w:p>
        </w:tc>
        <w:tc>
          <w:tcPr>
            <w:tcW w:w="1001" w:type="dxa"/>
          </w:tcPr>
          <w:p w14:paraId="02FDFBC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64B1A79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E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ither of the above, or stable 5 years</w:t>
            </w:r>
          </w:p>
        </w:tc>
      </w:tr>
      <w:tr w:rsidR="00AB4296" w:rsidRPr="0043415F" w14:paraId="6FEFF557" w14:textId="77777777" w:rsidTr="000E2082">
        <w:tc>
          <w:tcPr>
            <w:tcW w:w="946" w:type="dxa"/>
          </w:tcPr>
          <w:p w14:paraId="2B759B3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808" w:type="dxa"/>
          </w:tcPr>
          <w:p w14:paraId="59CF84E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092ABDE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47C3356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26E4BA5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Goldmann</w:t>
            </w:r>
          </w:p>
        </w:tc>
        <w:tc>
          <w:tcPr>
            <w:tcW w:w="731" w:type="dxa"/>
          </w:tcPr>
          <w:p w14:paraId="2FCE449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172B628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cular motility,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</w:t>
            </w:r>
            <w:r>
              <w:rPr>
                <w:rFonts w:ascii="Times New Roman" w:hAnsi="Times New Roman" w:cs="Times New Roman"/>
                <w:vertAlign w:val="subscript"/>
              </w:rPr>
              <w:t>S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lit lamp,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766EA11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0D25D77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epends </w:t>
            </w:r>
            <w:r>
              <w:rPr>
                <w:rFonts w:ascii="Times New Roman" w:hAnsi="Times New Roman" w:cs="Times New Roman"/>
                <w:vertAlign w:val="subscript"/>
              </w:rPr>
              <w:t>entirely</w:t>
            </w:r>
            <w:proofErr w:type="gramEnd"/>
          </w:p>
        </w:tc>
        <w:tc>
          <w:tcPr>
            <w:tcW w:w="1001" w:type="dxa"/>
          </w:tcPr>
          <w:p w14:paraId="7FC8361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3ED0EBB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S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ize of residual/other MDT assessment</w:t>
            </w:r>
          </w:p>
        </w:tc>
      </w:tr>
      <w:tr w:rsidR="00AB4296" w:rsidRPr="0043415F" w14:paraId="2424ADA2" w14:textId="77777777" w:rsidTr="000E2082">
        <w:tc>
          <w:tcPr>
            <w:tcW w:w="946" w:type="dxa"/>
          </w:tcPr>
          <w:p w14:paraId="63A4025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808" w:type="dxa"/>
          </w:tcPr>
          <w:p w14:paraId="25FAA7A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1BFDDE8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754D968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F2F</w:t>
            </w:r>
          </w:p>
        </w:tc>
        <w:tc>
          <w:tcPr>
            <w:tcW w:w="1306" w:type="dxa"/>
          </w:tcPr>
          <w:p w14:paraId="3C93FA6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Goldmann, Humphrey 24-2</w:t>
            </w:r>
          </w:p>
        </w:tc>
        <w:tc>
          <w:tcPr>
            <w:tcW w:w="731" w:type="dxa"/>
          </w:tcPr>
          <w:p w14:paraId="13FA20F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7DCEFAD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cular motility,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</w:t>
            </w:r>
            <w:r>
              <w:rPr>
                <w:rFonts w:ascii="Times New Roman" w:hAnsi="Times New Roman" w:cs="Times New Roman"/>
                <w:vertAlign w:val="subscript"/>
              </w:rPr>
              <w:t>S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lit lamp,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08791D6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2969236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epends entirely</w:t>
            </w:r>
            <w:proofErr w:type="gramEnd"/>
          </w:p>
        </w:tc>
        <w:tc>
          <w:tcPr>
            <w:tcW w:w="1001" w:type="dxa"/>
          </w:tcPr>
          <w:p w14:paraId="417EED7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No contact</w:t>
            </w:r>
          </w:p>
        </w:tc>
        <w:tc>
          <w:tcPr>
            <w:tcW w:w="1985" w:type="dxa"/>
          </w:tcPr>
          <w:p w14:paraId="3D69EFE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And 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o visual pathway damage</w:t>
            </w:r>
          </w:p>
        </w:tc>
      </w:tr>
      <w:tr w:rsidR="00AB4296" w:rsidRPr="0043415F" w14:paraId="122269C5" w14:textId="77777777" w:rsidTr="000E2082">
        <w:tc>
          <w:tcPr>
            <w:tcW w:w="946" w:type="dxa"/>
          </w:tcPr>
          <w:p w14:paraId="2E25F55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lastRenderedPageBreak/>
              <w:t>8</w:t>
            </w:r>
          </w:p>
        </w:tc>
        <w:tc>
          <w:tcPr>
            <w:tcW w:w="808" w:type="dxa"/>
          </w:tcPr>
          <w:p w14:paraId="0142147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5F18483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4196384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3AFA9F4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24-2</w:t>
            </w:r>
          </w:p>
        </w:tc>
        <w:tc>
          <w:tcPr>
            <w:tcW w:w="731" w:type="dxa"/>
          </w:tcPr>
          <w:p w14:paraId="3BBCBD8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52BEFAD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03AA096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2D37CBE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epends entirely</w:t>
            </w:r>
            <w:proofErr w:type="gramEnd"/>
          </w:p>
        </w:tc>
        <w:tc>
          <w:tcPr>
            <w:tcW w:w="1001" w:type="dxa"/>
          </w:tcPr>
          <w:p w14:paraId="5097013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o residual</w:t>
            </w:r>
          </w:p>
        </w:tc>
        <w:tc>
          <w:tcPr>
            <w:tcW w:w="1985" w:type="dxa"/>
          </w:tcPr>
          <w:p w14:paraId="4C1664B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264FA83D" w14:textId="77777777" w:rsidTr="000E2082">
        <w:tc>
          <w:tcPr>
            <w:tcW w:w="946" w:type="dxa"/>
          </w:tcPr>
          <w:p w14:paraId="4D40614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9</w:t>
            </w:r>
          </w:p>
        </w:tc>
        <w:tc>
          <w:tcPr>
            <w:tcW w:w="808" w:type="dxa"/>
          </w:tcPr>
          <w:p w14:paraId="39E0381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69D54BC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36CA228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F2F</w:t>
            </w:r>
          </w:p>
        </w:tc>
        <w:tc>
          <w:tcPr>
            <w:tcW w:w="1306" w:type="dxa"/>
          </w:tcPr>
          <w:p w14:paraId="039BAF8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24-2</w:t>
            </w:r>
          </w:p>
        </w:tc>
        <w:tc>
          <w:tcPr>
            <w:tcW w:w="731" w:type="dxa"/>
          </w:tcPr>
          <w:p w14:paraId="06AA562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4FB86DF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715F550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6m</w:t>
            </w:r>
          </w:p>
        </w:tc>
        <w:tc>
          <w:tcPr>
            <w:tcW w:w="1687" w:type="dxa"/>
          </w:tcPr>
          <w:p w14:paraId="714CCAA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 xml:space="preserve">Partly </w:t>
            </w:r>
            <w:proofErr w:type="gramStart"/>
            <w:r w:rsidRPr="0043415F">
              <w:rPr>
                <w:rFonts w:ascii="Times New Roman" w:hAnsi="Times New Roman" w:cs="Times New Roman"/>
                <w:vertAlign w:val="subscript"/>
              </w:rPr>
              <w:t>depends</w:t>
            </w:r>
            <w:proofErr w:type="gramEnd"/>
          </w:p>
        </w:tc>
        <w:tc>
          <w:tcPr>
            <w:tcW w:w="1001" w:type="dxa"/>
          </w:tcPr>
          <w:p w14:paraId="2A0720A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o residual</w:t>
            </w:r>
          </w:p>
        </w:tc>
        <w:tc>
          <w:tcPr>
            <w:tcW w:w="1985" w:type="dxa"/>
          </w:tcPr>
          <w:p w14:paraId="6E7C016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1788E7FE" w14:textId="77777777" w:rsidTr="000E2082">
        <w:tc>
          <w:tcPr>
            <w:tcW w:w="946" w:type="dxa"/>
          </w:tcPr>
          <w:p w14:paraId="58F5E68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vertAlign w:val="subscript"/>
              </w:rPr>
              <w:t>0</w:t>
            </w:r>
          </w:p>
        </w:tc>
        <w:tc>
          <w:tcPr>
            <w:tcW w:w="808" w:type="dxa"/>
          </w:tcPr>
          <w:p w14:paraId="6C99B5F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5FE788C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Orthoptist</w:t>
            </w:r>
          </w:p>
        </w:tc>
        <w:tc>
          <w:tcPr>
            <w:tcW w:w="1002" w:type="dxa"/>
          </w:tcPr>
          <w:p w14:paraId="5077C48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1DBABD9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24-2</w:t>
            </w:r>
          </w:p>
        </w:tc>
        <w:tc>
          <w:tcPr>
            <w:tcW w:w="731" w:type="dxa"/>
          </w:tcPr>
          <w:p w14:paraId="2008283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73FAAD9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cular motility,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72E1CF1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5BD1CA5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6-9</w:t>
            </w:r>
            <w:r>
              <w:rPr>
                <w:rFonts w:ascii="Times New Roman" w:hAnsi="Times New Roman" w:cs="Times New Roman"/>
                <w:vertAlign w:val="subscript"/>
              </w:rPr>
              <w:t>m</w:t>
            </w:r>
          </w:p>
        </w:tc>
        <w:tc>
          <w:tcPr>
            <w:tcW w:w="1001" w:type="dxa"/>
          </w:tcPr>
          <w:p w14:paraId="1A4B6B1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5A58B0F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Advised by MDT</w:t>
            </w:r>
          </w:p>
        </w:tc>
      </w:tr>
      <w:tr w:rsidR="00AB4296" w:rsidRPr="0043415F" w14:paraId="2FE5D966" w14:textId="77777777" w:rsidTr="000E2082">
        <w:tc>
          <w:tcPr>
            <w:tcW w:w="946" w:type="dxa"/>
          </w:tcPr>
          <w:p w14:paraId="7A38B7F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808" w:type="dxa"/>
          </w:tcPr>
          <w:p w14:paraId="6CF65D8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426E624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</w:t>
            </w:r>
          </w:p>
        </w:tc>
        <w:tc>
          <w:tcPr>
            <w:tcW w:w="1002" w:type="dxa"/>
          </w:tcPr>
          <w:p w14:paraId="1FBC0E3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0C7AFD9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Goldmann, Humphrey 24-2</w:t>
            </w:r>
          </w:p>
        </w:tc>
        <w:tc>
          <w:tcPr>
            <w:tcW w:w="731" w:type="dxa"/>
          </w:tcPr>
          <w:p w14:paraId="655F9C5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1FFD939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</w:t>
            </w:r>
            <w:r>
              <w:rPr>
                <w:rFonts w:ascii="Times New Roman" w:hAnsi="Times New Roman" w:cs="Times New Roman"/>
                <w:vertAlign w:val="subscript"/>
              </w:rPr>
              <w:t>S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lit lamp,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5E12F2F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1800175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epends entirely</w:t>
            </w:r>
            <w:proofErr w:type="gramEnd"/>
          </w:p>
        </w:tc>
        <w:tc>
          <w:tcPr>
            <w:tcW w:w="1001" w:type="dxa"/>
          </w:tcPr>
          <w:p w14:paraId="568D53F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No contact</w:t>
            </w:r>
          </w:p>
        </w:tc>
        <w:tc>
          <w:tcPr>
            <w:tcW w:w="1985" w:type="dxa"/>
          </w:tcPr>
          <w:p w14:paraId="06DB8E1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I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f </w:t>
            </w:r>
            <w:proofErr w:type="gramStart"/>
            <w:r w:rsidRPr="0043415F">
              <w:rPr>
                <w:rFonts w:ascii="Times New Roman" w:hAnsi="Times New Roman" w:cs="Times New Roman"/>
                <w:vertAlign w:val="subscript"/>
              </w:rPr>
              <w:t>other</w:t>
            </w:r>
            <w:proofErr w:type="gramEnd"/>
            <w:r w:rsidRPr="0043415F">
              <w:rPr>
                <w:rFonts w:ascii="Times New Roman" w:hAnsi="Times New Roman" w:cs="Times New Roman"/>
                <w:vertAlign w:val="subscript"/>
              </w:rPr>
              <w:t xml:space="preserve"> f</w:t>
            </w:r>
            <w:r>
              <w:rPr>
                <w:rFonts w:ascii="Times New Roman" w:hAnsi="Times New Roman" w:cs="Times New Roman"/>
                <w:vertAlign w:val="subscript"/>
              </w:rPr>
              <w:t>ollow up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in place</w:t>
            </w:r>
          </w:p>
        </w:tc>
      </w:tr>
      <w:tr w:rsidR="00AB4296" w:rsidRPr="0043415F" w14:paraId="5F449E64" w14:textId="77777777" w:rsidTr="000E2082">
        <w:tc>
          <w:tcPr>
            <w:tcW w:w="946" w:type="dxa"/>
          </w:tcPr>
          <w:p w14:paraId="1FD1F2E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808" w:type="dxa"/>
          </w:tcPr>
          <w:p w14:paraId="545F468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66218A0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2FB7FD7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408475E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Octopus</w:t>
            </w:r>
          </w:p>
        </w:tc>
        <w:tc>
          <w:tcPr>
            <w:tcW w:w="731" w:type="dxa"/>
          </w:tcPr>
          <w:p w14:paraId="34AD1D4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7049034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cular motility, </w:t>
            </w:r>
            <w:r>
              <w:rPr>
                <w:rFonts w:ascii="Times New Roman" w:hAnsi="Times New Roman" w:cs="Times New Roman"/>
                <w:vertAlign w:val="subscript"/>
              </w:rPr>
              <w:t>Pu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pils,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3C0EEC5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238DBF1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epends </w:t>
            </w:r>
            <w:r>
              <w:rPr>
                <w:rFonts w:ascii="Times New Roman" w:hAnsi="Times New Roman" w:cs="Times New Roman"/>
                <w:vertAlign w:val="subscript"/>
              </w:rPr>
              <w:t>–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18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m 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when stable</w:t>
            </w:r>
          </w:p>
        </w:tc>
        <w:tc>
          <w:tcPr>
            <w:tcW w:w="1001" w:type="dxa"/>
          </w:tcPr>
          <w:p w14:paraId="0FE7B38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o residual</w:t>
            </w:r>
          </w:p>
        </w:tc>
        <w:tc>
          <w:tcPr>
            <w:tcW w:w="1985" w:type="dxa"/>
          </w:tcPr>
          <w:p w14:paraId="46DE753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7BF1E7AC" w14:textId="77777777" w:rsidTr="000E2082">
        <w:tc>
          <w:tcPr>
            <w:tcW w:w="946" w:type="dxa"/>
          </w:tcPr>
          <w:p w14:paraId="667D5E7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13</w:t>
            </w:r>
          </w:p>
        </w:tc>
        <w:tc>
          <w:tcPr>
            <w:tcW w:w="808" w:type="dxa"/>
          </w:tcPr>
          <w:p w14:paraId="729E940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48A2FB8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eurologist </w:t>
            </w:r>
            <w:r>
              <w:rPr>
                <w:rFonts w:ascii="Times New Roman" w:hAnsi="Times New Roman" w:cs="Times New Roman"/>
                <w:vertAlign w:val="subscript"/>
              </w:rPr>
              <w:t>trained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in neuro-ophthalmology</w:t>
            </w:r>
          </w:p>
        </w:tc>
        <w:tc>
          <w:tcPr>
            <w:tcW w:w="1002" w:type="dxa"/>
          </w:tcPr>
          <w:p w14:paraId="2F997D6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2E6BE9A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Confrontation, Goldmann, Humphrey 24-2</w:t>
            </w:r>
          </w:p>
        </w:tc>
        <w:tc>
          <w:tcPr>
            <w:tcW w:w="731" w:type="dxa"/>
          </w:tcPr>
          <w:p w14:paraId="7CF059D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2BB3EF6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30F3981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12m</w:t>
            </w:r>
          </w:p>
        </w:tc>
        <w:tc>
          <w:tcPr>
            <w:tcW w:w="1687" w:type="dxa"/>
          </w:tcPr>
          <w:p w14:paraId="0C1E45C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001" w:type="dxa"/>
          </w:tcPr>
          <w:p w14:paraId="0067CF9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2992B33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S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table over prolonged f</w:t>
            </w:r>
            <w:r>
              <w:rPr>
                <w:rFonts w:ascii="Times New Roman" w:hAnsi="Times New Roman" w:cs="Times New Roman"/>
                <w:vertAlign w:val="subscript"/>
              </w:rPr>
              <w:t>ollow-up</w:t>
            </w:r>
          </w:p>
        </w:tc>
      </w:tr>
      <w:tr w:rsidR="00AB4296" w:rsidRPr="0043415F" w14:paraId="7F36DD5B" w14:textId="77777777" w:rsidTr="000E2082">
        <w:tc>
          <w:tcPr>
            <w:tcW w:w="946" w:type="dxa"/>
          </w:tcPr>
          <w:p w14:paraId="0A519D8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14</w:t>
            </w:r>
          </w:p>
        </w:tc>
        <w:tc>
          <w:tcPr>
            <w:tcW w:w="808" w:type="dxa"/>
          </w:tcPr>
          <w:p w14:paraId="7815418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62807B3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7603C16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0920414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30-2, Octopus</w:t>
            </w:r>
          </w:p>
        </w:tc>
        <w:tc>
          <w:tcPr>
            <w:tcW w:w="731" w:type="dxa"/>
          </w:tcPr>
          <w:p w14:paraId="3574E9C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61395ED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70F85F5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6m</w:t>
            </w:r>
          </w:p>
        </w:tc>
        <w:tc>
          <w:tcPr>
            <w:tcW w:w="1687" w:type="dxa"/>
          </w:tcPr>
          <w:p w14:paraId="036F0C9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001" w:type="dxa"/>
          </w:tcPr>
          <w:p w14:paraId="5641B65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31FE2DF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o not typically discharge</w:t>
            </w:r>
          </w:p>
        </w:tc>
      </w:tr>
      <w:tr w:rsidR="00AB4296" w:rsidRPr="0043415F" w14:paraId="5CD398C1" w14:textId="77777777" w:rsidTr="000E2082">
        <w:tc>
          <w:tcPr>
            <w:tcW w:w="946" w:type="dxa"/>
          </w:tcPr>
          <w:p w14:paraId="76D6F0D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15</w:t>
            </w:r>
          </w:p>
        </w:tc>
        <w:tc>
          <w:tcPr>
            <w:tcW w:w="808" w:type="dxa"/>
          </w:tcPr>
          <w:p w14:paraId="2EE1F02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2CC5BFE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395F2D2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1353E1C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Goldmann</w:t>
            </w:r>
          </w:p>
        </w:tc>
        <w:tc>
          <w:tcPr>
            <w:tcW w:w="731" w:type="dxa"/>
          </w:tcPr>
          <w:p w14:paraId="140A248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64282B9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cular motility,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</w:t>
            </w:r>
            <w:r>
              <w:rPr>
                <w:rFonts w:ascii="Times New Roman" w:hAnsi="Times New Roman" w:cs="Times New Roman"/>
                <w:vertAlign w:val="subscript"/>
              </w:rPr>
              <w:t>S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lit lamp,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741CB31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0C10646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epends entirely</w:t>
            </w:r>
            <w:proofErr w:type="gramEnd"/>
          </w:p>
        </w:tc>
        <w:tc>
          <w:tcPr>
            <w:tcW w:w="1001" w:type="dxa"/>
          </w:tcPr>
          <w:p w14:paraId="6BE7DF6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3971C65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Advised by MDT</w:t>
            </w:r>
          </w:p>
        </w:tc>
      </w:tr>
      <w:tr w:rsidR="00AB4296" w:rsidRPr="0043415F" w14:paraId="3503ECC7" w14:textId="77777777" w:rsidTr="000E2082">
        <w:tc>
          <w:tcPr>
            <w:tcW w:w="946" w:type="dxa"/>
          </w:tcPr>
          <w:p w14:paraId="3C97FC1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16</w:t>
            </w:r>
          </w:p>
        </w:tc>
        <w:tc>
          <w:tcPr>
            <w:tcW w:w="808" w:type="dxa"/>
          </w:tcPr>
          <w:p w14:paraId="2DAE6E8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17D3BE3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</w:t>
            </w:r>
          </w:p>
        </w:tc>
        <w:tc>
          <w:tcPr>
            <w:tcW w:w="1002" w:type="dxa"/>
          </w:tcPr>
          <w:p w14:paraId="3133FC4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F2F</w:t>
            </w:r>
          </w:p>
        </w:tc>
        <w:tc>
          <w:tcPr>
            <w:tcW w:w="1306" w:type="dxa"/>
          </w:tcPr>
          <w:p w14:paraId="3262C6A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24-2</w:t>
            </w:r>
          </w:p>
        </w:tc>
        <w:tc>
          <w:tcPr>
            <w:tcW w:w="731" w:type="dxa"/>
          </w:tcPr>
          <w:p w14:paraId="126CB73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6FBE513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</w:t>
            </w:r>
            <w:r>
              <w:rPr>
                <w:rFonts w:ascii="Times New Roman" w:hAnsi="Times New Roman" w:cs="Times New Roman"/>
                <w:vertAlign w:val="subscript"/>
              </w:rPr>
              <w:t>S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lit lamp,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733E6B5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3CA8EA0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epends </w:t>
            </w:r>
            <w:r>
              <w:rPr>
                <w:rFonts w:ascii="Times New Roman" w:hAnsi="Times New Roman" w:cs="Times New Roman"/>
                <w:vertAlign w:val="subscript"/>
              </w:rPr>
              <w:t>e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ntirely</w:t>
            </w:r>
            <w:proofErr w:type="gramEnd"/>
          </w:p>
        </w:tc>
        <w:tc>
          <w:tcPr>
            <w:tcW w:w="1001" w:type="dxa"/>
          </w:tcPr>
          <w:p w14:paraId="37261CE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4C2EA88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Advised by MDT</w:t>
            </w:r>
          </w:p>
        </w:tc>
      </w:tr>
      <w:tr w:rsidR="00AB4296" w:rsidRPr="0043415F" w14:paraId="4F4497FA" w14:textId="77777777" w:rsidTr="000E2082">
        <w:tc>
          <w:tcPr>
            <w:tcW w:w="946" w:type="dxa"/>
          </w:tcPr>
          <w:p w14:paraId="729F6EC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17</w:t>
            </w:r>
          </w:p>
        </w:tc>
        <w:tc>
          <w:tcPr>
            <w:tcW w:w="808" w:type="dxa"/>
          </w:tcPr>
          <w:p w14:paraId="696A868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36B739E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Orthoptist</w:t>
            </w:r>
          </w:p>
        </w:tc>
        <w:tc>
          <w:tcPr>
            <w:tcW w:w="1002" w:type="dxa"/>
          </w:tcPr>
          <w:p w14:paraId="2E35962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58CF4A3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Octopus</w:t>
            </w:r>
          </w:p>
        </w:tc>
        <w:tc>
          <w:tcPr>
            <w:tcW w:w="731" w:type="dxa"/>
          </w:tcPr>
          <w:p w14:paraId="235DE75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648178A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cular motility,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55FF974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3m</w:t>
            </w:r>
          </w:p>
        </w:tc>
        <w:tc>
          <w:tcPr>
            <w:tcW w:w="1687" w:type="dxa"/>
          </w:tcPr>
          <w:p w14:paraId="495A95F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m reducing to 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m </w:t>
            </w: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then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 9</w:t>
            </w:r>
            <w:proofErr w:type="gramEnd"/>
            <w:r>
              <w:rPr>
                <w:rFonts w:ascii="Times New Roman" w:hAnsi="Times New Roman" w:cs="Times New Roman"/>
                <w:vertAlign w:val="subscript"/>
              </w:rPr>
              <w:t>m</w:t>
            </w:r>
          </w:p>
        </w:tc>
        <w:tc>
          <w:tcPr>
            <w:tcW w:w="1001" w:type="dxa"/>
          </w:tcPr>
          <w:p w14:paraId="3338208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0B441E2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No residual / stable for 10 years</w:t>
            </w:r>
          </w:p>
        </w:tc>
      </w:tr>
      <w:tr w:rsidR="00AB4296" w:rsidRPr="0043415F" w14:paraId="559C0906" w14:textId="77777777" w:rsidTr="000E2082">
        <w:tc>
          <w:tcPr>
            <w:tcW w:w="946" w:type="dxa"/>
          </w:tcPr>
          <w:p w14:paraId="1587304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18</w:t>
            </w:r>
          </w:p>
        </w:tc>
        <w:tc>
          <w:tcPr>
            <w:tcW w:w="808" w:type="dxa"/>
          </w:tcPr>
          <w:p w14:paraId="7E54FC0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1D563EC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Ophthalmologist, Other</w:t>
            </w:r>
          </w:p>
        </w:tc>
        <w:tc>
          <w:tcPr>
            <w:tcW w:w="1002" w:type="dxa"/>
          </w:tcPr>
          <w:p w14:paraId="10B38A8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52D6FB6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24-2</w:t>
            </w:r>
          </w:p>
        </w:tc>
        <w:tc>
          <w:tcPr>
            <w:tcW w:w="731" w:type="dxa"/>
          </w:tcPr>
          <w:p w14:paraId="1C781A8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469F758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6E6CA1D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588ABC1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proofErr w:type="gramStart"/>
            <w:r w:rsidRPr="0043415F">
              <w:rPr>
                <w:rFonts w:ascii="Times New Roman" w:hAnsi="Times New Roman" w:cs="Times New Roman"/>
                <w:vertAlign w:val="subscript"/>
              </w:rPr>
              <w:t>Usually</w:t>
            </w:r>
            <w:proofErr w:type="gramEnd"/>
            <w:r w:rsidRPr="0043415F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vertAlign w:val="subscript"/>
              </w:rPr>
              <w:t>12m</w:t>
            </w:r>
          </w:p>
        </w:tc>
        <w:tc>
          <w:tcPr>
            <w:tcW w:w="1001" w:type="dxa"/>
          </w:tcPr>
          <w:p w14:paraId="5D5E43F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o residual</w:t>
            </w:r>
          </w:p>
        </w:tc>
        <w:tc>
          <w:tcPr>
            <w:tcW w:w="1985" w:type="dxa"/>
          </w:tcPr>
          <w:p w14:paraId="0462993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AB4296" w:rsidRPr="0043415F" w14:paraId="11F094AB" w14:textId="77777777" w:rsidTr="000E2082">
        <w:tc>
          <w:tcPr>
            <w:tcW w:w="946" w:type="dxa"/>
          </w:tcPr>
          <w:p w14:paraId="5E1320A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lastRenderedPageBreak/>
              <w:t>19</w:t>
            </w:r>
          </w:p>
        </w:tc>
        <w:tc>
          <w:tcPr>
            <w:tcW w:w="808" w:type="dxa"/>
          </w:tcPr>
          <w:p w14:paraId="1ED912C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08B1D07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Orthoptist</w:t>
            </w:r>
          </w:p>
        </w:tc>
        <w:tc>
          <w:tcPr>
            <w:tcW w:w="1002" w:type="dxa"/>
          </w:tcPr>
          <w:p w14:paraId="2896D78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3DD6D9F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Confrontation, Humphrey 30-2, Octopus</w:t>
            </w:r>
          </w:p>
        </w:tc>
        <w:tc>
          <w:tcPr>
            <w:tcW w:w="731" w:type="dxa"/>
          </w:tcPr>
          <w:p w14:paraId="7673B71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50448EB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cular motility,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7124629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1BE71FB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3 m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reducing to 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vertAlign w:val="subscript"/>
              </w:rPr>
              <w:t>m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then 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vertAlign w:val="subscript"/>
              </w:rPr>
              <w:t>m</w:t>
            </w:r>
          </w:p>
        </w:tc>
        <w:tc>
          <w:tcPr>
            <w:tcW w:w="1001" w:type="dxa"/>
          </w:tcPr>
          <w:p w14:paraId="0CB84F7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15CDC44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o residual </w:t>
            </w:r>
            <w:r>
              <w:rPr>
                <w:rFonts w:ascii="Times New Roman" w:hAnsi="Times New Roman" w:cs="Times New Roman"/>
                <w:vertAlign w:val="subscript"/>
              </w:rPr>
              <w:t>and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stable for 5 years</w:t>
            </w:r>
          </w:p>
        </w:tc>
      </w:tr>
      <w:tr w:rsidR="00AB4296" w:rsidRPr="0043415F" w14:paraId="7365AF15" w14:textId="77777777" w:rsidTr="000E2082">
        <w:tc>
          <w:tcPr>
            <w:tcW w:w="946" w:type="dxa"/>
          </w:tcPr>
          <w:p w14:paraId="55841DA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vertAlign w:val="subscript"/>
              </w:rPr>
              <w:t>0</w:t>
            </w:r>
          </w:p>
        </w:tc>
        <w:tc>
          <w:tcPr>
            <w:tcW w:w="808" w:type="dxa"/>
          </w:tcPr>
          <w:p w14:paraId="4872EFC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7C658A2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Orthoptist</w:t>
            </w:r>
          </w:p>
        </w:tc>
        <w:tc>
          <w:tcPr>
            <w:tcW w:w="1002" w:type="dxa"/>
          </w:tcPr>
          <w:p w14:paraId="5E719A03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Virtual</w:t>
            </w:r>
          </w:p>
        </w:tc>
        <w:tc>
          <w:tcPr>
            <w:tcW w:w="1306" w:type="dxa"/>
          </w:tcPr>
          <w:p w14:paraId="472E469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Goldmann, Humphrey 24-2</w:t>
            </w:r>
          </w:p>
        </w:tc>
        <w:tc>
          <w:tcPr>
            <w:tcW w:w="731" w:type="dxa"/>
          </w:tcPr>
          <w:p w14:paraId="555634F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6739DC96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cular motility,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31D05AE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213D40A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vertAlign w:val="subscript"/>
              </w:rPr>
              <w:t>m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or 6</w:t>
            </w:r>
            <w:r>
              <w:rPr>
                <w:rFonts w:ascii="Times New Roman" w:hAnsi="Times New Roman" w:cs="Times New Roman"/>
                <w:vertAlign w:val="subscript"/>
              </w:rPr>
              <w:t>m</w:t>
            </w:r>
          </w:p>
        </w:tc>
        <w:tc>
          <w:tcPr>
            <w:tcW w:w="1001" w:type="dxa"/>
          </w:tcPr>
          <w:p w14:paraId="45E5A7C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16631D3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o contact</w:t>
            </w:r>
            <w:r>
              <w:rPr>
                <w:rFonts w:ascii="Times New Roman" w:hAnsi="Times New Roman" w:cs="Times New Roman"/>
                <w:vertAlign w:val="subscript"/>
              </w:rPr>
              <w:t>,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stable 1 year </w:t>
            </w:r>
            <w:r>
              <w:rPr>
                <w:rFonts w:ascii="Times New Roman" w:hAnsi="Times New Roman" w:cs="Times New Roman"/>
                <w:vertAlign w:val="subscript"/>
              </w:rPr>
              <w:t>and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community services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available</w:t>
            </w:r>
          </w:p>
        </w:tc>
      </w:tr>
      <w:tr w:rsidR="00AB4296" w:rsidRPr="0043415F" w14:paraId="4827FE36" w14:textId="77777777" w:rsidTr="000E2082">
        <w:tc>
          <w:tcPr>
            <w:tcW w:w="946" w:type="dxa"/>
          </w:tcPr>
          <w:p w14:paraId="1EFAB77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21</w:t>
            </w:r>
          </w:p>
        </w:tc>
        <w:tc>
          <w:tcPr>
            <w:tcW w:w="808" w:type="dxa"/>
          </w:tcPr>
          <w:p w14:paraId="135DD775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121F5AF4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</w:t>
            </w:r>
          </w:p>
        </w:tc>
        <w:tc>
          <w:tcPr>
            <w:tcW w:w="1002" w:type="dxa"/>
          </w:tcPr>
          <w:p w14:paraId="57F1060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Both</w:t>
            </w:r>
          </w:p>
        </w:tc>
        <w:tc>
          <w:tcPr>
            <w:tcW w:w="1306" w:type="dxa"/>
          </w:tcPr>
          <w:p w14:paraId="5480132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Humphrey 24-2</w:t>
            </w:r>
          </w:p>
        </w:tc>
        <w:tc>
          <w:tcPr>
            <w:tcW w:w="731" w:type="dxa"/>
          </w:tcPr>
          <w:p w14:paraId="506BA140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4C15E52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Colour vision,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cular motility,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</w:t>
            </w:r>
            <w:r>
              <w:rPr>
                <w:rFonts w:ascii="Times New Roman" w:hAnsi="Times New Roman" w:cs="Times New Roman"/>
                <w:vertAlign w:val="subscript"/>
              </w:rPr>
              <w:t>S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lit lamp, Visual 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cuity</w:t>
            </w:r>
          </w:p>
        </w:tc>
        <w:tc>
          <w:tcPr>
            <w:tcW w:w="854" w:type="dxa"/>
          </w:tcPr>
          <w:p w14:paraId="7F05A96A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687" w:type="dxa"/>
          </w:tcPr>
          <w:p w14:paraId="17413EF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vertAlign w:val="subscript"/>
              </w:rPr>
              <w:t>D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epends entirely</w:t>
            </w:r>
            <w:proofErr w:type="gramEnd"/>
          </w:p>
        </w:tc>
        <w:tc>
          <w:tcPr>
            <w:tcW w:w="1001" w:type="dxa"/>
          </w:tcPr>
          <w:p w14:paraId="3D18921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72A8934E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o residual</w:t>
            </w:r>
            <w:r>
              <w:rPr>
                <w:rFonts w:ascii="Times New Roman" w:hAnsi="Times New Roman" w:cs="Times New Roman"/>
                <w:vertAlign w:val="subscript"/>
              </w:rPr>
              <w:t>,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 stable for 2+ years</w:t>
            </w:r>
          </w:p>
        </w:tc>
      </w:tr>
      <w:tr w:rsidR="00AB4296" w:rsidRPr="0043415F" w14:paraId="54E7E059" w14:textId="77777777" w:rsidTr="000E2082">
        <w:tc>
          <w:tcPr>
            <w:tcW w:w="946" w:type="dxa"/>
          </w:tcPr>
          <w:p w14:paraId="4150469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22</w:t>
            </w:r>
          </w:p>
        </w:tc>
        <w:tc>
          <w:tcPr>
            <w:tcW w:w="808" w:type="dxa"/>
          </w:tcPr>
          <w:p w14:paraId="3FB0FB0D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Y</w:t>
            </w:r>
          </w:p>
        </w:tc>
        <w:tc>
          <w:tcPr>
            <w:tcW w:w="1870" w:type="dxa"/>
          </w:tcPr>
          <w:p w14:paraId="039C06A8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Ophthalmologist, Orthoptist</w:t>
            </w:r>
          </w:p>
        </w:tc>
        <w:tc>
          <w:tcPr>
            <w:tcW w:w="1002" w:type="dxa"/>
          </w:tcPr>
          <w:p w14:paraId="13B801D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F2F</w:t>
            </w:r>
          </w:p>
        </w:tc>
        <w:tc>
          <w:tcPr>
            <w:tcW w:w="1306" w:type="dxa"/>
          </w:tcPr>
          <w:p w14:paraId="152B98C2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Goldmann, Humphrey 24-2</w:t>
            </w:r>
          </w:p>
        </w:tc>
        <w:tc>
          <w:tcPr>
            <w:tcW w:w="731" w:type="dxa"/>
          </w:tcPr>
          <w:p w14:paraId="4490036C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Mac</w:t>
            </w:r>
            <w:r>
              <w:rPr>
                <w:rFonts w:ascii="Times New Roman" w:hAnsi="Times New Roman" w:cs="Times New Roman"/>
                <w:vertAlign w:val="subscript"/>
              </w:rPr>
              <w:t>/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disc</w:t>
            </w:r>
          </w:p>
        </w:tc>
        <w:tc>
          <w:tcPr>
            <w:tcW w:w="2553" w:type="dxa"/>
          </w:tcPr>
          <w:p w14:paraId="63E021DF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 xml:space="preserve">Colour vision, 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upils, </w:t>
            </w:r>
            <w:r>
              <w:rPr>
                <w:rFonts w:ascii="Times New Roman" w:hAnsi="Times New Roman" w:cs="Times New Roman"/>
                <w:vertAlign w:val="subscript"/>
              </w:rPr>
              <w:t>S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 xml:space="preserve">lit lamp, Visual </w:t>
            </w:r>
            <w:r>
              <w:rPr>
                <w:rFonts w:ascii="Times New Roman" w:hAnsi="Times New Roman" w:cs="Times New Roman"/>
                <w:vertAlign w:val="subscript"/>
              </w:rPr>
              <w:t>ac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uity</w:t>
            </w:r>
          </w:p>
        </w:tc>
        <w:tc>
          <w:tcPr>
            <w:tcW w:w="854" w:type="dxa"/>
          </w:tcPr>
          <w:p w14:paraId="28804779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12m</w:t>
            </w:r>
          </w:p>
        </w:tc>
        <w:tc>
          <w:tcPr>
            <w:tcW w:w="1687" w:type="dxa"/>
          </w:tcPr>
          <w:p w14:paraId="5C42B02B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M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ay be more often</w:t>
            </w:r>
          </w:p>
        </w:tc>
        <w:tc>
          <w:tcPr>
            <w:tcW w:w="1001" w:type="dxa"/>
          </w:tcPr>
          <w:p w14:paraId="056D38D7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>O</w:t>
            </w:r>
            <w:r w:rsidRPr="0043415F">
              <w:rPr>
                <w:rFonts w:ascii="Times New Roman" w:hAnsi="Times New Roman" w:cs="Times New Roman"/>
                <w:vertAlign w:val="subscript"/>
              </w:rPr>
              <w:t>ther</w:t>
            </w:r>
          </w:p>
        </w:tc>
        <w:tc>
          <w:tcPr>
            <w:tcW w:w="1985" w:type="dxa"/>
          </w:tcPr>
          <w:p w14:paraId="4A2A5411" w14:textId="77777777" w:rsidR="00AB4296" w:rsidRPr="0043415F" w:rsidRDefault="00AB4296" w:rsidP="000E2082">
            <w:pPr>
              <w:pStyle w:val="ListParagraph"/>
              <w:spacing w:before="160" w:line="360" w:lineRule="auto"/>
              <w:ind w:left="0"/>
              <w:rPr>
                <w:rFonts w:ascii="Times New Roman" w:hAnsi="Times New Roman" w:cs="Times New Roman"/>
                <w:vertAlign w:val="subscript"/>
              </w:rPr>
            </w:pPr>
            <w:r w:rsidRPr="0043415F">
              <w:rPr>
                <w:rFonts w:ascii="Times New Roman" w:hAnsi="Times New Roman" w:cs="Times New Roman"/>
                <w:vertAlign w:val="subscript"/>
              </w:rPr>
              <w:t>Advised by MDT</w:t>
            </w:r>
          </w:p>
        </w:tc>
      </w:tr>
    </w:tbl>
    <w:p w14:paraId="5E969DCE" w14:textId="77777777" w:rsidR="00AB4296" w:rsidRDefault="00AB4296" w:rsidP="00AB4296"/>
    <w:p w14:paraId="5330E21E" w14:textId="77777777" w:rsidR="00AB4296" w:rsidRDefault="00AB4296" w:rsidP="00AB4296"/>
    <w:p w14:paraId="1109AEDC" w14:textId="77777777" w:rsidR="00FE625D" w:rsidRDefault="00FE625D"/>
    <w:sectPr w:rsidR="00FE625D" w:rsidSect="00AB429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96"/>
    <w:rsid w:val="007A1493"/>
    <w:rsid w:val="00AB4296"/>
    <w:rsid w:val="00FC7CBE"/>
    <w:rsid w:val="00FE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63F20"/>
  <w15:chartTrackingRefBased/>
  <w15:docId w15:val="{DCAD5FF4-2846-49A1-9D33-AD08E3B9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296"/>
  </w:style>
  <w:style w:type="paragraph" w:styleId="Heading1">
    <w:name w:val="heading 1"/>
    <w:basedOn w:val="Normal"/>
    <w:next w:val="Normal"/>
    <w:link w:val="Heading1Char"/>
    <w:uiPriority w:val="9"/>
    <w:qFormat/>
    <w:rsid w:val="00AB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2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2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2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2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2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2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2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2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2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29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B4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4514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Rae</dc:creator>
  <cp:keywords/>
  <dc:description/>
  <cp:lastModifiedBy>Peter Rae</cp:lastModifiedBy>
  <cp:revision>1</cp:revision>
  <dcterms:created xsi:type="dcterms:W3CDTF">2025-12-14T18:27:00Z</dcterms:created>
  <dcterms:modified xsi:type="dcterms:W3CDTF">2025-12-14T18:27:00Z</dcterms:modified>
</cp:coreProperties>
</file>