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CB52C2" w14:textId="77777777" w:rsidR="007C03E3" w:rsidRPr="007C03E3" w:rsidRDefault="007C03E3" w:rsidP="007C03E3">
      <w:pPr>
        <w:spacing w:line="480" w:lineRule="auto"/>
        <w:jc w:val="both"/>
        <w:rPr>
          <w:rFonts w:eastAsiaTheme="minorHAnsi"/>
          <w:b/>
          <w:bCs/>
          <w:lang w:val="en-GB" w:eastAsia="en-US"/>
        </w:rPr>
      </w:pPr>
      <w:r w:rsidRPr="007C03E3">
        <w:rPr>
          <w:rFonts w:eastAsiaTheme="minorHAnsi"/>
          <w:b/>
          <w:bCs/>
          <w:lang w:val="en-GB" w:eastAsia="en-US"/>
        </w:rPr>
        <w:t>Table S1. Detailed Table Individuals affected between 15 and 35 years of age</w:t>
      </w:r>
    </w:p>
    <w:tbl>
      <w:tblPr>
        <w:tblStyle w:val="Tabellrutn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268"/>
        <w:gridCol w:w="2126"/>
        <w:gridCol w:w="1412"/>
      </w:tblGrid>
      <w:tr w:rsidR="007C03E3" w:rsidRPr="007C03E3" w14:paraId="14A847ED" w14:textId="77777777" w:rsidTr="00C21873">
        <w:tc>
          <w:tcPr>
            <w:tcW w:w="3256" w:type="dxa"/>
          </w:tcPr>
          <w:p w14:paraId="5332B51E" w14:textId="77777777" w:rsidR="007C03E3" w:rsidRPr="007C03E3" w:rsidRDefault="007C03E3" w:rsidP="007C03E3">
            <w:pPr>
              <w:spacing w:line="360" w:lineRule="auto"/>
              <w:jc w:val="both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5B5B152A" w14:textId="77777777" w:rsidR="007C03E3" w:rsidRPr="007C03E3" w:rsidRDefault="007C03E3" w:rsidP="007C03E3">
            <w:pPr>
              <w:spacing w:line="360" w:lineRule="auto"/>
              <w:jc w:val="center"/>
              <w:rPr>
                <w:lang w:val="en-GB"/>
              </w:rPr>
            </w:pPr>
            <w:r w:rsidRPr="007C03E3">
              <w:rPr>
                <w:lang w:val="en-GB"/>
              </w:rPr>
              <w:t>Treated</w:t>
            </w:r>
          </w:p>
        </w:tc>
        <w:tc>
          <w:tcPr>
            <w:tcW w:w="2126" w:type="dxa"/>
          </w:tcPr>
          <w:p w14:paraId="5047E138" w14:textId="77777777" w:rsidR="007C03E3" w:rsidRPr="007C03E3" w:rsidRDefault="007C03E3" w:rsidP="007C03E3">
            <w:pPr>
              <w:spacing w:line="360" w:lineRule="auto"/>
              <w:jc w:val="center"/>
              <w:rPr>
                <w:lang w:val="en-GB"/>
              </w:rPr>
            </w:pPr>
            <w:r w:rsidRPr="007C03E3">
              <w:rPr>
                <w:lang w:val="en-GB"/>
              </w:rPr>
              <w:t>Untreated</w:t>
            </w:r>
          </w:p>
        </w:tc>
        <w:tc>
          <w:tcPr>
            <w:tcW w:w="1412" w:type="dxa"/>
          </w:tcPr>
          <w:p w14:paraId="70980FEF" w14:textId="77777777" w:rsidR="007C03E3" w:rsidRPr="007C03E3" w:rsidRDefault="007C03E3" w:rsidP="007C03E3">
            <w:pPr>
              <w:spacing w:line="360" w:lineRule="auto"/>
              <w:jc w:val="center"/>
              <w:rPr>
                <w:lang w:val="en-GB"/>
              </w:rPr>
            </w:pPr>
            <w:r w:rsidRPr="007C03E3">
              <w:rPr>
                <w:lang w:val="en-GB"/>
              </w:rPr>
              <w:t>p-value</w:t>
            </w:r>
          </w:p>
        </w:tc>
      </w:tr>
      <w:tr w:rsidR="007C03E3" w:rsidRPr="007C03E3" w14:paraId="4E4081FD" w14:textId="77777777" w:rsidTr="00C21873">
        <w:tc>
          <w:tcPr>
            <w:tcW w:w="3256" w:type="dxa"/>
          </w:tcPr>
          <w:p w14:paraId="16DC0B91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Subjects/eyes, n</w:t>
            </w:r>
          </w:p>
        </w:tc>
        <w:tc>
          <w:tcPr>
            <w:tcW w:w="2268" w:type="dxa"/>
          </w:tcPr>
          <w:p w14:paraId="12B4838F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10/20</w:t>
            </w:r>
          </w:p>
        </w:tc>
        <w:tc>
          <w:tcPr>
            <w:tcW w:w="2126" w:type="dxa"/>
          </w:tcPr>
          <w:p w14:paraId="3227BC2C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8/15</w:t>
            </w:r>
          </w:p>
        </w:tc>
        <w:tc>
          <w:tcPr>
            <w:tcW w:w="1412" w:type="dxa"/>
            <w:vMerge w:val="restart"/>
          </w:tcPr>
          <w:p w14:paraId="396AB8C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7C03E3" w:rsidRPr="007C03E3" w14:paraId="0DABB781" w14:textId="77777777" w:rsidTr="00C21873">
        <w:tc>
          <w:tcPr>
            <w:tcW w:w="3256" w:type="dxa"/>
          </w:tcPr>
          <w:p w14:paraId="1BC7A7DF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Males, n (subjects)</w:t>
            </w:r>
          </w:p>
        </w:tc>
        <w:tc>
          <w:tcPr>
            <w:tcW w:w="2268" w:type="dxa"/>
          </w:tcPr>
          <w:p w14:paraId="557FCB23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7</w:t>
            </w:r>
          </w:p>
        </w:tc>
        <w:tc>
          <w:tcPr>
            <w:tcW w:w="2126" w:type="dxa"/>
          </w:tcPr>
          <w:p w14:paraId="22A0CF3D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6</w:t>
            </w:r>
          </w:p>
        </w:tc>
        <w:tc>
          <w:tcPr>
            <w:tcW w:w="1412" w:type="dxa"/>
            <w:vMerge/>
          </w:tcPr>
          <w:p w14:paraId="0E3B229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7C03E3" w:rsidRPr="007C03E3" w14:paraId="4CDAB397" w14:textId="77777777" w:rsidTr="00C21873">
        <w:tc>
          <w:tcPr>
            <w:tcW w:w="3256" w:type="dxa"/>
          </w:tcPr>
          <w:p w14:paraId="0FAB9ADF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Females, n (subjects)</w:t>
            </w:r>
          </w:p>
        </w:tc>
        <w:tc>
          <w:tcPr>
            <w:tcW w:w="2268" w:type="dxa"/>
          </w:tcPr>
          <w:p w14:paraId="456109AB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2126" w:type="dxa"/>
          </w:tcPr>
          <w:p w14:paraId="36BCC8DA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1412" w:type="dxa"/>
            <w:vMerge/>
          </w:tcPr>
          <w:p w14:paraId="037223F9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7C03E3" w:rsidRPr="007C03E3" w14:paraId="19B55554" w14:textId="77777777" w:rsidTr="00C21873">
        <w:tc>
          <w:tcPr>
            <w:tcW w:w="3256" w:type="dxa"/>
          </w:tcPr>
          <w:p w14:paraId="7D28812B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18"/>
                <w:szCs w:val="18"/>
                <w:lang w:val="en-GB"/>
              </w:rPr>
              <w:t>11778G&gt;A (MT-ND4), %</w:t>
            </w:r>
          </w:p>
        </w:tc>
        <w:tc>
          <w:tcPr>
            <w:tcW w:w="2268" w:type="dxa"/>
          </w:tcPr>
          <w:p w14:paraId="15F03C3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90</w:t>
            </w:r>
          </w:p>
        </w:tc>
        <w:tc>
          <w:tcPr>
            <w:tcW w:w="2126" w:type="dxa"/>
          </w:tcPr>
          <w:p w14:paraId="3C43E679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60</w:t>
            </w:r>
          </w:p>
        </w:tc>
        <w:tc>
          <w:tcPr>
            <w:tcW w:w="1412" w:type="dxa"/>
            <w:vMerge/>
          </w:tcPr>
          <w:p w14:paraId="13ED8288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7C03E3" w:rsidRPr="007C03E3" w14:paraId="221A6E30" w14:textId="77777777" w:rsidTr="00C21873">
        <w:tc>
          <w:tcPr>
            <w:tcW w:w="3256" w:type="dxa"/>
          </w:tcPr>
          <w:p w14:paraId="5C973AA6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18"/>
                <w:szCs w:val="18"/>
                <w:lang w:val="en-GB"/>
              </w:rPr>
              <w:t xml:space="preserve">3460G&gt;A (MT-ND1), % </w:t>
            </w:r>
          </w:p>
        </w:tc>
        <w:tc>
          <w:tcPr>
            <w:tcW w:w="2268" w:type="dxa"/>
          </w:tcPr>
          <w:p w14:paraId="30B1E8EB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2126" w:type="dxa"/>
          </w:tcPr>
          <w:p w14:paraId="34414774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27</w:t>
            </w:r>
          </w:p>
        </w:tc>
        <w:tc>
          <w:tcPr>
            <w:tcW w:w="1412" w:type="dxa"/>
            <w:vMerge/>
          </w:tcPr>
          <w:p w14:paraId="475EFCF0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7C03E3" w:rsidRPr="007C03E3" w14:paraId="11511210" w14:textId="77777777" w:rsidTr="00C21873">
        <w:tc>
          <w:tcPr>
            <w:tcW w:w="3256" w:type="dxa"/>
          </w:tcPr>
          <w:p w14:paraId="6B01E999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18"/>
                <w:szCs w:val="18"/>
                <w:lang w:val="en-GB"/>
              </w:rPr>
              <w:t xml:space="preserve">14484T&gt;C (MT-ND6), % </w:t>
            </w:r>
          </w:p>
        </w:tc>
        <w:tc>
          <w:tcPr>
            <w:tcW w:w="2268" w:type="dxa"/>
          </w:tcPr>
          <w:p w14:paraId="436B7B55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2126" w:type="dxa"/>
          </w:tcPr>
          <w:p w14:paraId="0D67432C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13</w:t>
            </w:r>
          </w:p>
        </w:tc>
        <w:tc>
          <w:tcPr>
            <w:tcW w:w="1412" w:type="dxa"/>
            <w:vMerge/>
          </w:tcPr>
          <w:p w14:paraId="4D88B9EA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7C03E3" w:rsidRPr="007C03E3" w14:paraId="0F484EBA" w14:textId="77777777" w:rsidTr="00C21873">
        <w:tc>
          <w:tcPr>
            <w:tcW w:w="3256" w:type="dxa"/>
          </w:tcPr>
          <w:p w14:paraId="6E2EB14C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Age (years), mean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 xml:space="preserve">± </w:t>
            </w:r>
            <w:r w:rsidRPr="007C03E3">
              <w:rPr>
                <w:sz w:val="22"/>
                <w:szCs w:val="22"/>
                <w:lang w:val="en-GB"/>
              </w:rPr>
              <w:t>SD [range]</w:t>
            </w:r>
          </w:p>
        </w:tc>
        <w:tc>
          <w:tcPr>
            <w:tcW w:w="2268" w:type="dxa"/>
          </w:tcPr>
          <w:p w14:paraId="1054A760" w14:textId="77777777" w:rsidR="007C03E3" w:rsidRPr="007C03E3" w:rsidRDefault="007C03E3" w:rsidP="007C03E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28.6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7.6</w:t>
            </w:r>
          </w:p>
          <w:p w14:paraId="1AA5BD9B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[19 to 38]</w:t>
            </w:r>
          </w:p>
        </w:tc>
        <w:tc>
          <w:tcPr>
            <w:tcW w:w="2126" w:type="dxa"/>
          </w:tcPr>
          <w:p w14:paraId="6367B1D5" w14:textId="77777777" w:rsidR="007C03E3" w:rsidRPr="007C03E3" w:rsidRDefault="007C03E3" w:rsidP="007C03E3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56.5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16.7</w:t>
            </w:r>
          </w:p>
          <w:p w14:paraId="1C1E2002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[30 to 75]</w:t>
            </w:r>
          </w:p>
        </w:tc>
        <w:tc>
          <w:tcPr>
            <w:tcW w:w="1412" w:type="dxa"/>
          </w:tcPr>
          <w:p w14:paraId="4ABEA838" w14:textId="77777777" w:rsidR="007C03E3" w:rsidRPr="007C03E3" w:rsidRDefault="007C03E3" w:rsidP="007C03E3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7C03E3">
              <w:rPr>
                <w:b/>
                <w:bCs/>
                <w:sz w:val="22"/>
                <w:szCs w:val="22"/>
                <w:lang w:val="en-GB"/>
              </w:rPr>
              <w:t>&lt;0.001</w:t>
            </w:r>
          </w:p>
        </w:tc>
      </w:tr>
      <w:tr w:rsidR="007C03E3" w:rsidRPr="007C03E3" w14:paraId="774B3DD9" w14:textId="77777777" w:rsidTr="00C21873">
        <w:tc>
          <w:tcPr>
            <w:tcW w:w="3256" w:type="dxa"/>
          </w:tcPr>
          <w:p w14:paraId="6400FC00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Disease duration (months), mean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 xml:space="preserve">± </w:t>
            </w:r>
            <w:r w:rsidRPr="007C03E3">
              <w:rPr>
                <w:sz w:val="22"/>
                <w:szCs w:val="22"/>
                <w:lang w:val="en-GB"/>
              </w:rPr>
              <w:t>SD</w:t>
            </w:r>
          </w:p>
        </w:tc>
        <w:tc>
          <w:tcPr>
            <w:tcW w:w="2268" w:type="dxa"/>
          </w:tcPr>
          <w:p w14:paraId="14D08251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87.3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59.6</w:t>
            </w:r>
          </w:p>
        </w:tc>
        <w:tc>
          <w:tcPr>
            <w:tcW w:w="2126" w:type="dxa"/>
          </w:tcPr>
          <w:p w14:paraId="1E2409A3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434.0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189.8</w:t>
            </w:r>
          </w:p>
        </w:tc>
        <w:tc>
          <w:tcPr>
            <w:tcW w:w="1412" w:type="dxa"/>
          </w:tcPr>
          <w:p w14:paraId="67926C22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b/>
                <w:bCs/>
                <w:sz w:val="22"/>
                <w:szCs w:val="22"/>
                <w:lang w:val="en-GB"/>
              </w:rPr>
              <w:t>&lt;0.001</w:t>
            </w:r>
          </w:p>
        </w:tc>
      </w:tr>
      <w:tr w:rsidR="007C03E3" w:rsidRPr="007C03E3" w14:paraId="78F8A417" w14:textId="77777777" w:rsidTr="00C21873">
        <w:tc>
          <w:tcPr>
            <w:tcW w:w="3256" w:type="dxa"/>
          </w:tcPr>
          <w:p w14:paraId="1C90A472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First affected eye VA (logMAR)</w:t>
            </w:r>
          </w:p>
        </w:tc>
        <w:tc>
          <w:tcPr>
            <w:tcW w:w="2268" w:type="dxa"/>
          </w:tcPr>
          <w:p w14:paraId="74017191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2126" w:type="dxa"/>
          </w:tcPr>
          <w:p w14:paraId="766EC4C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412" w:type="dxa"/>
          </w:tcPr>
          <w:p w14:paraId="1280F9B7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0.882</w:t>
            </w:r>
          </w:p>
        </w:tc>
      </w:tr>
      <w:tr w:rsidR="007C03E3" w:rsidRPr="007C03E3" w14:paraId="6B5EFCCF" w14:textId="77777777" w:rsidTr="00C21873">
        <w:tc>
          <w:tcPr>
            <w:tcW w:w="3256" w:type="dxa"/>
          </w:tcPr>
          <w:p w14:paraId="75BBF28D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Second affected eye VA (logMAR)</w:t>
            </w:r>
          </w:p>
        </w:tc>
        <w:tc>
          <w:tcPr>
            <w:tcW w:w="2268" w:type="dxa"/>
          </w:tcPr>
          <w:p w14:paraId="4654F027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1.6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2126" w:type="dxa"/>
          </w:tcPr>
          <w:p w14:paraId="438DD56B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412" w:type="dxa"/>
          </w:tcPr>
          <w:p w14:paraId="33414E20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0.776</w:t>
            </w:r>
          </w:p>
        </w:tc>
      </w:tr>
      <w:tr w:rsidR="007C03E3" w:rsidRPr="007C03E3" w14:paraId="3E08DA7D" w14:textId="77777777" w:rsidTr="00C21873">
        <w:tc>
          <w:tcPr>
            <w:tcW w:w="3256" w:type="dxa"/>
          </w:tcPr>
          <w:p w14:paraId="36159393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Best eye VA (logMAR)</w:t>
            </w:r>
          </w:p>
        </w:tc>
        <w:tc>
          <w:tcPr>
            <w:tcW w:w="2268" w:type="dxa"/>
          </w:tcPr>
          <w:p w14:paraId="74CB4A5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1.4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2126" w:type="dxa"/>
          </w:tcPr>
          <w:p w14:paraId="35EFC093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1.6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0.4</w:t>
            </w:r>
          </w:p>
        </w:tc>
        <w:tc>
          <w:tcPr>
            <w:tcW w:w="1412" w:type="dxa"/>
          </w:tcPr>
          <w:p w14:paraId="49BBA07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0.256</w:t>
            </w:r>
          </w:p>
        </w:tc>
      </w:tr>
      <w:tr w:rsidR="007C03E3" w:rsidRPr="007C03E3" w14:paraId="308EA5C2" w14:textId="77777777" w:rsidTr="00C21873">
        <w:tc>
          <w:tcPr>
            <w:tcW w:w="3256" w:type="dxa"/>
          </w:tcPr>
          <w:p w14:paraId="74B2C9A5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Worst eye VA (logMAR)</w:t>
            </w:r>
          </w:p>
        </w:tc>
        <w:tc>
          <w:tcPr>
            <w:tcW w:w="2268" w:type="dxa"/>
          </w:tcPr>
          <w:p w14:paraId="09EEAFC9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1.5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0.6</w:t>
            </w:r>
          </w:p>
        </w:tc>
        <w:tc>
          <w:tcPr>
            <w:tcW w:w="2126" w:type="dxa"/>
          </w:tcPr>
          <w:p w14:paraId="24DA7AA1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0.5</w:t>
            </w:r>
          </w:p>
        </w:tc>
        <w:tc>
          <w:tcPr>
            <w:tcW w:w="1412" w:type="dxa"/>
          </w:tcPr>
          <w:p w14:paraId="6C9F265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0.486</w:t>
            </w:r>
          </w:p>
        </w:tc>
      </w:tr>
      <w:tr w:rsidR="007C03E3" w:rsidRPr="007C03E3" w14:paraId="11920583" w14:textId="77777777" w:rsidTr="00C21873">
        <w:tc>
          <w:tcPr>
            <w:tcW w:w="3256" w:type="dxa"/>
          </w:tcPr>
          <w:p w14:paraId="6B79C855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Absolute inter-eye difference VA (logMAR)</w:t>
            </w:r>
          </w:p>
        </w:tc>
        <w:tc>
          <w:tcPr>
            <w:tcW w:w="2268" w:type="dxa"/>
          </w:tcPr>
          <w:p w14:paraId="3A07624F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0.2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0.3</w:t>
            </w:r>
          </w:p>
        </w:tc>
        <w:tc>
          <w:tcPr>
            <w:tcW w:w="2126" w:type="dxa"/>
          </w:tcPr>
          <w:p w14:paraId="48534D1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0.1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0.2</w:t>
            </w:r>
          </w:p>
        </w:tc>
        <w:tc>
          <w:tcPr>
            <w:tcW w:w="1412" w:type="dxa"/>
          </w:tcPr>
          <w:p w14:paraId="3EC11D68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0.537</w:t>
            </w:r>
          </w:p>
        </w:tc>
      </w:tr>
      <w:tr w:rsidR="007C03E3" w:rsidRPr="007C03E3" w14:paraId="53DAD81C" w14:textId="77777777" w:rsidTr="00C21873">
        <w:tc>
          <w:tcPr>
            <w:tcW w:w="3256" w:type="dxa"/>
          </w:tcPr>
          <w:p w14:paraId="29EA2731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Best eye mean defect (dB)</w:t>
            </w:r>
          </w:p>
        </w:tc>
        <w:tc>
          <w:tcPr>
            <w:tcW w:w="2268" w:type="dxa"/>
          </w:tcPr>
          <w:p w14:paraId="16EE49E9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18.1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8.3</w:t>
            </w:r>
          </w:p>
        </w:tc>
        <w:tc>
          <w:tcPr>
            <w:tcW w:w="2126" w:type="dxa"/>
          </w:tcPr>
          <w:p w14:paraId="4E963195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13.1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6.6</w:t>
            </w:r>
          </w:p>
        </w:tc>
        <w:tc>
          <w:tcPr>
            <w:tcW w:w="1412" w:type="dxa"/>
          </w:tcPr>
          <w:p w14:paraId="72F8F4F9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0.224</w:t>
            </w:r>
          </w:p>
        </w:tc>
      </w:tr>
      <w:tr w:rsidR="007C03E3" w:rsidRPr="007C03E3" w14:paraId="3E68FE1C" w14:textId="77777777" w:rsidTr="00C21873">
        <w:tc>
          <w:tcPr>
            <w:tcW w:w="3256" w:type="dxa"/>
          </w:tcPr>
          <w:p w14:paraId="0DA19A58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Worst eye mean defect (dB)</w:t>
            </w:r>
          </w:p>
        </w:tc>
        <w:tc>
          <w:tcPr>
            <w:tcW w:w="2268" w:type="dxa"/>
          </w:tcPr>
          <w:p w14:paraId="0BAAD23A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22.7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8.6</w:t>
            </w:r>
          </w:p>
        </w:tc>
        <w:tc>
          <w:tcPr>
            <w:tcW w:w="2126" w:type="dxa"/>
          </w:tcPr>
          <w:p w14:paraId="334FADA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14.6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7.0</w:t>
            </w:r>
          </w:p>
        </w:tc>
        <w:tc>
          <w:tcPr>
            <w:tcW w:w="1412" w:type="dxa"/>
          </w:tcPr>
          <w:p w14:paraId="12C5841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0.063</w:t>
            </w:r>
          </w:p>
        </w:tc>
      </w:tr>
      <w:tr w:rsidR="007C03E3" w:rsidRPr="007C03E3" w14:paraId="539A97D0" w14:textId="77777777" w:rsidTr="00C21873">
        <w:tc>
          <w:tcPr>
            <w:tcW w:w="3256" w:type="dxa"/>
          </w:tcPr>
          <w:p w14:paraId="5CE941E6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Absolute inter-eye difference mean defect (dB)</w:t>
            </w:r>
          </w:p>
        </w:tc>
        <w:tc>
          <w:tcPr>
            <w:tcW w:w="2268" w:type="dxa"/>
          </w:tcPr>
          <w:p w14:paraId="7B920A90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4.6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3.5</w:t>
            </w:r>
          </w:p>
        </w:tc>
        <w:tc>
          <w:tcPr>
            <w:tcW w:w="2126" w:type="dxa"/>
          </w:tcPr>
          <w:p w14:paraId="2CAC39BD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1.4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0.8</w:t>
            </w:r>
          </w:p>
        </w:tc>
        <w:tc>
          <w:tcPr>
            <w:tcW w:w="1412" w:type="dxa"/>
          </w:tcPr>
          <w:p w14:paraId="662FD210" w14:textId="77777777" w:rsidR="007C03E3" w:rsidRPr="007C03E3" w:rsidRDefault="007C03E3" w:rsidP="007C03E3">
            <w:pPr>
              <w:spacing w:line="360" w:lineRule="auto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7C03E3">
              <w:rPr>
                <w:b/>
                <w:bCs/>
                <w:sz w:val="22"/>
                <w:szCs w:val="22"/>
                <w:lang w:val="en-GB"/>
              </w:rPr>
              <w:t>0.025</w:t>
            </w:r>
          </w:p>
        </w:tc>
      </w:tr>
      <w:tr w:rsidR="007C03E3" w:rsidRPr="007C03E3" w14:paraId="2A884DE0" w14:textId="77777777" w:rsidTr="00C21873">
        <w:tc>
          <w:tcPr>
            <w:tcW w:w="3256" w:type="dxa"/>
          </w:tcPr>
          <w:p w14:paraId="6CBEE4E5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Best eye </w:t>
            </w:r>
            <w:proofErr w:type="spellStart"/>
            <w:r w:rsidRPr="007C03E3">
              <w:rPr>
                <w:sz w:val="22"/>
                <w:szCs w:val="22"/>
                <w:lang w:val="en-GB"/>
              </w:rPr>
              <w:t>Esterman</w:t>
            </w:r>
            <w:proofErr w:type="spellEnd"/>
            <w:r w:rsidRPr="007C03E3">
              <w:rPr>
                <w:sz w:val="22"/>
                <w:szCs w:val="22"/>
                <w:lang w:val="en-GB"/>
              </w:rPr>
              <w:t xml:space="preserve"> Score (%)</w:t>
            </w:r>
          </w:p>
        </w:tc>
        <w:tc>
          <w:tcPr>
            <w:tcW w:w="2268" w:type="dxa"/>
          </w:tcPr>
          <w:p w14:paraId="72601954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42.7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28.7</w:t>
            </w:r>
          </w:p>
        </w:tc>
        <w:tc>
          <w:tcPr>
            <w:tcW w:w="2126" w:type="dxa"/>
          </w:tcPr>
          <w:p w14:paraId="6BB89A2F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59.9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24.9</w:t>
            </w:r>
          </w:p>
        </w:tc>
        <w:tc>
          <w:tcPr>
            <w:tcW w:w="1412" w:type="dxa"/>
          </w:tcPr>
          <w:p w14:paraId="23FFE1DB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0.229</w:t>
            </w:r>
          </w:p>
        </w:tc>
      </w:tr>
      <w:tr w:rsidR="007C03E3" w:rsidRPr="007C03E3" w14:paraId="283AFE8F" w14:textId="77777777" w:rsidTr="00C21873">
        <w:tc>
          <w:tcPr>
            <w:tcW w:w="3256" w:type="dxa"/>
          </w:tcPr>
          <w:p w14:paraId="4A205082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Worst eye </w:t>
            </w:r>
            <w:proofErr w:type="spellStart"/>
            <w:r w:rsidRPr="007C03E3">
              <w:rPr>
                <w:sz w:val="22"/>
                <w:szCs w:val="22"/>
                <w:lang w:val="en-GB"/>
              </w:rPr>
              <w:t>Esterman</w:t>
            </w:r>
            <w:proofErr w:type="spellEnd"/>
            <w:r w:rsidRPr="007C03E3">
              <w:rPr>
                <w:sz w:val="22"/>
                <w:szCs w:val="22"/>
                <w:lang w:val="en-GB"/>
              </w:rPr>
              <w:t xml:space="preserve"> Score (%)</w:t>
            </w:r>
          </w:p>
        </w:tc>
        <w:tc>
          <w:tcPr>
            <w:tcW w:w="2268" w:type="dxa"/>
          </w:tcPr>
          <w:p w14:paraId="54BD65AA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35.7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26.9</w:t>
            </w:r>
          </w:p>
        </w:tc>
        <w:tc>
          <w:tcPr>
            <w:tcW w:w="2126" w:type="dxa"/>
          </w:tcPr>
          <w:p w14:paraId="00F20DD1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50.4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28.9</w:t>
            </w:r>
          </w:p>
        </w:tc>
        <w:tc>
          <w:tcPr>
            <w:tcW w:w="1412" w:type="dxa"/>
          </w:tcPr>
          <w:p w14:paraId="6108C358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0.309</w:t>
            </w:r>
          </w:p>
        </w:tc>
      </w:tr>
      <w:tr w:rsidR="007C03E3" w:rsidRPr="007C03E3" w14:paraId="5FA4FBD8" w14:textId="77777777" w:rsidTr="00C21873">
        <w:tc>
          <w:tcPr>
            <w:tcW w:w="3256" w:type="dxa"/>
          </w:tcPr>
          <w:p w14:paraId="7A446EFD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Absolute inter-eye difference </w:t>
            </w:r>
            <w:proofErr w:type="spellStart"/>
            <w:r w:rsidRPr="007C03E3">
              <w:rPr>
                <w:sz w:val="22"/>
                <w:szCs w:val="22"/>
                <w:lang w:val="en-GB"/>
              </w:rPr>
              <w:t>Esterman</w:t>
            </w:r>
            <w:proofErr w:type="spellEnd"/>
            <w:r w:rsidRPr="007C03E3">
              <w:rPr>
                <w:sz w:val="22"/>
                <w:szCs w:val="22"/>
                <w:lang w:val="en-GB"/>
              </w:rPr>
              <w:t xml:space="preserve"> Score (%)</w:t>
            </w:r>
          </w:p>
        </w:tc>
        <w:tc>
          <w:tcPr>
            <w:tcW w:w="2268" w:type="dxa"/>
          </w:tcPr>
          <w:p w14:paraId="2E62E53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7.0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9.2</w:t>
            </w:r>
          </w:p>
        </w:tc>
        <w:tc>
          <w:tcPr>
            <w:tcW w:w="2126" w:type="dxa"/>
          </w:tcPr>
          <w:p w14:paraId="2300017D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7.7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9.5</w:t>
            </w:r>
          </w:p>
        </w:tc>
        <w:tc>
          <w:tcPr>
            <w:tcW w:w="1412" w:type="dxa"/>
          </w:tcPr>
          <w:p w14:paraId="5245ED14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0.882</w:t>
            </w:r>
          </w:p>
        </w:tc>
      </w:tr>
      <w:tr w:rsidR="007C03E3" w:rsidRPr="007C03E3" w14:paraId="3823E5D7" w14:textId="77777777" w:rsidTr="00C21873">
        <w:tc>
          <w:tcPr>
            <w:tcW w:w="3256" w:type="dxa"/>
          </w:tcPr>
          <w:p w14:paraId="575E76AB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GCC thickness IR (µm)</w:t>
            </w:r>
          </w:p>
        </w:tc>
        <w:tc>
          <w:tcPr>
            <w:tcW w:w="2268" w:type="dxa"/>
          </w:tcPr>
          <w:p w14:paraId="5DFB58DC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55.8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18.3</w:t>
            </w:r>
          </w:p>
        </w:tc>
        <w:tc>
          <w:tcPr>
            <w:tcW w:w="2126" w:type="dxa"/>
          </w:tcPr>
          <w:p w14:paraId="0E8CC87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48.1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5.9</w:t>
            </w:r>
          </w:p>
        </w:tc>
        <w:tc>
          <w:tcPr>
            <w:tcW w:w="1412" w:type="dxa"/>
          </w:tcPr>
          <w:p w14:paraId="49F431B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0.087</w:t>
            </w:r>
          </w:p>
        </w:tc>
      </w:tr>
      <w:tr w:rsidR="007C03E3" w:rsidRPr="007C03E3" w14:paraId="1E356BB6" w14:textId="77777777" w:rsidTr="00C21873">
        <w:tc>
          <w:tcPr>
            <w:tcW w:w="3256" w:type="dxa"/>
          </w:tcPr>
          <w:p w14:paraId="543530F6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GCC thickness ER (µm)</w:t>
            </w:r>
          </w:p>
        </w:tc>
        <w:tc>
          <w:tcPr>
            <w:tcW w:w="2268" w:type="dxa"/>
          </w:tcPr>
          <w:p w14:paraId="17A42EA0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56.9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13.4</w:t>
            </w:r>
          </w:p>
        </w:tc>
        <w:tc>
          <w:tcPr>
            <w:tcW w:w="2126" w:type="dxa"/>
          </w:tcPr>
          <w:p w14:paraId="109D8120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52.5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4.5</w:t>
            </w:r>
          </w:p>
        </w:tc>
        <w:tc>
          <w:tcPr>
            <w:tcW w:w="1412" w:type="dxa"/>
          </w:tcPr>
          <w:p w14:paraId="056F69AB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0.238</w:t>
            </w:r>
          </w:p>
        </w:tc>
      </w:tr>
      <w:tr w:rsidR="007C03E3" w:rsidRPr="007C03E3" w14:paraId="49287B0A" w14:textId="77777777" w:rsidTr="00C21873">
        <w:tc>
          <w:tcPr>
            <w:tcW w:w="3256" w:type="dxa"/>
          </w:tcPr>
          <w:p w14:paraId="0271ED81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Average GCC thickness (µm)</w:t>
            </w:r>
          </w:p>
        </w:tc>
        <w:tc>
          <w:tcPr>
            <w:tcW w:w="2268" w:type="dxa"/>
          </w:tcPr>
          <w:p w14:paraId="67B10CC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52.7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14.8</w:t>
            </w:r>
          </w:p>
        </w:tc>
        <w:tc>
          <w:tcPr>
            <w:tcW w:w="2126" w:type="dxa"/>
          </w:tcPr>
          <w:p w14:paraId="0E453BB8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46.5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4.6</w:t>
            </w:r>
          </w:p>
        </w:tc>
        <w:tc>
          <w:tcPr>
            <w:tcW w:w="1412" w:type="dxa"/>
          </w:tcPr>
          <w:p w14:paraId="1110B626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0.132</w:t>
            </w:r>
          </w:p>
        </w:tc>
      </w:tr>
      <w:tr w:rsidR="007C03E3" w:rsidRPr="007C03E3" w14:paraId="3F459EF4" w14:textId="77777777" w:rsidTr="00C21873">
        <w:tc>
          <w:tcPr>
            <w:tcW w:w="3256" w:type="dxa"/>
          </w:tcPr>
          <w:p w14:paraId="3105010E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Thickest GCC eye (µm)</w:t>
            </w:r>
          </w:p>
        </w:tc>
        <w:tc>
          <w:tcPr>
            <w:tcW w:w="2268" w:type="dxa"/>
          </w:tcPr>
          <w:p w14:paraId="2806486F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53.5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15.6</w:t>
            </w:r>
          </w:p>
        </w:tc>
        <w:tc>
          <w:tcPr>
            <w:tcW w:w="2126" w:type="dxa"/>
          </w:tcPr>
          <w:p w14:paraId="141595B5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47.8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5.2</w:t>
            </w:r>
          </w:p>
        </w:tc>
        <w:tc>
          <w:tcPr>
            <w:tcW w:w="1412" w:type="dxa"/>
          </w:tcPr>
          <w:p w14:paraId="1B1CE9E4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0.369</w:t>
            </w:r>
          </w:p>
        </w:tc>
      </w:tr>
      <w:tr w:rsidR="007C03E3" w:rsidRPr="007C03E3" w14:paraId="658E3CB1" w14:textId="77777777" w:rsidTr="00C21873">
        <w:tc>
          <w:tcPr>
            <w:tcW w:w="3256" w:type="dxa"/>
          </w:tcPr>
          <w:p w14:paraId="6CEFC949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Thinnest GCC eye (µm)</w:t>
            </w:r>
          </w:p>
        </w:tc>
        <w:tc>
          <w:tcPr>
            <w:tcW w:w="2268" w:type="dxa"/>
          </w:tcPr>
          <w:p w14:paraId="4609DCC5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51.8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14.9</w:t>
            </w:r>
          </w:p>
        </w:tc>
        <w:tc>
          <w:tcPr>
            <w:tcW w:w="2126" w:type="dxa"/>
          </w:tcPr>
          <w:p w14:paraId="036756F3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45.4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4.2</w:t>
            </w:r>
          </w:p>
        </w:tc>
        <w:tc>
          <w:tcPr>
            <w:tcW w:w="1412" w:type="dxa"/>
          </w:tcPr>
          <w:p w14:paraId="2E7F528A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0.293</w:t>
            </w:r>
          </w:p>
        </w:tc>
      </w:tr>
      <w:tr w:rsidR="007C03E3" w:rsidRPr="007C03E3" w14:paraId="051C7B19" w14:textId="77777777" w:rsidTr="00C21873">
        <w:tc>
          <w:tcPr>
            <w:tcW w:w="3256" w:type="dxa"/>
          </w:tcPr>
          <w:p w14:paraId="1CBB33DC" w14:textId="77777777" w:rsidR="007C03E3" w:rsidRPr="007C03E3" w:rsidRDefault="007C03E3" w:rsidP="007C03E3">
            <w:pPr>
              <w:spacing w:line="360" w:lineRule="auto"/>
              <w:jc w:val="both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lastRenderedPageBreak/>
              <w:t>Absolute inter-eye difference GCC thickness (µm)</w:t>
            </w:r>
          </w:p>
        </w:tc>
        <w:tc>
          <w:tcPr>
            <w:tcW w:w="2268" w:type="dxa"/>
          </w:tcPr>
          <w:p w14:paraId="54C1456E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1.7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1.2</w:t>
            </w:r>
          </w:p>
        </w:tc>
        <w:tc>
          <w:tcPr>
            <w:tcW w:w="2126" w:type="dxa"/>
          </w:tcPr>
          <w:p w14:paraId="159163E1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 xml:space="preserve">2.4 </w:t>
            </w:r>
            <w:r w:rsidRPr="007C03E3">
              <w:rPr>
                <w:rFonts w:ascii="Arial" w:hAnsi="Arial" w:cs="Arial"/>
                <w:sz w:val="22"/>
                <w:szCs w:val="22"/>
                <w:lang w:val="en-GB"/>
              </w:rPr>
              <w:t>± 2.7</w:t>
            </w:r>
          </w:p>
        </w:tc>
        <w:tc>
          <w:tcPr>
            <w:tcW w:w="1412" w:type="dxa"/>
          </w:tcPr>
          <w:p w14:paraId="05B17D31" w14:textId="77777777" w:rsidR="007C03E3" w:rsidRPr="007C03E3" w:rsidRDefault="007C03E3" w:rsidP="007C03E3">
            <w:pPr>
              <w:spacing w:line="360" w:lineRule="auto"/>
              <w:jc w:val="center"/>
              <w:rPr>
                <w:sz w:val="22"/>
                <w:szCs w:val="22"/>
                <w:lang w:val="en-GB"/>
              </w:rPr>
            </w:pPr>
            <w:r w:rsidRPr="007C03E3">
              <w:rPr>
                <w:sz w:val="22"/>
                <w:szCs w:val="22"/>
                <w:lang w:val="en-GB"/>
              </w:rPr>
              <w:t>0.551</w:t>
            </w:r>
          </w:p>
        </w:tc>
      </w:tr>
    </w:tbl>
    <w:p w14:paraId="30AB2DB3" w14:textId="77777777" w:rsidR="007C03E3" w:rsidRPr="007C03E3" w:rsidRDefault="007C03E3" w:rsidP="007C03E3">
      <w:pPr>
        <w:spacing w:line="360" w:lineRule="auto"/>
        <w:rPr>
          <w:rFonts w:eastAsiaTheme="minorHAnsi"/>
          <w:lang w:val="en-GB" w:eastAsia="en-US"/>
        </w:rPr>
      </w:pPr>
      <w:r w:rsidRPr="007C03E3">
        <w:rPr>
          <w:rFonts w:eastAsiaTheme="minorHAnsi"/>
          <w:lang w:val="en-GB" w:eastAsia="en-US"/>
        </w:rPr>
        <w:t xml:space="preserve">ER – External ring; GCC – Ganglion cell complex; IR – Internal ring; VA – Visual acuity </w:t>
      </w:r>
    </w:p>
    <w:p w14:paraId="446D65D1" w14:textId="77777777" w:rsidR="007C03E3" w:rsidRDefault="007C03E3"/>
    <w:sectPr w:rsidR="007C0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E3"/>
    <w:rsid w:val="00377D32"/>
    <w:rsid w:val="007C03E3"/>
    <w:rsid w:val="008D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559A74"/>
  <w15:chartTrackingRefBased/>
  <w15:docId w15:val="{2089F881-0742-924A-9327-995A423D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C0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C0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C0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C0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C0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C0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C0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C0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C0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C0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C0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C0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C03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C03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C03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C03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C03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C03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C0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C0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C0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C0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0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C03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C03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C03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C0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C03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C03E3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7C03E3"/>
    <w:pPr>
      <w:spacing w:after="0" w:line="240" w:lineRule="auto"/>
    </w:pPr>
    <w:rPr>
      <w:rFonts w:eastAsiaTheme="minorHAnsi"/>
      <w:lang w:val="en-US"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Hedström</dc:creator>
  <cp:keywords/>
  <dc:description/>
  <cp:lastModifiedBy>Johan Hedström</cp:lastModifiedBy>
  <cp:revision>3</cp:revision>
  <dcterms:created xsi:type="dcterms:W3CDTF">2026-07-11T07:12:00Z</dcterms:created>
  <dcterms:modified xsi:type="dcterms:W3CDTF">2026-07-11T07:12:00Z</dcterms:modified>
</cp:coreProperties>
</file>