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C29DA" w14:textId="421EE389" w:rsidR="00A33158" w:rsidRPr="00DF7484" w:rsidRDefault="000F335A" w:rsidP="00495BE3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0F335A">
        <w:rPr>
          <w:b/>
          <w:bCs/>
        </w:rPr>
        <w:t xml:space="preserve">Supplementary table </w:t>
      </w:r>
      <w:r w:rsidRPr="00DF7484">
        <w:rPr>
          <w:b/>
          <w:bCs/>
        </w:rPr>
        <w:t>2</w:t>
      </w:r>
      <w:r w:rsidRPr="000F335A">
        <w:rPr>
          <w:b/>
          <w:bCs/>
        </w:rPr>
        <w:t xml:space="preserve">. </w:t>
      </w:r>
      <w:r w:rsidR="00DF7484" w:rsidRPr="00DF7484">
        <w:t xml:space="preserve">Titre of </w:t>
      </w:r>
      <w:r w:rsidR="00DF7484">
        <w:t>a</w:t>
      </w:r>
      <w:r w:rsidR="00DF7484" w:rsidRPr="00DF7484">
        <w:t>deno-associated viral vectors</w:t>
      </w:r>
    </w:p>
    <w:tbl>
      <w:tblPr>
        <w:tblStyle w:val="LightList-Accent1"/>
        <w:tblpPr w:leftFromText="180" w:rightFromText="180" w:vertAnchor="text" w:horzAnchor="margin" w:tblpXSpec="center" w:tblpY="544"/>
        <w:tblW w:w="10206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786696" w:rsidRPr="00C212FE" w14:paraId="3E714609" w14:textId="77777777" w:rsidTr="007866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6E6E6"/>
          </w:tcPr>
          <w:p w14:paraId="2731FD67" w14:textId="77777777" w:rsidR="00786696" w:rsidRPr="00786696" w:rsidRDefault="00786696" w:rsidP="00495BE3">
            <w:pPr>
              <w:spacing w:line="360" w:lineRule="auto"/>
              <w:jc w:val="center"/>
              <w:rPr>
                <w:color w:val="auto"/>
                <w:lang w:val="en-GB"/>
              </w:rPr>
            </w:pPr>
            <w:r w:rsidRPr="00786696">
              <w:rPr>
                <w:color w:val="auto"/>
                <w:lang w:val="en-GB"/>
              </w:rPr>
              <w:t>Adeno-associated viral vector</w:t>
            </w:r>
          </w:p>
        </w:tc>
        <w:tc>
          <w:tcPr>
            <w:tcW w:w="340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E6E6E6"/>
          </w:tcPr>
          <w:p w14:paraId="43D3291E" w14:textId="4D11C7BA" w:rsidR="00786696" w:rsidRPr="00786696" w:rsidRDefault="00786696" w:rsidP="00495BE3">
            <w:pPr>
              <w:tabs>
                <w:tab w:val="left" w:pos="2552"/>
                <w:tab w:val="left" w:pos="3544"/>
              </w:tabs>
              <w:spacing w:line="360" w:lineRule="auto"/>
              <w:ind w:right="17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786696">
              <w:rPr>
                <w:color w:val="auto"/>
                <w:lang w:val="en-GB"/>
              </w:rPr>
              <w:t>Production titre</w:t>
            </w:r>
            <w:r w:rsidR="00C24424">
              <w:rPr>
                <w:color w:val="auto"/>
                <w:lang w:val="en-GB"/>
              </w:rPr>
              <w:br/>
              <w:t>(qPCR)</w:t>
            </w:r>
          </w:p>
        </w:tc>
        <w:tc>
          <w:tcPr>
            <w:tcW w:w="340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E6E6E6"/>
          </w:tcPr>
          <w:p w14:paraId="16DD2F6E" w14:textId="775E0D72" w:rsidR="00786696" w:rsidRPr="00786696" w:rsidRDefault="00C24424" w:rsidP="00495BE3">
            <w:pPr>
              <w:tabs>
                <w:tab w:val="left" w:pos="2552"/>
                <w:tab w:val="left" w:pos="3544"/>
              </w:tabs>
              <w:spacing w:line="360" w:lineRule="auto"/>
              <w:ind w:right="17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Validation</w:t>
            </w:r>
            <w:r w:rsidR="00786696" w:rsidRPr="00786696">
              <w:rPr>
                <w:color w:val="000000" w:themeColor="text1"/>
                <w:lang w:val="en-GB"/>
              </w:rPr>
              <w:t xml:space="preserve"> titre</w:t>
            </w:r>
            <w:r>
              <w:rPr>
                <w:color w:val="000000" w:themeColor="text1"/>
                <w:lang w:val="en-GB"/>
              </w:rPr>
              <w:br/>
              <w:t>(</w:t>
            </w:r>
            <w:proofErr w:type="spellStart"/>
            <w:r w:rsidRPr="00065D53">
              <w:rPr>
                <w:color w:val="000000" w:themeColor="text1"/>
              </w:rPr>
              <w:t>Quick</w:t>
            </w:r>
            <w:r>
              <w:rPr>
                <w:color w:val="000000" w:themeColor="text1"/>
              </w:rPr>
              <w:t>T</w:t>
            </w:r>
            <w:r w:rsidRPr="00065D53">
              <w:rPr>
                <w:color w:val="000000" w:themeColor="text1"/>
              </w:rPr>
              <w:t>iter</w:t>
            </w:r>
            <w:proofErr w:type="spellEnd"/>
            <w:r>
              <w:rPr>
                <w:color w:val="000000" w:themeColor="text1"/>
                <w:lang w:val="en-GB"/>
              </w:rPr>
              <w:t xml:space="preserve"> kit)</w:t>
            </w:r>
          </w:p>
        </w:tc>
      </w:tr>
      <w:tr w:rsidR="00786696" w:rsidRPr="00C212FE" w14:paraId="70AEFDD8" w14:textId="77777777" w:rsidTr="007866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1A988E28" w14:textId="77777777" w:rsidR="00786696" w:rsidRPr="00786696" w:rsidRDefault="00786696" w:rsidP="00495BE3">
            <w:pPr>
              <w:spacing w:line="360" w:lineRule="auto"/>
              <w:jc w:val="center"/>
              <w:rPr>
                <w:b w:val="0"/>
                <w:lang w:val="en-GB"/>
              </w:rPr>
            </w:pPr>
            <w:r w:rsidRPr="00786696">
              <w:rPr>
                <w:b w:val="0"/>
                <w:color w:val="000000"/>
                <w:lang w:val="en-GB"/>
              </w:rPr>
              <w:t>AAV2-CBA-eGFP (no Kozak)</w:t>
            </w:r>
          </w:p>
        </w:tc>
        <w:tc>
          <w:tcPr>
            <w:tcW w:w="3402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69924190" w14:textId="77777777" w:rsidR="00786696" w:rsidRPr="00786696" w:rsidRDefault="00786696" w:rsidP="00495BE3">
            <w:pPr>
              <w:tabs>
                <w:tab w:val="left" w:pos="2410"/>
                <w:tab w:val="left" w:pos="3402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786696">
              <w:rPr>
                <w:lang w:val="en-GB"/>
              </w:rPr>
              <w:t>5.15 x 10</w:t>
            </w:r>
            <w:r w:rsidRPr="00786696">
              <w:rPr>
                <w:vertAlign w:val="superscript"/>
                <w:lang w:val="en-GB"/>
              </w:rPr>
              <w:t>13</w:t>
            </w:r>
          </w:p>
        </w:tc>
        <w:tc>
          <w:tcPr>
            <w:tcW w:w="3402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2AEA1186" w14:textId="77777777" w:rsidR="00786696" w:rsidRPr="00786696" w:rsidRDefault="00786696" w:rsidP="00495BE3">
            <w:pPr>
              <w:tabs>
                <w:tab w:val="left" w:pos="2410"/>
                <w:tab w:val="left" w:pos="3402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786696">
              <w:rPr>
                <w:lang w:val="en-GB"/>
              </w:rPr>
              <w:t>4.03 x 10</w:t>
            </w:r>
            <w:r w:rsidRPr="00786696">
              <w:rPr>
                <w:vertAlign w:val="superscript"/>
                <w:lang w:val="en-GB"/>
              </w:rPr>
              <w:t>12</w:t>
            </w:r>
          </w:p>
        </w:tc>
      </w:tr>
      <w:tr w:rsidR="00786696" w:rsidRPr="00C212FE" w14:paraId="5A3BF6F0" w14:textId="77777777" w:rsidTr="007866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044D4235" w14:textId="77777777" w:rsidR="00786696" w:rsidRPr="00786696" w:rsidRDefault="00786696" w:rsidP="00495BE3">
            <w:pPr>
              <w:spacing w:line="360" w:lineRule="auto"/>
              <w:jc w:val="center"/>
              <w:rPr>
                <w:lang w:val="en-GB"/>
              </w:rPr>
            </w:pPr>
            <w:r w:rsidRPr="00786696">
              <w:rPr>
                <w:b w:val="0"/>
                <w:color w:val="000000"/>
                <w:lang w:val="en-GB"/>
              </w:rPr>
              <w:t>AAV2-CBA-eGFP</w:t>
            </w:r>
          </w:p>
        </w:tc>
        <w:tc>
          <w:tcPr>
            <w:tcW w:w="3402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22F18CC0" w14:textId="77777777" w:rsidR="00786696" w:rsidRPr="00786696" w:rsidRDefault="00786696" w:rsidP="00495BE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786696">
              <w:rPr>
                <w:lang w:val="en-GB"/>
              </w:rPr>
              <w:t>9.21 x 10</w:t>
            </w:r>
            <w:r w:rsidRPr="00786696">
              <w:rPr>
                <w:vertAlign w:val="superscript"/>
                <w:lang w:val="en-GB"/>
              </w:rPr>
              <w:t>12</w:t>
            </w:r>
          </w:p>
        </w:tc>
        <w:tc>
          <w:tcPr>
            <w:tcW w:w="3402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27B15CA5" w14:textId="77777777" w:rsidR="00786696" w:rsidRPr="00786696" w:rsidRDefault="00786696" w:rsidP="00495BE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786696">
              <w:rPr>
                <w:lang w:val="en-GB"/>
              </w:rPr>
              <w:t>3.77 x 10</w:t>
            </w:r>
            <w:r w:rsidRPr="00786696">
              <w:rPr>
                <w:vertAlign w:val="superscript"/>
                <w:lang w:val="en-GB"/>
              </w:rPr>
              <w:t>12</w:t>
            </w:r>
          </w:p>
        </w:tc>
      </w:tr>
      <w:tr w:rsidR="00786696" w:rsidRPr="00C212FE" w14:paraId="7E16536F" w14:textId="77777777" w:rsidTr="007866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497D3C97" w14:textId="77777777" w:rsidR="00786696" w:rsidRPr="00786696" w:rsidRDefault="00786696" w:rsidP="00495BE3">
            <w:pPr>
              <w:spacing w:line="360" w:lineRule="auto"/>
              <w:jc w:val="center"/>
              <w:rPr>
                <w:lang w:val="en-GB"/>
              </w:rPr>
            </w:pPr>
            <w:r w:rsidRPr="00786696">
              <w:rPr>
                <w:b w:val="0"/>
                <w:color w:val="000000"/>
                <w:lang w:val="en-GB"/>
              </w:rPr>
              <w:t>AAV2-CMV-eGFP</w:t>
            </w:r>
          </w:p>
        </w:tc>
        <w:tc>
          <w:tcPr>
            <w:tcW w:w="3402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648A39CE" w14:textId="77777777" w:rsidR="00786696" w:rsidRPr="00786696" w:rsidRDefault="00786696" w:rsidP="00495BE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786696">
              <w:rPr>
                <w:lang w:val="en-GB"/>
              </w:rPr>
              <w:t>1.34 x 10</w:t>
            </w:r>
            <w:r w:rsidRPr="00786696">
              <w:rPr>
                <w:vertAlign w:val="superscript"/>
                <w:lang w:val="en-GB"/>
              </w:rPr>
              <w:t>13</w:t>
            </w:r>
          </w:p>
        </w:tc>
        <w:tc>
          <w:tcPr>
            <w:tcW w:w="3402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25D88295" w14:textId="77777777" w:rsidR="00786696" w:rsidRPr="00786696" w:rsidRDefault="00786696" w:rsidP="00495BE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786696">
              <w:rPr>
                <w:lang w:val="en-GB"/>
              </w:rPr>
              <w:t>3.75 x 10</w:t>
            </w:r>
            <w:r w:rsidRPr="00786696">
              <w:rPr>
                <w:vertAlign w:val="superscript"/>
                <w:lang w:val="en-GB"/>
              </w:rPr>
              <w:t>12</w:t>
            </w:r>
          </w:p>
        </w:tc>
      </w:tr>
      <w:tr w:rsidR="00786696" w:rsidRPr="00C212FE" w14:paraId="374D7510" w14:textId="77777777" w:rsidTr="007866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398BCA34" w14:textId="77777777" w:rsidR="00786696" w:rsidRPr="00786696" w:rsidRDefault="00786696" w:rsidP="00495BE3">
            <w:pPr>
              <w:spacing w:line="360" w:lineRule="auto"/>
              <w:jc w:val="center"/>
              <w:rPr>
                <w:lang w:val="en-GB"/>
              </w:rPr>
            </w:pPr>
            <w:r w:rsidRPr="00786696">
              <w:rPr>
                <w:b w:val="0"/>
                <w:color w:val="000000"/>
                <w:lang w:val="en-GB"/>
              </w:rPr>
              <w:t>AAV2-PGK-eGFP</w:t>
            </w:r>
          </w:p>
        </w:tc>
        <w:tc>
          <w:tcPr>
            <w:tcW w:w="3402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42D8F08D" w14:textId="77777777" w:rsidR="00786696" w:rsidRPr="00786696" w:rsidRDefault="00786696" w:rsidP="00495BE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786696">
              <w:rPr>
                <w:lang w:val="en-GB"/>
              </w:rPr>
              <w:t>1.62 x 10</w:t>
            </w:r>
            <w:r w:rsidRPr="00786696">
              <w:rPr>
                <w:vertAlign w:val="superscript"/>
                <w:lang w:val="en-GB"/>
              </w:rPr>
              <w:t>13</w:t>
            </w:r>
          </w:p>
        </w:tc>
        <w:tc>
          <w:tcPr>
            <w:tcW w:w="3402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17912BE4" w14:textId="77777777" w:rsidR="00786696" w:rsidRPr="00786696" w:rsidRDefault="00786696" w:rsidP="00495BE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786696">
              <w:rPr>
                <w:lang w:val="en-GB"/>
              </w:rPr>
              <w:t>4.35 x 10</w:t>
            </w:r>
            <w:r w:rsidRPr="00786696">
              <w:rPr>
                <w:vertAlign w:val="superscript"/>
                <w:lang w:val="en-GB"/>
              </w:rPr>
              <w:t>12</w:t>
            </w:r>
          </w:p>
        </w:tc>
      </w:tr>
      <w:tr w:rsidR="00786696" w:rsidRPr="00C212FE" w14:paraId="3BA572CA" w14:textId="77777777" w:rsidTr="007866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3190B93C" w14:textId="77777777" w:rsidR="00786696" w:rsidRPr="00786696" w:rsidRDefault="00786696" w:rsidP="00495BE3">
            <w:pPr>
              <w:spacing w:line="360" w:lineRule="auto"/>
              <w:jc w:val="center"/>
              <w:rPr>
                <w:b w:val="0"/>
                <w:color w:val="000000"/>
                <w:lang w:val="en-GB"/>
              </w:rPr>
            </w:pPr>
            <w:r w:rsidRPr="00786696">
              <w:rPr>
                <w:b w:val="0"/>
                <w:color w:val="000000"/>
                <w:lang w:val="en-GB"/>
              </w:rPr>
              <w:t>AAV2-sCAG-eGFP</w:t>
            </w:r>
          </w:p>
        </w:tc>
        <w:tc>
          <w:tcPr>
            <w:tcW w:w="3402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181F0525" w14:textId="77777777" w:rsidR="00786696" w:rsidRPr="00786696" w:rsidRDefault="00786696" w:rsidP="00495BE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786696">
              <w:rPr>
                <w:lang w:val="en-GB"/>
              </w:rPr>
              <w:t>2.27 x 10</w:t>
            </w:r>
            <w:r w:rsidRPr="00786696">
              <w:rPr>
                <w:vertAlign w:val="superscript"/>
                <w:lang w:val="en-GB"/>
              </w:rPr>
              <w:t>13</w:t>
            </w:r>
          </w:p>
        </w:tc>
        <w:tc>
          <w:tcPr>
            <w:tcW w:w="3402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791527D1" w14:textId="77777777" w:rsidR="00786696" w:rsidRPr="00786696" w:rsidRDefault="00786696" w:rsidP="00495BE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786696">
              <w:rPr>
                <w:lang w:val="en-GB"/>
              </w:rPr>
              <w:t>3.82 x 10</w:t>
            </w:r>
            <w:r w:rsidRPr="00786696">
              <w:rPr>
                <w:vertAlign w:val="superscript"/>
                <w:lang w:val="en-GB"/>
              </w:rPr>
              <w:t>12</w:t>
            </w:r>
          </w:p>
        </w:tc>
      </w:tr>
      <w:tr w:rsidR="00786696" w:rsidRPr="00C212FE" w14:paraId="24FFF4EC" w14:textId="77777777" w:rsidTr="007866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55317E95" w14:textId="77777777" w:rsidR="00786696" w:rsidRPr="00786696" w:rsidRDefault="00786696" w:rsidP="00495BE3">
            <w:pPr>
              <w:spacing w:line="360" w:lineRule="auto"/>
              <w:jc w:val="center"/>
              <w:rPr>
                <w:b w:val="0"/>
                <w:bCs w:val="0"/>
                <w:color w:val="000000"/>
                <w:lang w:val="en-GB"/>
              </w:rPr>
            </w:pPr>
            <w:r w:rsidRPr="00786696">
              <w:rPr>
                <w:b w:val="0"/>
                <w:color w:val="000000"/>
                <w:lang w:val="en-GB"/>
              </w:rPr>
              <w:t>AAV2-SYN-eGFP</w:t>
            </w:r>
          </w:p>
        </w:tc>
        <w:tc>
          <w:tcPr>
            <w:tcW w:w="3402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66D1F3BE" w14:textId="77777777" w:rsidR="00786696" w:rsidRPr="00786696" w:rsidRDefault="00786696" w:rsidP="00495BE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786696">
              <w:rPr>
                <w:lang w:val="en-GB"/>
              </w:rPr>
              <w:t>2.72 x 10</w:t>
            </w:r>
            <w:r w:rsidRPr="00786696">
              <w:rPr>
                <w:vertAlign w:val="superscript"/>
                <w:lang w:val="en-GB"/>
              </w:rPr>
              <w:t>12</w:t>
            </w:r>
          </w:p>
        </w:tc>
        <w:tc>
          <w:tcPr>
            <w:tcW w:w="3402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1F80A328" w14:textId="77777777" w:rsidR="00786696" w:rsidRPr="00786696" w:rsidRDefault="00786696" w:rsidP="00495BE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786696">
              <w:rPr>
                <w:lang w:val="en-GB"/>
              </w:rPr>
              <w:t>3.55 x 10</w:t>
            </w:r>
            <w:r w:rsidRPr="00786696">
              <w:rPr>
                <w:vertAlign w:val="superscript"/>
                <w:lang w:val="en-GB"/>
              </w:rPr>
              <w:t>12</w:t>
            </w:r>
          </w:p>
        </w:tc>
      </w:tr>
    </w:tbl>
    <w:p w14:paraId="55282490" w14:textId="77777777" w:rsidR="000F335A" w:rsidRPr="00C212FE" w:rsidRDefault="000F335A" w:rsidP="00495BE3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</w:rPr>
      </w:pPr>
    </w:p>
    <w:p w14:paraId="14F50D06" w14:textId="18016BC3" w:rsidR="00A33158" w:rsidRPr="00786696" w:rsidRDefault="00A33158" w:rsidP="00495BE3">
      <w:pPr>
        <w:spacing w:line="360" w:lineRule="auto"/>
        <w:rPr>
          <w:color w:val="000000"/>
        </w:rPr>
      </w:pPr>
    </w:p>
    <w:p w14:paraId="0A3AAD40" w14:textId="6D0FAA0D" w:rsidR="00E57B6E" w:rsidRPr="0063069C" w:rsidRDefault="00404986" w:rsidP="0024133B">
      <w:pPr>
        <w:spacing w:line="360" w:lineRule="auto"/>
        <w:jc w:val="both"/>
        <w:rPr>
          <w:color w:val="000000"/>
          <w:sz w:val="20"/>
          <w:szCs w:val="20"/>
        </w:rPr>
      </w:pPr>
      <w:r w:rsidRPr="0063069C">
        <w:rPr>
          <w:color w:val="000000"/>
          <w:sz w:val="20"/>
          <w:szCs w:val="20"/>
        </w:rPr>
        <w:t xml:space="preserve">The titre is shown as genome copies per </w:t>
      </w:r>
      <w:r w:rsidR="009057BC" w:rsidRPr="0063069C">
        <w:rPr>
          <w:color w:val="000000"/>
          <w:sz w:val="20"/>
          <w:szCs w:val="20"/>
        </w:rPr>
        <w:t>millilitre</w:t>
      </w:r>
      <w:r w:rsidR="004852A6" w:rsidRPr="0063069C">
        <w:rPr>
          <w:color w:val="000000"/>
          <w:sz w:val="20"/>
          <w:szCs w:val="20"/>
        </w:rPr>
        <w:t xml:space="preserve"> (</w:t>
      </w:r>
      <w:proofErr w:type="spellStart"/>
      <w:r w:rsidR="0024133B" w:rsidRPr="0063069C">
        <w:rPr>
          <w:color w:val="000000"/>
          <w:sz w:val="20"/>
          <w:szCs w:val="20"/>
        </w:rPr>
        <w:t>gc</w:t>
      </w:r>
      <w:proofErr w:type="spellEnd"/>
      <w:r w:rsidR="004852A6" w:rsidRPr="0063069C">
        <w:rPr>
          <w:color w:val="000000"/>
          <w:sz w:val="20"/>
          <w:szCs w:val="20"/>
        </w:rPr>
        <w:t>/mL)</w:t>
      </w:r>
      <w:r w:rsidRPr="0063069C">
        <w:rPr>
          <w:color w:val="000000"/>
          <w:sz w:val="20"/>
          <w:szCs w:val="20"/>
        </w:rPr>
        <w:t xml:space="preserve">. The production titre was determined by quantitative polymerase chain reaction </w:t>
      </w:r>
      <w:r w:rsidR="00F97BBA" w:rsidRPr="0063069C">
        <w:rPr>
          <w:color w:val="000000"/>
          <w:sz w:val="20"/>
          <w:szCs w:val="20"/>
        </w:rPr>
        <w:t>and after the AAVs were matched</w:t>
      </w:r>
      <w:r w:rsidR="004852A6" w:rsidRPr="0063069C">
        <w:rPr>
          <w:color w:val="000000"/>
          <w:sz w:val="20"/>
          <w:szCs w:val="20"/>
        </w:rPr>
        <w:t xml:space="preserve"> to a titre of </w:t>
      </w:r>
      <w:r w:rsidR="004852A6" w:rsidRPr="0063069C">
        <w:rPr>
          <w:sz w:val="20"/>
          <w:szCs w:val="20"/>
        </w:rPr>
        <w:t>2.5 x 10</w:t>
      </w:r>
      <w:r w:rsidR="004852A6" w:rsidRPr="0063069C">
        <w:rPr>
          <w:sz w:val="20"/>
          <w:szCs w:val="20"/>
          <w:vertAlign w:val="superscript"/>
        </w:rPr>
        <w:t>12</w:t>
      </w:r>
      <w:r w:rsidR="004852A6" w:rsidRPr="0063069C">
        <w:rPr>
          <w:sz w:val="20"/>
          <w:szCs w:val="20"/>
        </w:rPr>
        <w:t xml:space="preserve"> </w:t>
      </w:r>
      <w:proofErr w:type="spellStart"/>
      <w:r w:rsidR="0024133B" w:rsidRPr="0063069C">
        <w:rPr>
          <w:color w:val="000000"/>
          <w:sz w:val="20"/>
          <w:szCs w:val="20"/>
        </w:rPr>
        <w:t>gc</w:t>
      </w:r>
      <w:proofErr w:type="spellEnd"/>
      <w:r w:rsidR="004852A6" w:rsidRPr="0063069C">
        <w:rPr>
          <w:color w:val="000000"/>
          <w:sz w:val="20"/>
          <w:szCs w:val="20"/>
        </w:rPr>
        <w:t xml:space="preserve">/mL </w:t>
      </w:r>
      <w:r w:rsidR="00F97BBA" w:rsidRPr="0063069C">
        <w:rPr>
          <w:color w:val="000000"/>
          <w:sz w:val="20"/>
          <w:szCs w:val="20"/>
        </w:rPr>
        <w:t xml:space="preserve">an </w:t>
      </w:r>
      <w:r w:rsidR="004852A6" w:rsidRPr="0063069C">
        <w:rPr>
          <w:color w:val="000000"/>
          <w:sz w:val="20"/>
          <w:szCs w:val="20"/>
        </w:rPr>
        <w:t>additional</w:t>
      </w:r>
      <w:r w:rsidR="00F97BBA" w:rsidRPr="0063069C">
        <w:rPr>
          <w:color w:val="000000"/>
          <w:sz w:val="20"/>
          <w:szCs w:val="20"/>
        </w:rPr>
        <w:t xml:space="preserve"> titre verification was done using a </w:t>
      </w:r>
      <w:proofErr w:type="spellStart"/>
      <w:r w:rsidRPr="0063069C">
        <w:rPr>
          <w:color w:val="222222"/>
          <w:sz w:val="20"/>
          <w:szCs w:val="20"/>
          <w:lang w:eastAsia="en-US"/>
        </w:rPr>
        <w:t>Quick</w:t>
      </w:r>
      <w:r w:rsidR="00F97BBA" w:rsidRPr="0063069C">
        <w:rPr>
          <w:color w:val="222222"/>
          <w:sz w:val="20"/>
          <w:szCs w:val="20"/>
          <w:lang w:eastAsia="en-US"/>
        </w:rPr>
        <w:t>T</w:t>
      </w:r>
      <w:r w:rsidRPr="0063069C">
        <w:rPr>
          <w:color w:val="222222"/>
          <w:sz w:val="20"/>
          <w:szCs w:val="20"/>
          <w:lang w:eastAsia="en-US"/>
        </w:rPr>
        <w:t>iter</w:t>
      </w:r>
      <w:r w:rsidRPr="0063069C">
        <w:rPr>
          <w:color w:val="222222"/>
          <w:sz w:val="20"/>
          <w:szCs w:val="20"/>
          <w:vertAlign w:val="superscript"/>
          <w:lang w:eastAsia="en-US"/>
        </w:rPr>
        <w:t>TM</w:t>
      </w:r>
      <w:proofErr w:type="spellEnd"/>
      <w:r w:rsidRPr="0063069C">
        <w:rPr>
          <w:color w:val="222222"/>
          <w:sz w:val="20"/>
          <w:szCs w:val="20"/>
          <w:lang w:eastAsia="en-US"/>
        </w:rPr>
        <w:t xml:space="preserve"> AAV quantification ki</w:t>
      </w:r>
      <w:r w:rsidR="003A2AE1" w:rsidRPr="0063069C">
        <w:rPr>
          <w:color w:val="222222"/>
          <w:sz w:val="20"/>
          <w:szCs w:val="20"/>
          <w:lang w:eastAsia="en-US"/>
        </w:rPr>
        <w:t>t</w:t>
      </w:r>
      <w:r w:rsidR="00B65EC1" w:rsidRPr="0063069C">
        <w:rPr>
          <w:color w:val="222222"/>
          <w:sz w:val="20"/>
          <w:szCs w:val="20"/>
          <w:lang w:eastAsia="en-US"/>
        </w:rPr>
        <w:t>. The latter confirms that the</w:t>
      </w:r>
      <w:r w:rsidR="00C91A90" w:rsidRPr="0063069C">
        <w:rPr>
          <w:color w:val="222222"/>
          <w:sz w:val="20"/>
          <w:szCs w:val="20"/>
          <w:lang w:eastAsia="en-US"/>
        </w:rPr>
        <w:t xml:space="preserve"> AAV titres are similar among the experimental groups </w:t>
      </w:r>
      <w:r w:rsidR="00B65EC1" w:rsidRPr="0063069C">
        <w:rPr>
          <w:color w:val="222222"/>
          <w:sz w:val="20"/>
          <w:szCs w:val="20"/>
          <w:lang w:eastAsia="en-US"/>
        </w:rPr>
        <w:t>in this</w:t>
      </w:r>
      <w:r w:rsidR="00C91A90" w:rsidRPr="0063069C">
        <w:rPr>
          <w:color w:val="222222"/>
          <w:sz w:val="20"/>
          <w:szCs w:val="20"/>
          <w:lang w:eastAsia="en-US"/>
        </w:rPr>
        <w:t xml:space="preserve"> study. </w:t>
      </w:r>
    </w:p>
    <w:p w14:paraId="64CC653D" w14:textId="77777777" w:rsidR="00FC356F" w:rsidRPr="00C212FE" w:rsidRDefault="00FC356F"/>
    <w:sectPr w:rsidR="00FC356F" w:rsidRPr="00C212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F8CFE94"/>
    <w:lvl w:ilvl="0">
      <w:start w:val="1"/>
      <w:numFmt w:val="bullet"/>
      <w:pStyle w:val="NoteLevel1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1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1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1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1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1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1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1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1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38238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F9B"/>
    <w:rsid w:val="00075D44"/>
    <w:rsid w:val="000F335A"/>
    <w:rsid w:val="0024133B"/>
    <w:rsid w:val="002D50A1"/>
    <w:rsid w:val="00334048"/>
    <w:rsid w:val="0035096F"/>
    <w:rsid w:val="003A2AE1"/>
    <w:rsid w:val="00404986"/>
    <w:rsid w:val="00424E0F"/>
    <w:rsid w:val="004852A6"/>
    <w:rsid w:val="00495BE3"/>
    <w:rsid w:val="0063069C"/>
    <w:rsid w:val="006C3588"/>
    <w:rsid w:val="006D6349"/>
    <w:rsid w:val="007664E1"/>
    <w:rsid w:val="00786696"/>
    <w:rsid w:val="008634A2"/>
    <w:rsid w:val="00881F42"/>
    <w:rsid w:val="009057BC"/>
    <w:rsid w:val="009401C0"/>
    <w:rsid w:val="00A33158"/>
    <w:rsid w:val="00AC06BC"/>
    <w:rsid w:val="00B63F9B"/>
    <w:rsid w:val="00B65EC1"/>
    <w:rsid w:val="00B801BB"/>
    <w:rsid w:val="00BE04AF"/>
    <w:rsid w:val="00BE36C9"/>
    <w:rsid w:val="00BF596E"/>
    <w:rsid w:val="00C212FE"/>
    <w:rsid w:val="00C24424"/>
    <w:rsid w:val="00C533B2"/>
    <w:rsid w:val="00C66B80"/>
    <w:rsid w:val="00C91A90"/>
    <w:rsid w:val="00C93C44"/>
    <w:rsid w:val="00CF222B"/>
    <w:rsid w:val="00DF7484"/>
    <w:rsid w:val="00E57B6E"/>
    <w:rsid w:val="00EF3D6C"/>
    <w:rsid w:val="00F97BBA"/>
    <w:rsid w:val="00FC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A1A3F4"/>
  <w15:chartTrackingRefBased/>
  <w15:docId w15:val="{18770FCA-11E3-314F-B8DC-922C58CC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F9B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31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Level11">
    <w:name w:val="Note Level 11"/>
    <w:basedOn w:val="Normal"/>
    <w:uiPriority w:val="99"/>
    <w:unhideWhenUsed/>
    <w:rsid w:val="00A33158"/>
    <w:pPr>
      <w:keepNext/>
      <w:numPr>
        <w:numId w:val="1"/>
      </w:numPr>
      <w:contextualSpacing/>
      <w:outlineLvl w:val="0"/>
    </w:pPr>
    <w:rPr>
      <w:rFonts w:ascii="Verdana" w:eastAsiaTheme="minorEastAsia" w:hAnsi="Verdana" w:cstheme="minorBidi"/>
      <w:lang w:eastAsia="en-US"/>
    </w:rPr>
  </w:style>
  <w:style w:type="paragraph" w:customStyle="1" w:styleId="NoteLevel21">
    <w:name w:val="Note Level 21"/>
    <w:basedOn w:val="Normal"/>
    <w:uiPriority w:val="99"/>
    <w:unhideWhenUsed/>
    <w:rsid w:val="00A33158"/>
    <w:pPr>
      <w:keepNext/>
      <w:numPr>
        <w:ilvl w:val="1"/>
        <w:numId w:val="1"/>
      </w:numPr>
      <w:contextualSpacing/>
      <w:outlineLvl w:val="1"/>
    </w:pPr>
    <w:rPr>
      <w:rFonts w:ascii="Verdana" w:eastAsiaTheme="minorEastAsia" w:hAnsi="Verdana" w:cstheme="minorBidi"/>
      <w:lang w:eastAsia="en-US"/>
    </w:rPr>
  </w:style>
  <w:style w:type="paragraph" w:customStyle="1" w:styleId="NoteLevel31">
    <w:name w:val="Note Level 31"/>
    <w:basedOn w:val="Normal"/>
    <w:uiPriority w:val="99"/>
    <w:unhideWhenUsed/>
    <w:rsid w:val="00A33158"/>
    <w:pPr>
      <w:keepNext/>
      <w:numPr>
        <w:ilvl w:val="2"/>
        <w:numId w:val="1"/>
      </w:numPr>
      <w:contextualSpacing/>
      <w:outlineLvl w:val="2"/>
    </w:pPr>
    <w:rPr>
      <w:rFonts w:ascii="Verdana" w:eastAsiaTheme="minorEastAsia" w:hAnsi="Verdana" w:cstheme="minorBidi"/>
      <w:lang w:eastAsia="en-US"/>
    </w:rPr>
  </w:style>
  <w:style w:type="paragraph" w:customStyle="1" w:styleId="NoteLevel41">
    <w:name w:val="Note Level 41"/>
    <w:basedOn w:val="Normal"/>
    <w:uiPriority w:val="99"/>
    <w:unhideWhenUsed/>
    <w:rsid w:val="00A33158"/>
    <w:pPr>
      <w:keepNext/>
      <w:numPr>
        <w:ilvl w:val="3"/>
        <w:numId w:val="1"/>
      </w:numPr>
      <w:contextualSpacing/>
      <w:outlineLvl w:val="3"/>
    </w:pPr>
    <w:rPr>
      <w:rFonts w:ascii="Verdana" w:eastAsiaTheme="minorEastAsia" w:hAnsi="Verdana" w:cstheme="minorBidi"/>
      <w:lang w:eastAsia="en-US"/>
    </w:rPr>
  </w:style>
  <w:style w:type="paragraph" w:customStyle="1" w:styleId="NoteLevel51">
    <w:name w:val="Note Level 51"/>
    <w:basedOn w:val="Normal"/>
    <w:uiPriority w:val="99"/>
    <w:semiHidden/>
    <w:unhideWhenUsed/>
    <w:rsid w:val="00A33158"/>
    <w:pPr>
      <w:keepNext/>
      <w:numPr>
        <w:ilvl w:val="4"/>
        <w:numId w:val="1"/>
      </w:numPr>
      <w:contextualSpacing/>
      <w:outlineLvl w:val="4"/>
    </w:pPr>
    <w:rPr>
      <w:rFonts w:ascii="Verdana" w:eastAsiaTheme="minorEastAsia" w:hAnsi="Verdana" w:cstheme="minorBidi"/>
      <w:lang w:eastAsia="en-US"/>
    </w:rPr>
  </w:style>
  <w:style w:type="paragraph" w:customStyle="1" w:styleId="NoteLevel61">
    <w:name w:val="Note Level 61"/>
    <w:basedOn w:val="Normal"/>
    <w:uiPriority w:val="99"/>
    <w:unhideWhenUsed/>
    <w:rsid w:val="00A33158"/>
    <w:pPr>
      <w:keepNext/>
      <w:numPr>
        <w:ilvl w:val="5"/>
        <w:numId w:val="1"/>
      </w:numPr>
      <w:contextualSpacing/>
      <w:outlineLvl w:val="5"/>
    </w:pPr>
    <w:rPr>
      <w:rFonts w:ascii="Verdana" w:eastAsiaTheme="minorEastAsia" w:hAnsi="Verdana" w:cstheme="minorBidi"/>
      <w:lang w:eastAsia="en-US"/>
    </w:rPr>
  </w:style>
  <w:style w:type="paragraph" w:customStyle="1" w:styleId="NoteLevel71">
    <w:name w:val="Note Level 71"/>
    <w:basedOn w:val="Normal"/>
    <w:uiPriority w:val="99"/>
    <w:semiHidden/>
    <w:unhideWhenUsed/>
    <w:rsid w:val="00A33158"/>
    <w:pPr>
      <w:keepNext/>
      <w:numPr>
        <w:ilvl w:val="6"/>
        <w:numId w:val="1"/>
      </w:numPr>
      <w:contextualSpacing/>
      <w:outlineLvl w:val="6"/>
    </w:pPr>
    <w:rPr>
      <w:rFonts w:ascii="Verdana" w:eastAsiaTheme="minorEastAsia" w:hAnsi="Verdana" w:cstheme="minorBidi"/>
      <w:lang w:eastAsia="en-US"/>
    </w:rPr>
  </w:style>
  <w:style w:type="paragraph" w:customStyle="1" w:styleId="NoteLevel81">
    <w:name w:val="Note Level 81"/>
    <w:basedOn w:val="Normal"/>
    <w:uiPriority w:val="99"/>
    <w:semiHidden/>
    <w:unhideWhenUsed/>
    <w:rsid w:val="00A33158"/>
    <w:pPr>
      <w:keepNext/>
      <w:numPr>
        <w:ilvl w:val="7"/>
        <w:numId w:val="1"/>
      </w:numPr>
      <w:contextualSpacing/>
      <w:outlineLvl w:val="7"/>
    </w:pPr>
    <w:rPr>
      <w:rFonts w:ascii="Verdana" w:eastAsiaTheme="minorEastAsia" w:hAnsi="Verdana" w:cstheme="minorBidi"/>
      <w:lang w:eastAsia="en-US"/>
    </w:rPr>
  </w:style>
  <w:style w:type="paragraph" w:customStyle="1" w:styleId="NoteLevel91">
    <w:name w:val="Note Level 91"/>
    <w:basedOn w:val="Normal"/>
    <w:uiPriority w:val="99"/>
    <w:semiHidden/>
    <w:unhideWhenUsed/>
    <w:rsid w:val="00A33158"/>
    <w:pPr>
      <w:keepNext/>
      <w:numPr>
        <w:ilvl w:val="8"/>
        <w:numId w:val="1"/>
      </w:numPr>
      <w:contextualSpacing/>
      <w:outlineLvl w:val="8"/>
    </w:pPr>
    <w:rPr>
      <w:rFonts w:ascii="Verdana" w:eastAsiaTheme="minorEastAsia" w:hAnsi="Verdana" w:cstheme="minorBidi"/>
      <w:lang w:eastAsia="en-US"/>
    </w:rPr>
  </w:style>
  <w:style w:type="paragraph" w:customStyle="1" w:styleId="NoteLevel12">
    <w:name w:val="Note Level 12"/>
    <w:basedOn w:val="Normal"/>
    <w:uiPriority w:val="99"/>
    <w:unhideWhenUsed/>
    <w:rsid w:val="00A33158"/>
    <w:pPr>
      <w:keepNext/>
      <w:tabs>
        <w:tab w:val="num" w:pos="0"/>
      </w:tabs>
      <w:contextualSpacing/>
      <w:outlineLvl w:val="0"/>
    </w:pPr>
    <w:rPr>
      <w:rFonts w:ascii="Verdana" w:eastAsiaTheme="minorEastAsia" w:hAnsi="Verdana" w:cstheme="minorBidi"/>
      <w:lang w:eastAsia="en-US"/>
    </w:rPr>
  </w:style>
  <w:style w:type="table" w:styleId="LightList-Accent1">
    <w:name w:val="Light List Accent 1"/>
    <w:basedOn w:val="TableNormal"/>
    <w:uiPriority w:val="61"/>
    <w:rsid w:val="00A33158"/>
    <w:rPr>
      <w:rFonts w:eastAsiaTheme="minorEastAsia"/>
      <w:lang w:val="nl-NL" w:eastAsia="nl-NL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BE3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Nieuwenhuis</dc:creator>
  <cp:keywords/>
  <dc:description/>
  <cp:lastModifiedBy>Bart Nieuwenhuis</cp:lastModifiedBy>
  <cp:revision>13</cp:revision>
  <dcterms:created xsi:type="dcterms:W3CDTF">2022-04-08T10:31:00Z</dcterms:created>
  <dcterms:modified xsi:type="dcterms:W3CDTF">2022-12-02T12:46:00Z</dcterms:modified>
</cp:coreProperties>
</file>