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C4E702" w14:textId="3706CE63" w:rsidR="00E97A1E" w:rsidRPr="000E230E" w:rsidRDefault="00E97A1E" w:rsidP="000E230E">
      <w:pPr>
        <w:autoSpaceDE w:val="0"/>
        <w:autoSpaceDN w:val="0"/>
        <w:adjustRightInd w:val="0"/>
        <w:spacing w:after="0"/>
        <w:jc w:val="center"/>
        <w:rPr>
          <w:rFonts w:ascii="Arial" w:hAnsi="Arial" w:cs="Arial"/>
          <w:b/>
          <w:sz w:val="22"/>
          <w:szCs w:val="22"/>
        </w:rPr>
      </w:pPr>
      <w:bookmarkStart w:id="0" w:name="_GoBack"/>
      <w:bookmarkEnd w:id="0"/>
      <w:r w:rsidRPr="000E230E">
        <w:rPr>
          <w:rFonts w:ascii="Arial" w:hAnsi="Arial" w:cs="Arial"/>
          <w:b/>
          <w:sz w:val="22"/>
          <w:szCs w:val="22"/>
        </w:rPr>
        <w:t>A dose-escalation and safety study of gene therapy for CMT4C neuropathy</w:t>
      </w:r>
    </w:p>
    <w:p w14:paraId="1B286CEE" w14:textId="07F96737" w:rsidR="005E2064" w:rsidRPr="000E230E" w:rsidRDefault="005E2064" w:rsidP="000E230E">
      <w:pPr>
        <w:autoSpaceDE w:val="0"/>
        <w:autoSpaceDN w:val="0"/>
        <w:adjustRightInd w:val="0"/>
        <w:spacing w:after="0"/>
        <w:jc w:val="both"/>
        <w:rPr>
          <w:rFonts w:ascii="Arial" w:hAnsi="Arial" w:cs="Arial"/>
          <w:b/>
          <w:sz w:val="22"/>
          <w:szCs w:val="22"/>
        </w:rPr>
      </w:pPr>
    </w:p>
    <w:p w14:paraId="353F0956" w14:textId="77777777" w:rsidR="005E2064" w:rsidRPr="000E230E" w:rsidRDefault="005E2064" w:rsidP="000E230E">
      <w:pPr>
        <w:pStyle w:val="BodyText"/>
        <w:ind w:left="284" w:right="714"/>
        <w:jc w:val="both"/>
        <w:rPr>
          <w:rFonts w:ascii="Arial" w:hAnsi="Arial" w:cs="Arial"/>
          <w:sz w:val="22"/>
          <w:szCs w:val="22"/>
        </w:rPr>
      </w:pPr>
      <w:r w:rsidRPr="000E230E">
        <w:rPr>
          <w:rFonts w:ascii="Arial" w:hAnsi="Arial" w:cs="Arial"/>
          <w:sz w:val="22"/>
          <w:szCs w:val="22"/>
        </w:rPr>
        <w:t>Elena Georgiou</w:t>
      </w:r>
      <w:r w:rsidRPr="000E230E">
        <w:rPr>
          <w:rFonts w:ascii="Arial" w:hAnsi="Arial" w:cs="Arial"/>
          <w:position w:val="6"/>
          <w:sz w:val="22"/>
          <w:szCs w:val="22"/>
        </w:rPr>
        <w:t>1</w:t>
      </w:r>
      <w:r w:rsidRPr="000E230E">
        <w:rPr>
          <w:rFonts w:ascii="Arial" w:hAnsi="Arial" w:cs="Arial"/>
          <w:sz w:val="22"/>
          <w:szCs w:val="22"/>
        </w:rPr>
        <w:t xml:space="preserve">, Alexia </w:t>
      </w:r>
      <w:proofErr w:type="spellStart"/>
      <w:r w:rsidRPr="000E230E">
        <w:rPr>
          <w:rFonts w:ascii="Arial" w:hAnsi="Arial" w:cs="Arial"/>
          <w:sz w:val="22"/>
          <w:szCs w:val="22"/>
        </w:rPr>
        <w:t>Kagiava</w:t>
      </w:r>
      <w:proofErr w:type="spellEnd"/>
      <w:r w:rsidRPr="000E230E">
        <w:rPr>
          <w:rFonts w:ascii="Arial" w:hAnsi="Arial" w:cs="Arial"/>
          <w:position w:val="6"/>
          <w:sz w:val="22"/>
          <w:szCs w:val="22"/>
        </w:rPr>
        <w:t>1</w:t>
      </w:r>
      <w:r w:rsidRPr="000E230E">
        <w:rPr>
          <w:rFonts w:ascii="Arial" w:hAnsi="Arial" w:cs="Arial"/>
          <w:sz w:val="22"/>
          <w:szCs w:val="22"/>
        </w:rPr>
        <w:t>, Andreas Hentschel</w:t>
      </w:r>
      <w:r w:rsidRPr="000E230E">
        <w:rPr>
          <w:rFonts w:ascii="Arial" w:hAnsi="Arial" w:cs="Arial"/>
          <w:position w:val="6"/>
          <w:sz w:val="22"/>
          <w:szCs w:val="22"/>
        </w:rPr>
        <w:t>2</w:t>
      </w:r>
      <w:r w:rsidRPr="000E230E">
        <w:rPr>
          <w:rFonts w:ascii="Arial" w:hAnsi="Arial" w:cs="Arial"/>
          <w:sz w:val="22"/>
          <w:szCs w:val="22"/>
        </w:rPr>
        <w:t xml:space="preserve">, Irene </w:t>
      </w:r>
      <w:proofErr w:type="spellStart"/>
      <w:r w:rsidRPr="000E230E">
        <w:rPr>
          <w:rFonts w:ascii="Arial" w:hAnsi="Arial" w:cs="Arial"/>
          <w:sz w:val="22"/>
          <w:szCs w:val="22"/>
        </w:rPr>
        <w:t>Sargiannidou</w:t>
      </w:r>
      <w:proofErr w:type="spellEnd"/>
      <w:r w:rsidRPr="000E230E">
        <w:rPr>
          <w:rFonts w:ascii="Arial" w:hAnsi="Arial" w:cs="Arial"/>
          <w:position w:val="6"/>
          <w:sz w:val="22"/>
          <w:szCs w:val="22"/>
        </w:rPr>
        <w:t>1</w:t>
      </w:r>
      <w:r w:rsidRPr="000E230E">
        <w:rPr>
          <w:rFonts w:ascii="Arial" w:hAnsi="Arial" w:cs="Arial"/>
          <w:sz w:val="22"/>
          <w:szCs w:val="22"/>
        </w:rPr>
        <w:t xml:space="preserve">, </w:t>
      </w:r>
      <w:proofErr w:type="spellStart"/>
      <w:r w:rsidRPr="000E230E">
        <w:rPr>
          <w:rFonts w:ascii="Arial" w:hAnsi="Arial" w:cs="Arial"/>
          <w:sz w:val="22"/>
          <w:szCs w:val="22"/>
        </w:rPr>
        <w:t>Revekka</w:t>
      </w:r>
      <w:proofErr w:type="spellEnd"/>
      <w:r w:rsidRPr="000E230E">
        <w:rPr>
          <w:rFonts w:ascii="Arial" w:hAnsi="Arial" w:cs="Arial"/>
          <w:sz w:val="22"/>
          <w:szCs w:val="22"/>
        </w:rPr>
        <w:t xml:space="preserve"> </w:t>
      </w:r>
      <w:proofErr w:type="spellStart"/>
      <w:r w:rsidRPr="000E230E">
        <w:rPr>
          <w:rFonts w:ascii="Arial" w:hAnsi="Arial" w:cs="Arial"/>
          <w:sz w:val="22"/>
          <w:szCs w:val="22"/>
        </w:rPr>
        <w:t>Papacharalampous</w:t>
      </w:r>
      <w:proofErr w:type="spellEnd"/>
      <w:r w:rsidRPr="000E230E">
        <w:rPr>
          <w:rFonts w:ascii="Arial" w:hAnsi="Arial" w:cs="Arial"/>
          <w:position w:val="6"/>
          <w:sz w:val="22"/>
          <w:szCs w:val="22"/>
        </w:rPr>
        <w:t>3,9</w:t>
      </w:r>
      <w:r w:rsidRPr="000E230E">
        <w:rPr>
          <w:rFonts w:ascii="Arial" w:hAnsi="Arial" w:cs="Arial"/>
          <w:sz w:val="22"/>
          <w:szCs w:val="22"/>
        </w:rPr>
        <w:t>,</w:t>
      </w:r>
      <w:r w:rsidRPr="000E230E">
        <w:rPr>
          <w:rFonts w:ascii="Arial" w:hAnsi="Arial" w:cs="Arial"/>
          <w:spacing w:val="-2"/>
          <w:sz w:val="22"/>
          <w:szCs w:val="22"/>
        </w:rPr>
        <w:t xml:space="preserve"> </w:t>
      </w:r>
      <w:r w:rsidRPr="000E230E">
        <w:rPr>
          <w:rFonts w:ascii="Arial" w:hAnsi="Arial" w:cs="Arial"/>
          <w:sz w:val="22"/>
          <w:szCs w:val="22"/>
        </w:rPr>
        <w:t xml:space="preserve">Marina </w:t>
      </w:r>
      <w:proofErr w:type="spellStart"/>
      <w:r w:rsidRPr="000E230E">
        <w:rPr>
          <w:rFonts w:ascii="Arial" w:hAnsi="Arial" w:cs="Arial"/>
          <w:sz w:val="22"/>
          <w:szCs w:val="22"/>
        </w:rPr>
        <w:t>Stavrou</w:t>
      </w:r>
      <w:proofErr w:type="spellEnd"/>
      <w:r w:rsidRPr="000E230E">
        <w:rPr>
          <w:rFonts w:ascii="Arial" w:hAnsi="Arial" w:cs="Arial"/>
          <w:position w:val="6"/>
          <w:sz w:val="22"/>
          <w:szCs w:val="22"/>
        </w:rPr>
        <w:t>1</w:t>
      </w:r>
      <w:r w:rsidRPr="000E230E">
        <w:rPr>
          <w:rFonts w:ascii="Arial" w:hAnsi="Arial" w:cs="Arial"/>
          <w:sz w:val="22"/>
          <w:szCs w:val="22"/>
        </w:rPr>
        <w:t xml:space="preserve">, Christina </w:t>
      </w:r>
      <w:proofErr w:type="spellStart"/>
      <w:r w:rsidRPr="000E230E">
        <w:rPr>
          <w:rFonts w:ascii="Arial" w:hAnsi="Arial" w:cs="Arial"/>
          <w:sz w:val="22"/>
          <w:szCs w:val="22"/>
        </w:rPr>
        <w:t>Tryfonos</w:t>
      </w:r>
      <w:proofErr w:type="spellEnd"/>
      <w:r w:rsidRPr="000E230E">
        <w:rPr>
          <w:rFonts w:ascii="Arial" w:hAnsi="Arial" w:cs="Arial"/>
          <w:position w:val="6"/>
          <w:sz w:val="22"/>
          <w:szCs w:val="22"/>
        </w:rPr>
        <w:t>4</w:t>
      </w:r>
      <w:r w:rsidRPr="000E230E">
        <w:rPr>
          <w:rFonts w:ascii="Arial" w:hAnsi="Arial" w:cs="Arial"/>
          <w:sz w:val="22"/>
          <w:szCs w:val="22"/>
        </w:rPr>
        <w:t>,</w:t>
      </w:r>
      <w:r w:rsidRPr="000E230E">
        <w:rPr>
          <w:rFonts w:ascii="Arial" w:hAnsi="Arial" w:cs="Arial"/>
          <w:spacing w:val="-14"/>
          <w:sz w:val="22"/>
          <w:szCs w:val="22"/>
        </w:rPr>
        <w:t xml:space="preserve"> </w:t>
      </w:r>
      <w:r w:rsidRPr="000E230E">
        <w:rPr>
          <w:rFonts w:ascii="Arial" w:hAnsi="Arial" w:cs="Arial"/>
          <w:sz w:val="22"/>
          <w:szCs w:val="22"/>
        </w:rPr>
        <w:t>Jan Richter</w:t>
      </w:r>
      <w:r w:rsidRPr="000E230E">
        <w:rPr>
          <w:rFonts w:ascii="Arial" w:hAnsi="Arial" w:cs="Arial"/>
          <w:position w:val="6"/>
          <w:sz w:val="22"/>
          <w:szCs w:val="22"/>
        </w:rPr>
        <w:t>4</w:t>
      </w:r>
      <w:r w:rsidRPr="000E230E">
        <w:rPr>
          <w:rFonts w:ascii="Arial" w:hAnsi="Arial" w:cs="Arial"/>
          <w:sz w:val="22"/>
          <w:szCs w:val="22"/>
        </w:rPr>
        <w:t>, Andreas Roos</w:t>
      </w:r>
      <w:r w:rsidRPr="000E230E">
        <w:rPr>
          <w:rFonts w:ascii="Arial" w:hAnsi="Arial" w:cs="Arial"/>
          <w:position w:val="6"/>
          <w:sz w:val="22"/>
          <w:szCs w:val="22"/>
        </w:rPr>
        <w:t>5,6,7,8</w:t>
      </w:r>
      <w:r w:rsidRPr="000E230E">
        <w:rPr>
          <w:rFonts w:ascii="Arial" w:hAnsi="Arial" w:cs="Arial"/>
          <w:spacing w:val="22"/>
          <w:position w:val="6"/>
          <w:sz w:val="22"/>
          <w:szCs w:val="22"/>
        </w:rPr>
        <w:t xml:space="preserve"> </w:t>
      </w:r>
      <w:r w:rsidRPr="000E230E">
        <w:rPr>
          <w:rFonts w:ascii="Arial" w:hAnsi="Arial" w:cs="Arial"/>
          <w:sz w:val="22"/>
          <w:szCs w:val="22"/>
        </w:rPr>
        <w:t>and Kleopas A. Kleopa</w:t>
      </w:r>
      <w:r w:rsidRPr="000E230E">
        <w:rPr>
          <w:rFonts w:ascii="Arial" w:hAnsi="Arial" w:cs="Arial"/>
          <w:position w:val="6"/>
          <w:sz w:val="22"/>
          <w:szCs w:val="22"/>
        </w:rPr>
        <w:t>1,9</w:t>
      </w:r>
    </w:p>
    <w:p w14:paraId="4E560454" w14:textId="77777777" w:rsidR="005E2064" w:rsidRPr="000E230E" w:rsidRDefault="005E2064" w:rsidP="000E230E">
      <w:pPr>
        <w:pStyle w:val="BodyText"/>
        <w:spacing w:before="38"/>
        <w:rPr>
          <w:rFonts w:ascii="Arial" w:hAnsi="Arial" w:cs="Arial"/>
          <w:sz w:val="22"/>
          <w:szCs w:val="22"/>
        </w:rPr>
      </w:pPr>
    </w:p>
    <w:p w14:paraId="54F0ED6C" w14:textId="77777777" w:rsidR="005E2064" w:rsidRPr="000E230E" w:rsidRDefault="005E2064" w:rsidP="000E230E">
      <w:pPr>
        <w:pStyle w:val="BodyText"/>
        <w:ind w:left="284" w:right="706"/>
        <w:rPr>
          <w:rFonts w:ascii="Arial" w:hAnsi="Arial" w:cs="Arial"/>
          <w:sz w:val="22"/>
          <w:szCs w:val="22"/>
        </w:rPr>
      </w:pPr>
      <w:r w:rsidRPr="000E230E">
        <w:rPr>
          <w:rFonts w:ascii="Arial" w:hAnsi="Arial" w:cs="Arial"/>
          <w:position w:val="6"/>
          <w:sz w:val="22"/>
          <w:szCs w:val="22"/>
        </w:rPr>
        <w:t>1</w:t>
      </w:r>
      <w:r w:rsidRPr="000E230E">
        <w:rPr>
          <w:rFonts w:ascii="Arial" w:hAnsi="Arial" w:cs="Arial"/>
          <w:sz w:val="22"/>
          <w:szCs w:val="22"/>
        </w:rPr>
        <w:t>Neuroscience</w:t>
      </w:r>
      <w:r w:rsidRPr="000E230E">
        <w:rPr>
          <w:rFonts w:ascii="Arial" w:hAnsi="Arial" w:cs="Arial"/>
          <w:spacing w:val="-5"/>
          <w:sz w:val="22"/>
          <w:szCs w:val="22"/>
        </w:rPr>
        <w:t xml:space="preserve"> </w:t>
      </w:r>
      <w:r w:rsidRPr="000E230E">
        <w:rPr>
          <w:rFonts w:ascii="Arial" w:hAnsi="Arial" w:cs="Arial"/>
          <w:sz w:val="22"/>
          <w:szCs w:val="22"/>
        </w:rPr>
        <w:t>Department,</w:t>
      </w:r>
      <w:r w:rsidRPr="000E230E">
        <w:rPr>
          <w:rFonts w:ascii="Arial" w:hAnsi="Arial" w:cs="Arial"/>
          <w:spacing w:val="-5"/>
          <w:sz w:val="22"/>
          <w:szCs w:val="22"/>
        </w:rPr>
        <w:t xml:space="preserve"> </w:t>
      </w:r>
      <w:r w:rsidRPr="000E230E">
        <w:rPr>
          <w:rFonts w:ascii="Arial" w:hAnsi="Arial" w:cs="Arial"/>
          <w:sz w:val="22"/>
          <w:szCs w:val="22"/>
        </w:rPr>
        <w:t>The</w:t>
      </w:r>
      <w:r w:rsidRPr="000E230E">
        <w:rPr>
          <w:rFonts w:ascii="Arial" w:hAnsi="Arial" w:cs="Arial"/>
          <w:spacing w:val="-6"/>
          <w:sz w:val="22"/>
          <w:szCs w:val="22"/>
        </w:rPr>
        <w:t xml:space="preserve"> </w:t>
      </w:r>
      <w:r w:rsidRPr="000E230E">
        <w:rPr>
          <w:rFonts w:ascii="Arial" w:hAnsi="Arial" w:cs="Arial"/>
          <w:sz w:val="22"/>
          <w:szCs w:val="22"/>
        </w:rPr>
        <w:t>Cyprus</w:t>
      </w:r>
      <w:r w:rsidRPr="000E230E">
        <w:rPr>
          <w:rFonts w:ascii="Arial" w:hAnsi="Arial" w:cs="Arial"/>
          <w:spacing w:val="-3"/>
          <w:sz w:val="22"/>
          <w:szCs w:val="22"/>
        </w:rPr>
        <w:t xml:space="preserve"> </w:t>
      </w:r>
      <w:r w:rsidRPr="000E230E">
        <w:rPr>
          <w:rFonts w:ascii="Arial" w:hAnsi="Arial" w:cs="Arial"/>
          <w:sz w:val="22"/>
          <w:szCs w:val="22"/>
        </w:rPr>
        <w:t>Institute</w:t>
      </w:r>
      <w:r w:rsidRPr="000E230E">
        <w:rPr>
          <w:rFonts w:ascii="Arial" w:hAnsi="Arial" w:cs="Arial"/>
          <w:spacing w:val="-6"/>
          <w:sz w:val="22"/>
          <w:szCs w:val="22"/>
        </w:rPr>
        <w:t xml:space="preserve"> </w:t>
      </w:r>
      <w:r w:rsidRPr="000E230E">
        <w:rPr>
          <w:rFonts w:ascii="Arial" w:hAnsi="Arial" w:cs="Arial"/>
          <w:sz w:val="22"/>
          <w:szCs w:val="22"/>
        </w:rPr>
        <w:t>of</w:t>
      </w:r>
      <w:r w:rsidRPr="000E230E">
        <w:rPr>
          <w:rFonts w:ascii="Arial" w:hAnsi="Arial" w:cs="Arial"/>
          <w:spacing w:val="-3"/>
          <w:sz w:val="22"/>
          <w:szCs w:val="22"/>
        </w:rPr>
        <w:t xml:space="preserve"> </w:t>
      </w:r>
      <w:r w:rsidRPr="000E230E">
        <w:rPr>
          <w:rFonts w:ascii="Arial" w:hAnsi="Arial" w:cs="Arial"/>
          <w:sz w:val="22"/>
          <w:szCs w:val="22"/>
        </w:rPr>
        <w:t>Neurology</w:t>
      </w:r>
      <w:r w:rsidRPr="000E230E">
        <w:rPr>
          <w:rFonts w:ascii="Arial" w:hAnsi="Arial" w:cs="Arial"/>
          <w:spacing w:val="-6"/>
          <w:sz w:val="22"/>
          <w:szCs w:val="22"/>
        </w:rPr>
        <w:t xml:space="preserve"> </w:t>
      </w:r>
      <w:r w:rsidRPr="000E230E">
        <w:rPr>
          <w:rFonts w:ascii="Arial" w:hAnsi="Arial" w:cs="Arial"/>
          <w:sz w:val="22"/>
          <w:szCs w:val="22"/>
        </w:rPr>
        <w:t>and</w:t>
      </w:r>
      <w:r w:rsidRPr="000E230E">
        <w:rPr>
          <w:rFonts w:ascii="Arial" w:hAnsi="Arial" w:cs="Arial"/>
          <w:spacing w:val="-5"/>
          <w:sz w:val="22"/>
          <w:szCs w:val="22"/>
        </w:rPr>
        <w:t xml:space="preserve"> </w:t>
      </w:r>
      <w:r w:rsidRPr="000E230E">
        <w:rPr>
          <w:rFonts w:ascii="Arial" w:hAnsi="Arial" w:cs="Arial"/>
          <w:sz w:val="22"/>
          <w:szCs w:val="22"/>
        </w:rPr>
        <w:t>Genetics,</w:t>
      </w:r>
      <w:r w:rsidRPr="000E230E">
        <w:rPr>
          <w:rFonts w:ascii="Arial" w:hAnsi="Arial" w:cs="Arial"/>
          <w:spacing w:val="-5"/>
          <w:sz w:val="22"/>
          <w:szCs w:val="22"/>
        </w:rPr>
        <w:t xml:space="preserve"> </w:t>
      </w:r>
      <w:r w:rsidRPr="000E230E">
        <w:rPr>
          <w:rFonts w:ascii="Arial" w:hAnsi="Arial" w:cs="Arial"/>
          <w:sz w:val="22"/>
          <w:szCs w:val="22"/>
        </w:rPr>
        <w:t>Nicosia,</w:t>
      </w:r>
      <w:r w:rsidRPr="000E230E">
        <w:rPr>
          <w:rFonts w:ascii="Arial" w:hAnsi="Arial" w:cs="Arial"/>
          <w:spacing w:val="-5"/>
          <w:sz w:val="22"/>
          <w:szCs w:val="22"/>
        </w:rPr>
        <w:t xml:space="preserve"> </w:t>
      </w:r>
      <w:r w:rsidRPr="000E230E">
        <w:rPr>
          <w:rFonts w:ascii="Arial" w:hAnsi="Arial" w:cs="Arial"/>
          <w:sz w:val="22"/>
          <w:szCs w:val="22"/>
        </w:rPr>
        <w:t xml:space="preserve">Cyprus </w:t>
      </w:r>
      <w:r w:rsidRPr="000E230E">
        <w:rPr>
          <w:rFonts w:ascii="Arial" w:hAnsi="Arial" w:cs="Arial"/>
          <w:spacing w:val="-2"/>
          <w:sz w:val="22"/>
          <w:szCs w:val="22"/>
        </w:rPr>
        <w:t>2371;</w:t>
      </w:r>
    </w:p>
    <w:p w14:paraId="39D11915" w14:textId="77777777" w:rsidR="005E2064" w:rsidRPr="000E230E" w:rsidRDefault="005E2064" w:rsidP="000E230E">
      <w:pPr>
        <w:pStyle w:val="BodyText"/>
        <w:spacing w:before="1"/>
        <w:ind w:left="284" w:right="706"/>
        <w:rPr>
          <w:rFonts w:ascii="Arial" w:hAnsi="Arial" w:cs="Arial"/>
          <w:sz w:val="22"/>
          <w:szCs w:val="22"/>
        </w:rPr>
      </w:pPr>
      <w:r w:rsidRPr="000E230E">
        <w:rPr>
          <w:rFonts w:ascii="Arial" w:hAnsi="Arial" w:cs="Arial"/>
          <w:position w:val="6"/>
          <w:sz w:val="22"/>
          <w:szCs w:val="22"/>
        </w:rPr>
        <w:t>2</w:t>
      </w:r>
      <w:r w:rsidRPr="000E230E">
        <w:rPr>
          <w:rFonts w:ascii="Arial" w:hAnsi="Arial" w:cs="Arial"/>
          <w:sz w:val="22"/>
          <w:szCs w:val="22"/>
        </w:rPr>
        <w:t>Leibniz-</w:t>
      </w:r>
      <w:proofErr w:type="spellStart"/>
      <w:r w:rsidRPr="000E230E">
        <w:rPr>
          <w:rFonts w:ascii="Arial" w:hAnsi="Arial" w:cs="Arial"/>
          <w:sz w:val="22"/>
          <w:szCs w:val="22"/>
        </w:rPr>
        <w:t>Institut</w:t>
      </w:r>
      <w:proofErr w:type="spellEnd"/>
      <w:r w:rsidRPr="000E230E">
        <w:rPr>
          <w:rFonts w:ascii="Arial" w:hAnsi="Arial" w:cs="Arial"/>
          <w:sz w:val="22"/>
          <w:szCs w:val="22"/>
        </w:rPr>
        <w:t xml:space="preserve"> </w:t>
      </w:r>
      <w:proofErr w:type="spellStart"/>
      <w:r w:rsidRPr="000E230E">
        <w:rPr>
          <w:rFonts w:ascii="Arial" w:hAnsi="Arial" w:cs="Arial"/>
          <w:sz w:val="22"/>
          <w:szCs w:val="22"/>
        </w:rPr>
        <w:t>für</w:t>
      </w:r>
      <w:proofErr w:type="spellEnd"/>
      <w:r w:rsidRPr="000E230E">
        <w:rPr>
          <w:rFonts w:ascii="Arial" w:hAnsi="Arial" w:cs="Arial"/>
          <w:sz w:val="22"/>
          <w:szCs w:val="22"/>
        </w:rPr>
        <w:t xml:space="preserve"> </w:t>
      </w:r>
      <w:proofErr w:type="spellStart"/>
      <w:r w:rsidRPr="000E230E">
        <w:rPr>
          <w:rFonts w:ascii="Arial" w:hAnsi="Arial" w:cs="Arial"/>
          <w:sz w:val="22"/>
          <w:szCs w:val="22"/>
        </w:rPr>
        <w:t>Analytischen</w:t>
      </w:r>
      <w:proofErr w:type="spellEnd"/>
      <w:r w:rsidRPr="000E230E">
        <w:rPr>
          <w:rFonts w:ascii="Arial" w:hAnsi="Arial" w:cs="Arial"/>
          <w:sz w:val="22"/>
          <w:szCs w:val="22"/>
        </w:rPr>
        <w:t xml:space="preserve"> </w:t>
      </w:r>
      <w:proofErr w:type="spellStart"/>
      <w:r w:rsidRPr="000E230E">
        <w:rPr>
          <w:rFonts w:ascii="Arial" w:hAnsi="Arial" w:cs="Arial"/>
          <w:sz w:val="22"/>
          <w:szCs w:val="22"/>
        </w:rPr>
        <w:t>Wissenschaften</w:t>
      </w:r>
      <w:proofErr w:type="spellEnd"/>
      <w:r w:rsidRPr="000E230E">
        <w:rPr>
          <w:rFonts w:ascii="Arial" w:hAnsi="Arial" w:cs="Arial"/>
          <w:sz w:val="22"/>
          <w:szCs w:val="22"/>
        </w:rPr>
        <w:t xml:space="preserve"> -ISAS- </w:t>
      </w:r>
      <w:proofErr w:type="spellStart"/>
      <w:r w:rsidRPr="000E230E">
        <w:rPr>
          <w:rFonts w:ascii="Arial" w:hAnsi="Arial" w:cs="Arial"/>
          <w:sz w:val="22"/>
          <w:szCs w:val="22"/>
        </w:rPr>
        <w:t>e.V</w:t>
      </w:r>
      <w:proofErr w:type="spellEnd"/>
      <w:r w:rsidRPr="000E230E">
        <w:rPr>
          <w:rFonts w:ascii="Arial" w:hAnsi="Arial" w:cs="Arial"/>
          <w:sz w:val="22"/>
          <w:szCs w:val="22"/>
        </w:rPr>
        <w:t xml:space="preserve">., Dortmund, Germany </w:t>
      </w:r>
      <w:r w:rsidRPr="000E230E">
        <w:rPr>
          <w:rFonts w:ascii="Arial" w:hAnsi="Arial" w:cs="Arial"/>
          <w:position w:val="6"/>
          <w:sz w:val="22"/>
          <w:szCs w:val="22"/>
        </w:rPr>
        <w:t>3</w:t>
      </w:r>
      <w:r w:rsidRPr="000E230E">
        <w:rPr>
          <w:rFonts w:ascii="Arial" w:hAnsi="Arial" w:cs="Arial"/>
          <w:sz w:val="22"/>
          <w:szCs w:val="22"/>
        </w:rPr>
        <w:t>Neuropathology Laboratory,</w:t>
      </w:r>
      <w:r w:rsidRPr="000E230E">
        <w:rPr>
          <w:rFonts w:ascii="Arial" w:hAnsi="Arial" w:cs="Arial"/>
          <w:spacing w:val="28"/>
          <w:sz w:val="22"/>
          <w:szCs w:val="22"/>
        </w:rPr>
        <w:t xml:space="preserve"> </w:t>
      </w:r>
      <w:r w:rsidRPr="000E230E">
        <w:rPr>
          <w:rFonts w:ascii="Arial" w:hAnsi="Arial" w:cs="Arial"/>
          <w:sz w:val="22"/>
          <w:szCs w:val="22"/>
        </w:rPr>
        <w:t>The Cyprus</w:t>
      </w:r>
      <w:r w:rsidRPr="000E230E">
        <w:rPr>
          <w:rFonts w:ascii="Arial" w:hAnsi="Arial" w:cs="Arial"/>
          <w:spacing w:val="26"/>
          <w:sz w:val="22"/>
          <w:szCs w:val="22"/>
        </w:rPr>
        <w:t xml:space="preserve"> </w:t>
      </w:r>
      <w:r w:rsidRPr="000E230E">
        <w:rPr>
          <w:rFonts w:ascii="Arial" w:hAnsi="Arial" w:cs="Arial"/>
          <w:sz w:val="22"/>
          <w:szCs w:val="22"/>
        </w:rPr>
        <w:t>Institute</w:t>
      </w:r>
      <w:r w:rsidRPr="000E230E">
        <w:rPr>
          <w:rFonts w:ascii="Arial" w:hAnsi="Arial" w:cs="Arial"/>
          <w:spacing w:val="27"/>
          <w:sz w:val="22"/>
          <w:szCs w:val="22"/>
        </w:rPr>
        <w:t xml:space="preserve"> </w:t>
      </w:r>
      <w:r w:rsidRPr="000E230E">
        <w:rPr>
          <w:rFonts w:ascii="Arial" w:hAnsi="Arial" w:cs="Arial"/>
          <w:sz w:val="22"/>
          <w:szCs w:val="22"/>
        </w:rPr>
        <w:t>of</w:t>
      </w:r>
      <w:r w:rsidRPr="000E230E">
        <w:rPr>
          <w:rFonts w:ascii="Arial" w:hAnsi="Arial" w:cs="Arial"/>
          <w:spacing w:val="27"/>
          <w:sz w:val="22"/>
          <w:szCs w:val="22"/>
        </w:rPr>
        <w:t xml:space="preserve"> </w:t>
      </w:r>
      <w:r w:rsidRPr="000E230E">
        <w:rPr>
          <w:rFonts w:ascii="Arial" w:hAnsi="Arial" w:cs="Arial"/>
          <w:sz w:val="22"/>
          <w:szCs w:val="22"/>
        </w:rPr>
        <w:t>Neurology and Genetics,</w:t>
      </w:r>
      <w:r w:rsidRPr="000E230E">
        <w:rPr>
          <w:rFonts w:ascii="Arial" w:hAnsi="Arial" w:cs="Arial"/>
          <w:spacing w:val="28"/>
          <w:sz w:val="22"/>
          <w:szCs w:val="22"/>
        </w:rPr>
        <w:t xml:space="preserve"> </w:t>
      </w:r>
      <w:r w:rsidRPr="000E230E">
        <w:rPr>
          <w:rFonts w:ascii="Arial" w:hAnsi="Arial" w:cs="Arial"/>
          <w:sz w:val="22"/>
          <w:szCs w:val="22"/>
        </w:rPr>
        <w:t>Nicosia,</w:t>
      </w:r>
      <w:r w:rsidRPr="000E230E">
        <w:rPr>
          <w:rFonts w:ascii="Arial" w:hAnsi="Arial" w:cs="Arial"/>
          <w:spacing w:val="27"/>
          <w:sz w:val="22"/>
          <w:szCs w:val="22"/>
        </w:rPr>
        <w:t xml:space="preserve"> </w:t>
      </w:r>
      <w:r w:rsidRPr="000E230E">
        <w:rPr>
          <w:rFonts w:ascii="Arial" w:hAnsi="Arial" w:cs="Arial"/>
          <w:sz w:val="22"/>
          <w:szCs w:val="22"/>
        </w:rPr>
        <w:t xml:space="preserve">Cyprus </w:t>
      </w:r>
      <w:r w:rsidRPr="000E230E">
        <w:rPr>
          <w:rFonts w:ascii="Arial" w:hAnsi="Arial" w:cs="Arial"/>
          <w:spacing w:val="-2"/>
          <w:sz w:val="22"/>
          <w:szCs w:val="22"/>
        </w:rPr>
        <w:t>2371;</w:t>
      </w:r>
    </w:p>
    <w:p w14:paraId="25BC1418" w14:textId="77777777" w:rsidR="005E2064" w:rsidRPr="000E230E" w:rsidRDefault="005E2064" w:rsidP="000E230E">
      <w:pPr>
        <w:pStyle w:val="BodyText"/>
        <w:ind w:left="284" w:right="706"/>
        <w:rPr>
          <w:rFonts w:ascii="Arial" w:hAnsi="Arial" w:cs="Arial"/>
          <w:sz w:val="22"/>
          <w:szCs w:val="22"/>
        </w:rPr>
      </w:pPr>
      <w:r w:rsidRPr="000E230E">
        <w:rPr>
          <w:rFonts w:ascii="Arial" w:hAnsi="Arial" w:cs="Arial"/>
          <w:position w:val="6"/>
          <w:sz w:val="22"/>
          <w:szCs w:val="22"/>
        </w:rPr>
        <w:t>4</w:t>
      </w:r>
      <w:r w:rsidRPr="000E230E">
        <w:rPr>
          <w:rFonts w:ascii="Arial" w:hAnsi="Arial" w:cs="Arial"/>
          <w:sz w:val="22"/>
          <w:szCs w:val="22"/>
        </w:rPr>
        <w:t>Molecular</w:t>
      </w:r>
      <w:r w:rsidRPr="000E230E">
        <w:rPr>
          <w:rFonts w:ascii="Arial" w:hAnsi="Arial" w:cs="Arial"/>
          <w:spacing w:val="-4"/>
          <w:sz w:val="22"/>
          <w:szCs w:val="22"/>
        </w:rPr>
        <w:t xml:space="preserve"> </w:t>
      </w:r>
      <w:r w:rsidRPr="000E230E">
        <w:rPr>
          <w:rFonts w:ascii="Arial" w:hAnsi="Arial" w:cs="Arial"/>
          <w:sz w:val="22"/>
          <w:szCs w:val="22"/>
        </w:rPr>
        <w:t>Virology</w:t>
      </w:r>
      <w:r w:rsidRPr="000E230E">
        <w:rPr>
          <w:rFonts w:ascii="Arial" w:hAnsi="Arial" w:cs="Arial"/>
          <w:spacing w:val="-7"/>
          <w:sz w:val="22"/>
          <w:szCs w:val="22"/>
        </w:rPr>
        <w:t xml:space="preserve"> </w:t>
      </w:r>
      <w:r w:rsidRPr="000E230E">
        <w:rPr>
          <w:rFonts w:ascii="Arial" w:hAnsi="Arial" w:cs="Arial"/>
          <w:sz w:val="22"/>
          <w:szCs w:val="22"/>
        </w:rPr>
        <w:t>Department,</w:t>
      </w:r>
      <w:r w:rsidRPr="000E230E">
        <w:rPr>
          <w:rFonts w:ascii="Arial" w:hAnsi="Arial" w:cs="Arial"/>
          <w:spacing w:val="-7"/>
          <w:sz w:val="22"/>
          <w:szCs w:val="22"/>
        </w:rPr>
        <w:t xml:space="preserve"> </w:t>
      </w:r>
      <w:r w:rsidRPr="000E230E">
        <w:rPr>
          <w:rFonts w:ascii="Arial" w:hAnsi="Arial" w:cs="Arial"/>
          <w:sz w:val="22"/>
          <w:szCs w:val="22"/>
        </w:rPr>
        <w:t>The</w:t>
      </w:r>
      <w:r w:rsidRPr="000E230E">
        <w:rPr>
          <w:rFonts w:ascii="Arial" w:hAnsi="Arial" w:cs="Arial"/>
          <w:spacing w:val="-7"/>
          <w:sz w:val="22"/>
          <w:szCs w:val="22"/>
        </w:rPr>
        <w:t xml:space="preserve"> </w:t>
      </w:r>
      <w:r w:rsidRPr="000E230E">
        <w:rPr>
          <w:rFonts w:ascii="Arial" w:hAnsi="Arial" w:cs="Arial"/>
          <w:sz w:val="22"/>
          <w:szCs w:val="22"/>
        </w:rPr>
        <w:t>Cyprus</w:t>
      </w:r>
      <w:r w:rsidRPr="000E230E">
        <w:rPr>
          <w:rFonts w:ascii="Arial" w:hAnsi="Arial" w:cs="Arial"/>
          <w:spacing w:val="-6"/>
          <w:sz w:val="22"/>
          <w:szCs w:val="22"/>
        </w:rPr>
        <w:t xml:space="preserve"> </w:t>
      </w:r>
      <w:r w:rsidRPr="000E230E">
        <w:rPr>
          <w:rFonts w:ascii="Arial" w:hAnsi="Arial" w:cs="Arial"/>
          <w:sz w:val="22"/>
          <w:szCs w:val="22"/>
        </w:rPr>
        <w:t>Institute</w:t>
      </w:r>
      <w:r w:rsidRPr="000E230E">
        <w:rPr>
          <w:rFonts w:ascii="Arial" w:hAnsi="Arial" w:cs="Arial"/>
          <w:spacing w:val="-4"/>
          <w:sz w:val="22"/>
          <w:szCs w:val="22"/>
        </w:rPr>
        <w:t xml:space="preserve"> </w:t>
      </w:r>
      <w:r w:rsidRPr="000E230E">
        <w:rPr>
          <w:rFonts w:ascii="Arial" w:hAnsi="Arial" w:cs="Arial"/>
          <w:sz w:val="22"/>
          <w:szCs w:val="22"/>
        </w:rPr>
        <w:t>of</w:t>
      </w:r>
      <w:r w:rsidRPr="000E230E">
        <w:rPr>
          <w:rFonts w:ascii="Arial" w:hAnsi="Arial" w:cs="Arial"/>
          <w:spacing w:val="-4"/>
          <w:sz w:val="22"/>
          <w:szCs w:val="22"/>
        </w:rPr>
        <w:t xml:space="preserve"> </w:t>
      </w:r>
      <w:r w:rsidRPr="000E230E">
        <w:rPr>
          <w:rFonts w:ascii="Arial" w:hAnsi="Arial" w:cs="Arial"/>
          <w:sz w:val="22"/>
          <w:szCs w:val="22"/>
        </w:rPr>
        <w:t>Neurology</w:t>
      </w:r>
      <w:r w:rsidRPr="000E230E">
        <w:rPr>
          <w:rFonts w:ascii="Arial" w:hAnsi="Arial" w:cs="Arial"/>
          <w:spacing w:val="-7"/>
          <w:sz w:val="22"/>
          <w:szCs w:val="22"/>
        </w:rPr>
        <w:t xml:space="preserve"> </w:t>
      </w:r>
      <w:r w:rsidRPr="000E230E">
        <w:rPr>
          <w:rFonts w:ascii="Arial" w:hAnsi="Arial" w:cs="Arial"/>
          <w:sz w:val="22"/>
          <w:szCs w:val="22"/>
        </w:rPr>
        <w:t>and</w:t>
      </w:r>
      <w:r w:rsidRPr="000E230E">
        <w:rPr>
          <w:rFonts w:ascii="Arial" w:hAnsi="Arial" w:cs="Arial"/>
          <w:spacing w:val="-7"/>
          <w:sz w:val="22"/>
          <w:szCs w:val="22"/>
        </w:rPr>
        <w:t xml:space="preserve"> </w:t>
      </w:r>
      <w:r w:rsidRPr="000E230E">
        <w:rPr>
          <w:rFonts w:ascii="Arial" w:hAnsi="Arial" w:cs="Arial"/>
          <w:sz w:val="22"/>
          <w:szCs w:val="22"/>
        </w:rPr>
        <w:t>Genetics,</w:t>
      </w:r>
      <w:r w:rsidRPr="000E230E">
        <w:rPr>
          <w:rFonts w:ascii="Arial" w:hAnsi="Arial" w:cs="Arial"/>
          <w:spacing w:val="-6"/>
          <w:sz w:val="22"/>
          <w:szCs w:val="22"/>
        </w:rPr>
        <w:t xml:space="preserve"> </w:t>
      </w:r>
      <w:r w:rsidRPr="000E230E">
        <w:rPr>
          <w:rFonts w:ascii="Arial" w:hAnsi="Arial" w:cs="Arial"/>
          <w:sz w:val="22"/>
          <w:szCs w:val="22"/>
        </w:rPr>
        <w:t>Nicosia,</w:t>
      </w:r>
      <w:r w:rsidRPr="000E230E">
        <w:rPr>
          <w:rFonts w:ascii="Arial" w:hAnsi="Arial" w:cs="Arial"/>
          <w:spacing w:val="-5"/>
          <w:sz w:val="22"/>
          <w:szCs w:val="22"/>
        </w:rPr>
        <w:t xml:space="preserve"> </w:t>
      </w:r>
      <w:r w:rsidRPr="000E230E">
        <w:rPr>
          <w:rFonts w:ascii="Arial" w:hAnsi="Arial" w:cs="Arial"/>
          <w:sz w:val="22"/>
          <w:szCs w:val="22"/>
        </w:rPr>
        <w:t xml:space="preserve">Cyprus </w:t>
      </w:r>
      <w:r w:rsidRPr="000E230E">
        <w:rPr>
          <w:rFonts w:ascii="Arial" w:hAnsi="Arial" w:cs="Arial"/>
          <w:spacing w:val="-2"/>
          <w:sz w:val="22"/>
          <w:szCs w:val="22"/>
        </w:rPr>
        <w:t>2371;</w:t>
      </w:r>
    </w:p>
    <w:p w14:paraId="3B5BB1EA" w14:textId="77777777" w:rsidR="005E2064" w:rsidRPr="000E230E" w:rsidRDefault="005E2064" w:rsidP="000E230E">
      <w:pPr>
        <w:pStyle w:val="BodyText"/>
        <w:ind w:left="284" w:right="706"/>
        <w:rPr>
          <w:rFonts w:ascii="Arial" w:hAnsi="Arial" w:cs="Arial"/>
          <w:sz w:val="22"/>
          <w:szCs w:val="22"/>
        </w:rPr>
      </w:pPr>
      <w:r w:rsidRPr="000E230E">
        <w:rPr>
          <w:rFonts w:ascii="Arial" w:hAnsi="Arial" w:cs="Arial"/>
          <w:position w:val="6"/>
          <w:sz w:val="22"/>
          <w:szCs w:val="22"/>
        </w:rPr>
        <w:t>5</w:t>
      </w:r>
      <w:r w:rsidRPr="000E230E">
        <w:rPr>
          <w:rFonts w:ascii="Arial" w:hAnsi="Arial" w:cs="Arial"/>
          <w:sz w:val="22"/>
          <w:szCs w:val="22"/>
        </w:rPr>
        <w:t>Department of Pediatric</w:t>
      </w:r>
      <w:r w:rsidRPr="000E230E">
        <w:rPr>
          <w:rFonts w:ascii="Arial" w:hAnsi="Arial" w:cs="Arial"/>
          <w:spacing w:val="30"/>
          <w:sz w:val="22"/>
          <w:szCs w:val="22"/>
        </w:rPr>
        <w:t xml:space="preserve"> </w:t>
      </w:r>
      <w:r w:rsidRPr="000E230E">
        <w:rPr>
          <w:rFonts w:ascii="Arial" w:hAnsi="Arial" w:cs="Arial"/>
          <w:sz w:val="22"/>
          <w:szCs w:val="22"/>
        </w:rPr>
        <w:t>Neurology, Centre for Neuromuscular Disorders, University Duisburg- Essen, Essen, Germany.</w:t>
      </w:r>
    </w:p>
    <w:p w14:paraId="47C525A4" w14:textId="77777777" w:rsidR="005E2064" w:rsidRPr="000E230E" w:rsidRDefault="005E2064" w:rsidP="000E230E">
      <w:pPr>
        <w:pStyle w:val="BodyText"/>
        <w:ind w:left="284" w:right="706" w:hanging="27"/>
        <w:rPr>
          <w:rFonts w:ascii="Arial" w:hAnsi="Arial" w:cs="Arial"/>
          <w:sz w:val="22"/>
          <w:szCs w:val="22"/>
        </w:rPr>
      </w:pPr>
      <w:r w:rsidRPr="000E230E">
        <w:rPr>
          <w:rFonts w:ascii="Arial" w:hAnsi="Arial" w:cs="Arial"/>
          <w:position w:val="6"/>
          <w:sz w:val="22"/>
          <w:szCs w:val="22"/>
        </w:rPr>
        <w:t>6</w:t>
      </w:r>
      <w:r w:rsidRPr="000E230E">
        <w:rPr>
          <w:rFonts w:ascii="Arial" w:hAnsi="Arial" w:cs="Arial"/>
          <w:sz w:val="22"/>
          <w:szCs w:val="22"/>
        </w:rPr>
        <w:t>Department of Neurology, Medical Faculty and University Hospital Düsseldorf, Heinrich Heine</w:t>
      </w:r>
      <w:r w:rsidRPr="000E230E">
        <w:rPr>
          <w:rFonts w:ascii="Arial" w:hAnsi="Arial" w:cs="Arial"/>
          <w:spacing w:val="40"/>
          <w:sz w:val="22"/>
          <w:szCs w:val="22"/>
        </w:rPr>
        <w:t xml:space="preserve"> </w:t>
      </w:r>
      <w:r w:rsidRPr="000E230E">
        <w:rPr>
          <w:rFonts w:ascii="Arial" w:hAnsi="Arial" w:cs="Arial"/>
          <w:sz w:val="22"/>
          <w:szCs w:val="22"/>
        </w:rPr>
        <w:t>University Duesseldorf, Duesseldorf, Germany.</w:t>
      </w:r>
    </w:p>
    <w:p w14:paraId="7141D0ED" w14:textId="77777777" w:rsidR="005E2064" w:rsidRPr="000E230E" w:rsidRDefault="005E2064" w:rsidP="000E230E">
      <w:pPr>
        <w:pStyle w:val="BodyText"/>
        <w:ind w:left="284" w:right="706"/>
        <w:rPr>
          <w:rFonts w:ascii="Arial" w:hAnsi="Arial" w:cs="Arial"/>
          <w:sz w:val="22"/>
          <w:szCs w:val="22"/>
        </w:rPr>
      </w:pPr>
      <w:r w:rsidRPr="000E230E">
        <w:rPr>
          <w:rFonts w:ascii="Arial" w:hAnsi="Arial" w:cs="Arial"/>
          <w:position w:val="6"/>
          <w:sz w:val="22"/>
          <w:szCs w:val="22"/>
        </w:rPr>
        <w:t>7</w:t>
      </w:r>
      <w:r w:rsidRPr="000E230E">
        <w:rPr>
          <w:rFonts w:ascii="Arial" w:hAnsi="Arial" w:cs="Arial"/>
          <w:sz w:val="22"/>
          <w:szCs w:val="22"/>
        </w:rPr>
        <w:t>Department</w:t>
      </w:r>
      <w:r w:rsidRPr="000E230E">
        <w:rPr>
          <w:rFonts w:ascii="Arial" w:hAnsi="Arial" w:cs="Arial"/>
          <w:spacing w:val="80"/>
          <w:w w:val="150"/>
          <w:sz w:val="22"/>
          <w:szCs w:val="22"/>
        </w:rPr>
        <w:t xml:space="preserve"> </w:t>
      </w:r>
      <w:r w:rsidRPr="000E230E">
        <w:rPr>
          <w:rFonts w:ascii="Arial" w:hAnsi="Arial" w:cs="Arial"/>
          <w:sz w:val="22"/>
          <w:szCs w:val="22"/>
        </w:rPr>
        <w:t>of</w:t>
      </w:r>
      <w:r w:rsidRPr="000E230E">
        <w:rPr>
          <w:rFonts w:ascii="Arial" w:hAnsi="Arial" w:cs="Arial"/>
          <w:spacing w:val="80"/>
          <w:w w:val="150"/>
          <w:sz w:val="22"/>
          <w:szCs w:val="22"/>
        </w:rPr>
        <w:t xml:space="preserve"> </w:t>
      </w:r>
      <w:r w:rsidRPr="000E230E">
        <w:rPr>
          <w:rFonts w:ascii="Arial" w:hAnsi="Arial" w:cs="Arial"/>
          <w:sz w:val="22"/>
          <w:szCs w:val="22"/>
        </w:rPr>
        <w:t>Neurology,</w:t>
      </w:r>
      <w:r w:rsidRPr="000E230E">
        <w:rPr>
          <w:rFonts w:ascii="Arial" w:hAnsi="Arial" w:cs="Arial"/>
          <w:spacing w:val="80"/>
          <w:w w:val="150"/>
          <w:sz w:val="22"/>
          <w:szCs w:val="22"/>
        </w:rPr>
        <w:t xml:space="preserve"> </w:t>
      </w:r>
      <w:r w:rsidRPr="000E230E">
        <w:rPr>
          <w:rFonts w:ascii="Arial" w:hAnsi="Arial" w:cs="Arial"/>
          <w:sz w:val="22"/>
          <w:szCs w:val="22"/>
        </w:rPr>
        <w:t>Heimer</w:t>
      </w:r>
      <w:r w:rsidRPr="000E230E">
        <w:rPr>
          <w:rFonts w:ascii="Arial" w:hAnsi="Arial" w:cs="Arial"/>
          <w:spacing w:val="80"/>
          <w:w w:val="150"/>
          <w:sz w:val="22"/>
          <w:szCs w:val="22"/>
        </w:rPr>
        <w:t xml:space="preserve"> </w:t>
      </w:r>
      <w:r w:rsidRPr="000E230E">
        <w:rPr>
          <w:rFonts w:ascii="Arial" w:hAnsi="Arial" w:cs="Arial"/>
          <w:sz w:val="22"/>
          <w:szCs w:val="22"/>
        </w:rPr>
        <w:t>Institute</w:t>
      </w:r>
      <w:r w:rsidRPr="000E230E">
        <w:rPr>
          <w:rFonts w:ascii="Arial" w:hAnsi="Arial" w:cs="Arial"/>
          <w:spacing w:val="80"/>
          <w:w w:val="150"/>
          <w:sz w:val="22"/>
          <w:szCs w:val="22"/>
        </w:rPr>
        <w:t xml:space="preserve"> </w:t>
      </w:r>
      <w:r w:rsidRPr="000E230E">
        <w:rPr>
          <w:rFonts w:ascii="Arial" w:hAnsi="Arial" w:cs="Arial"/>
          <w:sz w:val="22"/>
          <w:szCs w:val="22"/>
        </w:rPr>
        <w:t>for</w:t>
      </w:r>
      <w:r w:rsidRPr="000E230E">
        <w:rPr>
          <w:rFonts w:ascii="Arial" w:hAnsi="Arial" w:cs="Arial"/>
          <w:spacing w:val="80"/>
          <w:w w:val="150"/>
          <w:sz w:val="22"/>
          <w:szCs w:val="22"/>
        </w:rPr>
        <w:t xml:space="preserve"> </w:t>
      </w:r>
      <w:r w:rsidRPr="000E230E">
        <w:rPr>
          <w:rFonts w:ascii="Arial" w:hAnsi="Arial" w:cs="Arial"/>
          <w:sz w:val="22"/>
          <w:szCs w:val="22"/>
        </w:rPr>
        <w:t>Muscle</w:t>
      </w:r>
      <w:r w:rsidRPr="000E230E">
        <w:rPr>
          <w:rFonts w:ascii="Arial" w:hAnsi="Arial" w:cs="Arial"/>
          <w:spacing w:val="80"/>
          <w:w w:val="150"/>
          <w:sz w:val="22"/>
          <w:szCs w:val="22"/>
        </w:rPr>
        <w:t xml:space="preserve"> </w:t>
      </w:r>
      <w:r w:rsidRPr="000E230E">
        <w:rPr>
          <w:rFonts w:ascii="Arial" w:hAnsi="Arial" w:cs="Arial"/>
          <w:sz w:val="22"/>
          <w:szCs w:val="22"/>
        </w:rPr>
        <w:t>Research,</w:t>
      </w:r>
      <w:r w:rsidRPr="000E230E">
        <w:rPr>
          <w:rFonts w:ascii="Arial" w:hAnsi="Arial" w:cs="Arial"/>
          <w:spacing w:val="80"/>
          <w:w w:val="150"/>
          <w:sz w:val="22"/>
          <w:szCs w:val="22"/>
        </w:rPr>
        <w:t xml:space="preserve"> </w:t>
      </w:r>
      <w:r w:rsidRPr="000E230E">
        <w:rPr>
          <w:rFonts w:ascii="Arial" w:hAnsi="Arial" w:cs="Arial"/>
          <w:sz w:val="22"/>
          <w:szCs w:val="22"/>
        </w:rPr>
        <w:t>University</w:t>
      </w:r>
      <w:r w:rsidRPr="000E230E">
        <w:rPr>
          <w:rFonts w:ascii="Arial" w:hAnsi="Arial" w:cs="Arial"/>
          <w:spacing w:val="80"/>
          <w:w w:val="150"/>
          <w:sz w:val="22"/>
          <w:szCs w:val="22"/>
        </w:rPr>
        <w:t xml:space="preserve"> </w:t>
      </w:r>
      <w:r w:rsidRPr="000E230E">
        <w:rPr>
          <w:rFonts w:ascii="Arial" w:hAnsi="Arial" w:cs="Arial"/>
          <w:sz w:val="22"/>
          <w:szCs w:val="22"/>
        </w:rPr>
        <w:t xml:space="preserve">Hospital </w:t>
      </w:r>
      <w:proofErr w:type="spellStart"/>
      <w:r w:rsidRPr="000E230E">
        <w:rPr>
          <w:rFonts w:ascii="Arial" w:hAnsi="Arial" w:cs="Arial"/>
          <w:sz w:val="22"/>
          <w:szCs w:val="22"/>
        </w:rPr>
        <w:t>Bergmannsheil</w:t>
      </w:r>
      <w:proofErr w:type="spellEnd"/>
      <w:r w:rsidRPr="000E230E">
        <w:rPr>
          <w:rFonts w:ascii="Arial" w:hAnsi="Arial" w:cs="Arial"/>
          <w:sz w:val="22"/>
          <w:szCs w:val="22"/>
        </w:rPr>
        <w:t>, Ruhr-University Bochum, Bochum, Germany.</w:t>
      </w:r>
    </w:p>
    <w:p w14:paraId="04F917D3" w14:textId="77777777" w:rsidR="005E2064" w:rsidRPr="000E230E" w:rsidRDefault="005E2064" w:rsidP="000E230E">
      <w:pPr>
        <w:pStyle w:val="BodyText"/>
        <w:ind w:left="284" w:right="724"/>
        <w:jc w:val="both"/>
        <w:rPr>
          <w:rFonts w:ascii="Arial" w:hAnsi="Arial" w:cs="Arial"/>
          <w:sz w:val="22"/>
          <w:szCs w:val="22"/>
        </w:rPr>
      </w:pPr>
      <w:r w:rsidRPr="000E230E">
        <w:rPr>
          <w:rFonts w:ascii="Arial" w:hAnsi="Arial" w:cs="Arial"/>
          <w:position w:val="6"/>
          <w:sz w:val="22"/>
          <w:szCs w:val="22"/>
        </w:rPr>
        <w:lastRenderedPageBreak/>
        <w:t>8</w:t>
      </w:r>
      <w:r w:rsidRPr="000E230E">
        <w:rPr>
          <w:rFonts w:ascii="Arial" w:hAnsi="Arial" w:cs="Arial"/>
          <w:sz w:val="22"/>
          <w:szCs w:val="22"/>
        </w:rPr>
        <w:t>Children's Hospital of Eastern</w:t>
      </w:r>
      <w:r w:rsidRPr="000E230E">
        <w:rPr>
          <w:rFonts w:ascii="Arial" w:hAnsi="Arial" w:cs="Arial"/>
          <w:spacing w:val="-1"/>
          <w:sz w:val="22"/>
          <w:szCs w:val="22"/>
        </w:rPr>
        <w:t xml:space="preserve"> </w:t>
      </w:r>
      <w:r w:rsidRPr="000E230E">
        <w:rPr>
          <w:rFonts w:ascii="Arial" w:hAnsi="Arial" w:cs="Arial"/>
          <w:sz w:val="22"/>
          <w:szCs w:val="22"/>
        </w:rPr>
        <w:t>Ontario</w:t>
      </w:r>
      <w:r w:rsidRPr="000E230E">
        <w:rPr>
          <w:rFonts w:ascii="Arial" w:hAnsi="Arial" w:cs="Arial"/>
          <w:spacing w:val="-1"/>
          <w:sz w:val="22"/>
          <w:szCs w:val="22"/>
        </w:rPr>
        <w:t xml:space="preserve"> </w:t>
      </w:r>
      <w:r w:rsidRPr="000E230E">
        <w:rPr>
          <w:rFonts w:ascii="Arial" w:hAnsi="Arial" w:cs="Arial"/>
          <w:sz w:val="22"/>
          <w:szCs w:val="22"/>
        </w:rPr>
        <w:t>Research</w:t>
      </w:r>
      <w:r w:rsidRPr="000E230E">
        <w:rPr>
          <w:rFonts w:ascii="Arial" w:hAnsi="Arial" w:cs="Arial"/>
          <w:spacing w:val="-1"/>
          <w:sz w:val="22"/>
          <w:szCs w:val="22"/>
        </w:rPr>
        <w:t xml:space="preserve"> </w:t>
      </w:r>
      <w:r w:rsidRPr="000E230E">
        <w:rPr>
          <w:rFonts w:ascii="Arial" w:hAnsi="Arial" w:cs="Arial"/>
          <w:sz w:val="22"/>
          <w:szCs w:val="22"/>
        </w:rPr>
        <w:t>Institute,</w:t>
      </w:r>
      <w:r w:rsidRPr="000E230E">
        <w:rPr>
          <w:rFonts w:ascii="Arial" w:hAnsi="Arial" w:cs="Arial"/>
          <w:spacing w:val="-1"/>
          <w:sz w:val="22"/>
          <w:szCs w:val="22"/>
        </w:rPr>
        <w:t xml:space="preserve"> </w:t>
      </w:r>
      <w:r w:rsidRPr="000E230E">
        <w:rPr>
          <w:rFonts w:ascii="Arial" w:hAnsi="Arial" w:cs="Arial"/>
          <w:sz w:val="22"/>
          <w:szCs w:val="22"/>
        </w:rPr>
        <w:t>University</w:t>
      </w:r>
      <w:r w:rsidRPr="000E230E">
        <w:rPr>
          <w:rFonts w:ascii="Arial" w:hAnsi="Arial" w:cs="Arial"/>
          <w:spacing w:val="-4"/>
          <w:sz w:val="22"/>
          <w:szCs w:val="22"/>
        </w:rPr>
        <w:t xml:space="preserve"> </w:t>
      </w:r>
      <w:r w:rsidRPr="000E230E">
        <w:rPr>
          <w:rFonts w:ascii="Arial" w:hAnsi="Arial" w:cs="Arial"/>
          <w:sz w:val="22"/>
          <w:szCs w:val="22"/>
        </w:rPr>
        <w:t>of Ottawa,</w:t>
      </w:r>
      <w:r w:rsidRPr="000E230E">
        <w:rPr>
          <w:rFonts w:ascii="Arial" w:hAnsi="Arial" w:cs="Arial"/>
          <w:spacing w:val="-1"/>
          <w:sz w:val="22"/>
          <w:szCs w:val="22"/>
        </w:rPr>
        <w:t xml:space="preserve"> </w:t>
      </w:r>
      <w:r w:rsidRPr="000E230E">
        <w:rPr>
          <w:rFonts w:ascii="Arial" w:hAnsi="Arial" w:cs="Arial"/>
          <w:sz w:val="22"/>
          <w:szCs w:val="22"/>
        </w:rPr>
        <w:t xml:space="preserve">Ottawa, Canada. </w:t>
      </w:r>
    </w:p>
    <w:p w14:paraId="6313B9B7" w14:textId="77777777" w:rsidR="005E2064" w:rsidRPr="000E230E" w:rsidRDefault="005E2064" w:rsidP="000E230E">
      <w:pPr>
        <w:pStyle w:val="BodyText"/>
        <w:ind w:left="284" w:right="724"/>
        <w:jc w:val="both"/>
        <w:rPr>
          <w:rFonts w:ascii="Arial" w:hAnsi="Arial" w:cs="Arial"/>
          <w:sz w:val="22"/>
          <w:szCs w:val="22"/>
        </w:rPr>
      </w:pPr>
      <w:r w:rsidRPr="000E230E">
        <w:rPr>
          <w:rFonts w:ascii="Arial" w:hAnsi="Arial" w:cs="Arial"/>
          <w:position w:val="6"/>
          <w:sz w:val="22"/>
          <w:szCs w:val="22"/>
        </w:rPr>
        <w:t>9</w:t>
      </w:r>
      <w:r w:rsidRPr="000E230E">
        <w:rPr>
          <w:rFonts w:ascii="Arial" w:hAnsi="Arial" w:cs="Arial"/>
          <w:sz w:val="22"/>
          <w:szCs w:val="22"/>
        </w:rPr>
        <w:t>Center for Neuromuscular Disorders, The Cyprus Institute of Neurology and Genetics, Nicosia, Cyprus 2371</w:t>
      </w:r>
    </w:p>
    <w:p w14:paraId="05F95724" w14:textId="77777777" w:rsidR="005E2064" w:rsidRPr="000E230E" w:rsidRDefault="005E2064" w:rsidP="000E230E">
      <w:pPr>
        <w:autoSpaceDE w:val="0"/>
        <w:autoSpaceDN w:val="0"/>
        <w:adjustRightInd w:val="0"/>
        <w:spacing w:after="0"/>
        <w:jc w:val="both"/>
        <w:rPr>
          <w:rFonts w:ascii="Arial" w:hAnsi="Arial" w:cs="Arial"/>
          <w:b/>
          <w:sz w:val="22"/>
          <w:szCs w:val="22"/>
        </w:rPr>
      </w:pPr>
    </w:p>
    <w:p w14:paraId="3E415705" w14:textId="77777777" w:rsidR="00FD4B94" w:rsidRDefault="00FD4B94" w:rsidP="000E230E">
      <w:pPr>
        <w:rPr>
          <w:rFonts w:ascii="Arial" w:hAnsi="Arial" w:cs="Arial"/>
          <w:b/>
          <w:sz w:val="22"/>
          <w:szCs w:val="22"/>
        </w:rPr>
      </w:pPr>
    </w:p>
    <w:p w14:paraId="3FDED8AB" w14:textId="77777777" w:rsidR="00FD4B94" w:rsidRDefault="00FD4B94" w:rsidP="000E230E">
      <w:pPr>
        <w:rPr>
          <w:rFonts w:ascii="Arial" w:hAnsi="Arial" w:cs="Arial"/>
          <w:b/>
          <w:sz w:val="22"/>
          <w:szCs w:val="22"/>
        </w:rPr>
      </w:pPr>
    </w:p>
    <w:p w14:paraId="0BF01F6A" w14:textId="77777777" w:rsidR="00FD4B94" w:rsidRDefault="00FD4B94" w:rsidP="00FD4B94">
      <w:pPr>
        <w:rPr>
          <w:rFonts w:ascii="Arial" w:hAnsi="Arial" w:cs="Arial"/>
          <w:b/>
          <w:bCs/>
          <w:sz w:val="22"/>
          <w:szCs w:val="22"/>
          <w:u w:val="single"/>
        </w:rPr>
      </w:pPr>
    </w:p>
    <w:p w14:paraId="36C02A2B" w14:textId="77777777" w:rsidR="00FD4B94" w:rsidRDefault="00FD4B94" w:rsidP="00FD4B94">
      <w:pPr>
        <w:rPr>
          <w:rFonts w:ascii="Arial" w:hAnsi="Arial" w:cs="Arial"/>
          <w:b/>
          <w:bCs/>
          <w:sz w:val="22"/>
          <w:szCs w:val="22"/>
          <w:u w:val="single"/>
        </w:rPr>
      </w:pPr>
    </w:p>
    <w:p w14:paraId="4C5A66AF" w14:textId="77777777" w:rsidR="00FD4B94" w:rsidRDefault="00FD4B94" w:rsidP="00FD4B94">
      <w:pPr>
        <w:rPr>
          <w:rFonts w:ascii="Arial" w:hAnsi="Arial" w:cs="Arial"/>
          <w:b/>
          <w:bCs/>
          <w:sz w:val="22"/>
          <w:szCs w:val="22"/>
          <w:u w:val="single"/>
        </w:rPr>
      </w:pPr>
    </w:p>
    <w:p w14:paraId="176F5109" w14:textId="77777777" w:rsidR="00FD4B94" w:rsidRDefault="00FD4B94" w:rsidP="00FD4B94">
      <w:pPr>
        <w:rPr>
          <w:rFonts w:ascii="Arial" w:hAnsi="Arial" w:cs="Arial"/>
          <w:b/>
          <w:bCs/>
          <w:sz w:val="22"/>
          <w:szCs w:val="22"/>
          <w:u w:val="single"/>
        </w:rPr>
      </w:pPr>
    </w:p>
    <w:p w14:paraId="3AE2CC9B" w14:textId="77777777" w:rsidR="00FD4B94" w:rsidRDefault="00FD4B94" w:rsidP="00FD4B94">
      <w:pPr>
        <w:rPr>
          <w:rFonts w:ascii="Arial" w:hAnsi="Arial" w:cs="Arial"/>
          <w:b/>
          <w:bCs/>
          <w:sz w:val="22"/>
          <w:szCs w:val="22"/>
          <w:u w:val="single"/>
        </w:rPr>
      </w:pPr>
    </w:p>
    <w:p w14:paraId="3E8033BE" w14:textId="77777777" w:rsidR="00FD4B94" w:rsidRDefault="00FD4B94" w:rsidP="00FD4B94">
      <w:pPr>
        <w:rPr>
          <w:rFonts w:ascii="Arial" w:hAnsi="Arial" w:cs="Arial"/>
          <w:b/>
          <w:bCs/>
          <w:sz w:val="22"/>
          <w:szCs w:val="22"/>
          <w:u w:val="single"/>
        </w:rPr>
      </w:pPr>
    </w:p>
    <w:p w14:paraId="6DEB76B8" w14:textId="77777777" w:rsidR="00FD4B94" w:rsidRDefault="00FD4B94" w:rsidP="00FD4B94">
      <w:pPr>
        <w:rPr>
          <w:rFonts w:ascii="Arial" w:hAnsi="Arial" w:cs="Arial"/>
          <w:b/>
          <w:bCs/>
          <w:sz w:val="22"/>
          <w:szCs w:val="22"/>
          <w:u w:val="single"/>
        </w:rPr>
      </w:pPr>
    </w:p>
    <w:p w14:paraId="1B8A0E72" w14:textId="77777777" w:rsidR="00FD4B94" w:rsidRDefault="00FD4B94" w:rsidP="00FD4B94">
      <w:pPr>
        <w:rPr>
          <w:rFonts w:ascii="Arial" w:hAnsi="Arial" w:cs="Arial"/>
          <w:b/>
          <w:bCs/>
          <w:sz w:val="22"/>
          <w:szCs w:val="22"/>
          <w:u w:val="single"/>
        </w:rPr>
      </w:pPr>
    </w:p>
    <w:p w14:paraId="74BD28BA" w14:textId="77777777" w:rsidR="00FD4B94" w:rsidRDefault="00FD4B94" w:rsidP="00FD4B94">
      <w:pPr>
        <w:rPr>
          <w:rFonts w:ascii="Arial" w:hAnsi="Arial" w:cs="Arial"/>
          <w:b/>
          <w:bCs/>
          <w:sz w:val="22"/>
          <w:szCs w:val="22"/>
          <w:u w:val="single"/>
        </w:rPr>
      </w:pPr>
    </w:p>
    <w:p w14:paraId="3D1059C3" w14:textId="77777777" w:rsidR="00FD4B94" w:rsidRDefault="00FD4B94" w:rsidP="00FD4B94">
      <w:pPr>
        <w:rPr>
          <w:rFonts w:ascii="Arial" w:hAnsi="Arial" w:cs="Arial"/>
          <w:b/>
          <w:bCs/>
          <w:sz w:val="22"/>
          <w:szCs w:val="22"/>
          <w:u w:val="single"/>
        </w:rPr>
      </w:pPr>
    </w:p>
    <w:p w14:paraId="5C691287" w14:textId="77777777" w:rsidR="003F3741" w:rsidRDefault="003F3741" w:rsidP="00FB131F">
      <w:pPr>
        <w:rPr>
          <w:rFonts w:ascii="Arial" w:hAnsi="Arial" w:cs="Arial"/>
          <w:b/>
          <w:bCs/>
          <w:sz w:val="22"/>
          <w:szCs w:val="22"/>
        </w:rPr>
      </w:pPr>
    </w:p>
    <w:p w14:paraId="5D46E23D" w14:textId="7CA5F5C5" w:rsidR="00FB131F" w:rsidRDefault="00FB131F" w:rsidP="00FB131F">
      <w:pPr>
        <w:rPr>
          <w:rFonts w:ascii="Arial" w:hAnsi="Arial" w:cs="Arial"/>
          <w:b/>
          <w:bCs/>
          <w:sz w:val="22"/>
          <w:szCs w:val="22"/>
        </w:rPr>
      </w:pPr>
      <w:r w:rsidRPr="00FB131F">
        <w:rPr>
          <w:rFonts w:ascii="Arial" w:hAnsi="Arial" w:cs="Arial"/>
          <w:b/>
          <w:bCs/>
          <w:sz w:val="22"/>
          <w:szCs w:val="22"/>
        </w:rPr>
        <w:lastRenderedPageBreak/>
        <w:t>DETAILED MATERIALS AND METHODS</w:t>
      </w:r>
    </w:p>
    <w:p w14:paraId="023ABB61" w14:textId="6A5A1DF6" w:rsidR="003F3741" w:rsidRPr="00FE1206" w:rsidRDefault="003F3741" w:rsidP="003F3741">
      <w:pPr>
        <w:spacing w:after="0"/>
        <w:rPr>
          <w:rFonts w:ascii="Arial" w:hAnsi="Arial" w:cs="Arial"/>
          <w:b/>
        </w:rPr>
      </w:pPr>
      <w:r w:rsidRPr="00FE1206">
        <w:rPr>
          <w:rFonts w:ascii="Arial" w:hAnsi="Arial" w:cs="Arial"/>
          <w:b/>
        </w:rPr>
        <w:t>Viral vector production</w:t>
      </w:r>
    </w:p>
    <w:p w14:paraId="223330F6" w14:textId="6A6A85E5" w:rsidR="003F3741" w:rsidRDefault="003F3741" w:rsidP="003F3741">
      <w:pPr>
        <w:spacing w:after="0"/>
        <w:jc w:val="both"/>
        <w:rPr>
          <w:rFonts w:ascii="Arial" w:hAnsi="Arial" w:cs="Arial"/>
          <w:sz w:val="23"/>
          <w:szCs w:val="23"/>
        </w:rPr>
      </w:pPr>
      <w:r w:rsidRPr="00FE1206">
        <w:rPr>
          <w:rFonts w:ascii="Arial" w:hAnsi="Arial" w:cs="Arial"/>
        </w:rPr>
        <w:t>The production</w:t>
      </w:r>
      <w:r w:rsidRPr="00FE1206">
        <w:rPr>
          <w:rFonts w:ascii="Arial" w:hAnsi="Arial" w:cs="Arial"/>
          <w:color w:val="000000"/>
        </w:rPr>
        <w:t xml:space="preserve"> of the mock (</w:t>
      </w:r>
      <w:r w:rsidRPr="00FE1206">
        <w:rPr>
          <w:rFonts w:ascii="Arial" w:hAnsi="Arial" w:cs="Arial"/>
          <w:bCs/>
        </w:rPr>
        <w:t>AAV9-</w:t>
      </w:r>
      <w:r w:rsidRPr="00FE1206">
        <w:rPr>
          <w:rFonts w:ascii="Arial" w:hAnsi="Arial" w:cs="Arial"/>
          <w:bCs/>
          <w:i/>
          <w:iCs/>
        </w:rPr>
        <w:t>hMPZmini.EGFP</w:t>
      </w:r>
      <w:r w:rsidRPr="00FE1206">
        <w:rPr>
          <w:rFonts w:ascii="Arial" w:hAnsi="Arial" w:cs="Arial"/>
          <w:color w:val="000000"/>
        </w:rPr>
        <w:t>)</w:t>
      </w:r>
      <w:r w:rsidRPr="00FE1206">
        <w:rPr>
          <w:rFonts w:ascii="Arial" w:hAnsi="Arial" w:cs="Arial"/>
          <w:i/>
          <w:color w:val="000000"/>
        </w:rPr>
        <w:t xml:space="preserve"> </w:t>
      </w:r>
      <w:r w:rsidRPr="00FE1206">
        <w:rPr>
          <w:rFonts w:ascii="Arial" w:hAnsi="Arial" w:cs="Arial"/>
          <w:color w:val="000000"/>
        </w:rPr>
        <w:t>and therapeutic (</w:t>
      </w:r>
      <w:r w:rsidRPr="00FE1206">
        <w:rPr>
          <w:rFonts w:ascii="Arial" w:hAnsi="Arial" w:cs="Arial"/>
          <w:bCs/>
        </w:rPr>
        <w:t>AAV9-</w:t>
      </w:r>
      <w:r w:rsidRPr="00FE1206">
        <w:rPr>
          <w:rFonts w:ascii="Arial" w:hAnsi="Arial" w:cs="Arial"/>
          <w:bCs/>
          <w:i/>
          <w:iCs/>
        </w:rPr>
        <w:t>hMPZmini.SH3TC2.SV40pA</w:t>
      </w:r>
      <w:r w:rsidRPr="00FE1206">
        <w:rPr>
          <w:rFonts w:ascii="Arial" w:hAnsi="Arial" w:cs="Arial"/>
          <w:color w:val="000000"/>
        </w:rPr>
        <w:t>)</w:t>
      </w:r>
      <w:r w:rsidRPr="00FE1206">
        <w:rPr>
          <w:rFonts w:ascii="Arial" w:hAnsi="Arial" w:cs="Arial"/>
          <w:i/>
          <w:color w:val="000000"/>
        </w:rPr>
        <w:t xml:space="preserve"> </w:t>
      </w:r>
      <w:r w:rsidRPr="00FE1206">
        <w:rPr>
          <w:rFonts w:ascii="Arial" w:hAnsi="Arial" w:cs="Arial"/>
          <w:color w:val="000000"/>
        </w:rPr>
        <w:t>viral vectors</w:t>
      </w:r>
      <w:r w:rsidRPr="00FE1206">
        <w:rPr>
          <w:rFonts w:ascii="Arial" w:hAnsi="Arial" w:cs="Arial"/>
        </w:rPr>
        <w:t xml:space="preserve"> was performed at </w:t>
      </w:r>
      <w:proofErr w:type="spellStart"/>
      <w:r w:rsidRPr="00FE1206">
        <w:rPr>
          <w:rFonts w:ascii="Arial" w:hAnsi="Arial" w:cs="Arial"/>
        </w:rPr>
        <w:t>Virovek</w:t>
      </w:r>
      <w:proofErr w:type="spellEnd"/>
      <w:r w:rsidRPr="00FE1206">
        <w:rPr>
          <w:rFonts w:ascii="Arial" w:hAnsi="Arial" w:cs="Arial"/>
        </w:rPr>
        <w:t xml:space="preserve"> CoA. Vectors were produced in insect Sf9 cells by infection with </w:t>
      </w:r>
      <w:proofErr w:type="spellStart"/>
      <w:r w:rsidRPr="00FE1206">
        <w:rPr>
          <w:rFonts w:ascii="Arial" w:hAnsi="Arial" w:cs="Arial"/>
        </w:rPr>
        <w:t>rBV</w:t>
      </w:r>
      <w:proofErr w:type="spellEnd"/>
      <w:r w:rsidRPr="00FE1206">
        <w:rPr>
          <w:rFonts w:ascii="Arial" w:hAnsi="Arial" w:cs="Arial"/>
        </w:rPr>
        <w:t xml:space="preserve">– inCap9-inRep-kozak-hr2 (V289) and either </w:t>
      </w:r>
      <w:proofErr w:type="spellStart"/>
      <w:r w:rsidRPr="00FE1206">
        <w:rPr>
          <w:rFonts w:ascii="Arial" w:hAnsi="Arial" w:cs="Arial"/>
        </w:rPr>
        <w:t>rBV-</w:t>
      </w:r>
      <w:r w:rsidRPr="00FE1206">
        <w:rPr>
          <w:rFonts w:ascii="Arial" w:hAnsi="Arial" w:cs="Arial"/>
          <w:bCs/>
          <w:i/>
          <w:iCs/>
        </w:rPr>
        <w:t>hMPZmini.</w:t>
      </w:r>
      <w:r w:rsidRPr="00FE1206">
        <w:rPr>
          <w:rFonts w:ascii="Arial" w:hAnsi="Arial" w:cs="Arial"/>
          <w:i/>
        </w:rPr>
        <w:t>EGFP</w:t>
      </w:r>
      <w:proofErr w:type="spellEnd"/>
      <w:r w:rsidRPr="00FE1206">
        <w:rPr>
          <w:rFonts w:ascii="Arial" w:hAnsi="Arial" w:cs="Arial"/>
        </w:rPr>
        <w:t xml:space="preserve"> (NRG36) for the mock, or rBV-AAV9-</w:t>
      </w:r>
      <w:r w:rsidRPr="00FE1206">
        <w:rPr>
          <w:rFonts w:ascii="Arial" w:hAnsi="Arial" w:cs="Arial"/>
          <w:i/>
        </w:rPr>
        <w:t>h</w:t>
      </w:r>
      <w:r w:rsidRPr="00FE1206">
        <w:rPr>
          <w:rFonts w:ascii="Arial" w:hAnsi="Arial" w:cs="Arial"/>
          <w:bCs/>
          <w:i/>
          <w:iCs/>
        </w:rPr>
        <w:t>MPZ</w:t>
      </w:r>
      <w:r w:rsidRPr="00FE1206">
        <w:rPr>
          <w:rFonts w:ascii="Arial" w:hAnsi="Arial" w:cs="Arial"/>
          <w:i/>
        </w:rPr>
        <w:t xml:space="preserve">mini.SH3TC2.SV40pA </w:t>
      </w:r>
      <w:r w:rsidRPr="00FE1206">
        <w:rPr>
          <w:rFonts w:ascii="Arial" w:hAnsi="Arial" w:cs="Arial"/>
          <w:iCs/>
        </w:rPr>
        <w:t>for the therapeutic vector</w:t>
      </w:r>
      <w:r w:rsidRPr="00FE1206">
        <w:rPr>
          <w:rFonts w:ascii="Arial" w:hAnsi="Arial" w:cs="Arial"/>
        </w:rPr>
        <w:t xml:space="preserve">. Vectors </w:t>
      </w:r>
      <w:r w:rsidRPr="00FE1206">
        <w:rPr>
          <w:rFonts w:ascii="Arial" w:hAnsi="Arial" w:cs="Arial"/>
          <w:sz w:val="23"/>
          <w:szCs w:val="23"/>
        </w:rPr>
        <w:t xml:space="preserve">were purified through 2 rounds of </w:t>
      </w:r>
      <w:proofErr w:type="spellStart"/>
      <w:r w:rsidRPr="00FE1206">
        <w:rPr>
          <w:rFonts w:ascii="Arial" w:hAnsi="Arial" w:cs="Arial"/>
          <w:sz w:val="23"/>
          <w:szCs w:val="23"/>
        </w:rPr>
        <w:t>CsCl</w:t>
      </w:r>
      <w:proofErr w:type="spellEnd"/>
      <w:r w:rsidRPr="00FE1206">
        <w:rPr>
          <w:rFonts w:ascii="Arial" w:hAnsi="Arial" w:cs="Arial"/>
          <w:sz w:val="23"/>
          <w:szCs w:val="23"/>
        </w:rPr>
        <w:t xml:space="preserve"> </w:t>
      </w:r>
      <w:proofErr w:type="spellStart"/>
      <w:r w:rsidRPr="00FE1206">
        <w:rPr>
          <w:rFonts w:ascii="Arial" w:hAnsi="Arial" w:cs="Arial"/>
          <w:sz w:val="23"/>
          <w:szCs w:val="23"/>
        </w:rPr>
        <w:t>ultracentrifugations</w:t>
      </w:r>
      <w:proofErr w:type="spellEnd"/>
      <w:r w:rsidRPr="00FE1206">
        <w:rPr>
          <w:rFonts w:ascii="Arial" w:hAnsi="Arial" w:cs="Arial"/>
          <w:sz w:val="23"/>
          <w:szCs w:val="23"/>
        </w:rPr>
        <w:t xml:space="preserve">. The </w:t>
      </w:r>
      <w:proofErr w:type="spellStart"/>
      <w:r w:rsidRPr="00FE1206">
        <w:rPr>
          <w:rFonts w:ascii="Arial" w:hAnsi="Arial" w:cs="Arial"/>
          <w:sz w:val="23"/>
          <w:szCs w:val="23"/>
        </w:rPr>
        <w:t>CsCl</w:t>
      </w:r>
      <w:proofErr w:type="spellEnd"/>
      <w:r w:rsidRPr="00FE1206">
        <w:rPr>
          <w:rFonts w:ascii="Arial" w:hAnsi="Arial" w:cs="Arial"/>
          <w:sz w:val="23"/>
          <w:szCs w:val="23"/>
        </w:rPr>
        <w:t xml:space="preserve"> was removed through buffer exchange with 2 PD-10 desalting columns. The final AAV vector product was buffer-exchanged to PBS plus 0.001% </w:t>
      </w:r>
      <w:proofErr w:type="spellStart"/>
      <w:r w:rsidRPr="00FE1206">
        <w:rPr>
          <w:rFonts w:ascii="Arial" w:hAnsi="Arial" w:cs="Arial"/>
          <w:sz w:val="23"/>
          <w:szCs w:val="23"/>
        </w:rPr>
        <w:t>pluronic</w:t>
      </w:r>
      <w:proofErr w:type="spellEnd"/>
      <w:r w:rsidRPr="00FE1206">
        <w:rPr>
          <w:rFonts w:ascii="Arial" w:hAnsi="Arial" w:cs="Arial"/>
          <w:sz w:val="23"/>
          <w:szCs w:val="23"/>
        </w:rPr>
        <w:t xml:space="preserve"> </w:t>
      </w:r>
      <w:r w:rsidRPr="00FE1206">
        <w:rPr>
          <w:rFonts w:ascii="Arial" w:hAnsi="Arial" w:cs="Arial"/>
        </w:rPr>
        <w:t>F-68 buffer</w:t>
      </w:r>
      <w:r w:rsidRPr="00FE1206">
        <w:rPr>
          <w:rFonts w:ascii="Arial" w:hAnsi="Arial" w:cs="Arial"/>
          <w:sz w:val="23"/>
          <w:szCs w:val="23"/>
        </w:rPr>
        <w:t xml:space="preserve">. </w:t>
      </w:r>
    </w:p>
    <w:p w14:paraId="139F84CD" w14:textId="404E1CCF" w:rsidR="003F3741" w:rsidRDefault="003F3741" w:rsidP="003F3741">
      <w:pPr>
        <w:spacing w:after="0"/>
        <w:jc w:val="both"/>
        <w:rPr>
          <w:rFonts w:ascii="Arial" w:hAnsi="Arial" w:cs="Arial"/>
        </w:rPr>
      </w:pPr>
    </w:p>
    <w:p w14:paraId="55D625FD" w14:textId="6AB0389A" w:rsidR="003F3741" w:rsidRPr="00FE1206" w:rsidRDefault="003F3741" w:rsidP="003F3741">
      <w:pPr>
        <w:spacing w:after="0"/>
        <w:rPr>
          <w:rFonts w:ascii="Arial" w:hAnsi="Arial" w:cs="Arial"/>
          <w:b/>
          <w:szCs w:val="24"/>
        </w:rPr>
      </w:pPr>
      <w:r w:rsidRPr="00FE1206">
        <w:rPr>
          <w:rFonts w:ascii="Arial" w:hAnsi="Arial" w:cs="Arial"/>
          <w:b/>
          <w:szCs w:val="24"/>
        </w:rPr>
        <w:t>Experimental mice</w:t>
      </w:r>
    </w:p>
    <w:p w14:paraId="137C4024" w14:textId="64B8025A" w:rsidR="003F3741" w:rsidRDefault="003F3741" w:rsidP="003F3741">
      <w:pPr>
        <w:spacing w:after="0"/>
        <w:jc w:val="both"/>
        <w:rPr>
          <w:rFonts w:ascii="Arial" w:hAnsi="Arial" w:cs="Arial"/>
          <w:color w:val="000000"/>
          <w:szCs w:val="24"/>
          <w:lang w:val="en-GB"/>
        </w:rPr>
      </w:pPr>
      <w:r w:rsidRPr="00FE1206">
        <w:rPr>
          <w:rFonts w:ascii="Arial" w:hAnsi="Arial" w:cs="Arial"/>
          <w:szCs w:val="24"/>
        </w:rPr>
        <w:t xml:space="preserve">The intrathecal gene delivery experiments were conducted using wild type (WT) C57BL/6 or </w:t>
      </w:r>
      <w:r w:rsidRPr="00FE1206">
        <w:rPr>
          <w:rFonts w:ascii="Arial" w:hAnsi="Arial" w:cs="Arial"/>
          <w:i/>
          <w:iCs/>
          <w:szCs w:val="24"/>
        </w:rPr>
        <w:t>Sh3tc2</w:t>
      </w:r>
      <w:r w:rsidRPr="00FE1206">
        <w:rPr>
          <w:rFonts w:ascii="Arial" w:hAnsi="Arial" w:cs="Arial"/>
          <w:szCs w:val="24"/>
          <w:vertAlign w:val="superscript"/>
          <w:lang w:eastAsia="el-GR"/>
        </w:rPr>
        <w:t>-/-</w:t>
      </w:r>
      <w:r w:rsidRPr="00FE1206">
        <w:rPr>
          <w:rFonts w:ascii="Arial" w:hAnsi="Arial" w:cs="Arial"/>
          <w:szCs w:val="24"/>
          <w:lang w:eastAsia="el-GR"/>
        </w:rPr>
        <w:t xml:space="preserve"> </w:t>
      </w:r>
      <w:r w:rsidRPr="00FE1206">
        <w:rPr>
          <w:rFonts w:ascii="Arial" w:hAnsi="Arial" w:cs="Arial"/>
          <w:szCs w:val="24"/>
        </w:rPr>
        <w:t>mice.</w:t>
      </w:r>
      <w:r w:rsidRPr="00FE1206">
        <w:rPr>
          <w:rFonts w:ascii="Arial" w:hAnsi="Arial" w:cs="Arial"/>
          <w:color w:val="000000"/>
          <w:szCs w:val="24"/>
          <w:lang w:val="en-GB"/>
        </w:rPr>
        <w:t xml:space="preserve"> The generation and characterization of the </w:t>
      </w:r>
      <w:r w:rsidRPr="00FE1206">
        <w:rPr>
          <w:rFonts w:ascii="Arial" w:hAnsi="Arial" w:cs="Arial"/>
          <w:i/>
          <w:iCs/>
          <w:szCs w:val="24"/>
        </w:rPr>
        <w:t>Sh3tc2</w:t>
      </w:r>
      <w:r w:rsidRPr="00FE1206">
        <w:rPr>
          <w:rFonts w:ascii="Arial" w:hAnsi="Arial" w:cs="Arial"/>
          <w:szCs w:val="24"/>
          <w:vertAlign w:val="superscript"/>
          <w:lang w:eastAsia="el-GR"/>
        </w:rPr>
        <w:t>-/-</w:t>
      </w:r>
      <w:r w:rsidRPr="00FE1206">
        <w:rPr>
          <w:rFonts w:ascii="Arial" w:hAnsi="Arial" w:cs="Arial"/>
          <w:szCs w:val="24"/>
          <w:lang w:eastAsia="el-GR"/>
        </w:rPr>
        <w:t xml:space="preserve"> </w:t>
      </w:r>
      <w:r w:rsidRPr="00FE1206">
        <w:rPr>
          <w:rFonts w:ascii="Arial" w:hAnsi="Arial" w:cs="Arial"/>
          <w:color w:val="000000"/>
          <w:szCs w:val="24"/>
          <w:lang w:val="en-GB"/>
        </w:rPr>
        <w:t>mouse model has been described</w:t>
      </w:r>
      <w:r w:rsidRPr="00FE1206">
        <w:rPr>
          <w:rFonts w:ascii="Arial" w:hAnsi="Arial" w:cs="Arial"/>
          <w:szCs w:val="24"/>
        </w:rPr>
        <w:t xml:space="preserve"> </w:t>
      </w:r>
      <w:r w:rsidRPr="00FE1206">
        <w:rPr>
          <w:rFonts w:ascii="Arial" w:hAnsi="Arial" w:cs="Arial"/>
          <w:color w:val="000000"/>
          <w:szCs w:val="24"/>
          <w:lang w:val="en-GB"/>
        </w:rPr>
        <w:t xml:space="preserve">previously </w:t>
      </w:r>
      <w:r w:rsidRPr="00FE1206">
        <w:rPr>
          <w:rFonts w:ascii="Arial" w:hAnsi="Arial" w:cs="Arial"/>
          <w:color w:val="000000"/>
          <w:szCs w:val="24"/>
          <w:lang w:val="en-GB"/>
        </w:rPr>
        <w:fldChar w:fldCharType="begin">
          <w:fldData xml:space="preserve">PEVuZE5vdGU+PENpdGU+PEF1dGhvcj5Bcm5hdWQ8L0F1dGhvcj48WWVhcj4yMDA5PC9ZZWFyPjxS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</w:fldData>
        </w:fldChar>
      </w:r>
      <w:r w:rsidRPr="00FE1206">
        <w:rPr>
          <w:rFonts w:ascii="Arial" w:hAnsi="Arial" w:cs="Arial"/>
          <w:color w:val="000000"/>
          <w:szCs w:val="24"/>
          <w:lang w:val="en-GB"/>
        </w:rPr>
        <w:instrText xml:space="preserve"> ADDIN EN.CITE </w:instrText>
      </w:r>
      <w:r w:rsidRPr="00FE1206">
        <w:rPr>
          <w:rFonts w:ascii="Arial" w:hAnsi="Arial" w:cs="Arial"/>
          <w:color w:val="000000"/>
          <w:szCs w:val="24"/>
          <w:lang w:val="en-GB"/>
        </w:rPr>
        <w:fldChar w:fldCharType="begin">
          <w:fldData xml:space="preserve">PEVuZE5vdGU+PENpdGU+PEF1dGhvcj5Bcm5hdWQ8L0F1dGhvcj48WWVhcj4yMDA5PC9ZZWFyPjxS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</w:fldData>
        </w:fldChar>
      </w:r>
      <w:r w:rsidRPr="00FE1206">
        <w:rPr>
          <w:rFonts w:ascii="Arial" w:hAnsi="Arial" w:cs="Arial"/>
          <w:color w:val="000000"/>
          <w:szCs w:val="24"/>
          <w:lang w:val="en-GB"/>
        </w:rPr>
        <w:instrText xml:space="preserve"> ADDIN EN.CITE.DATA </w:instrText>
      </w:r>
      <w:r w:rsidRPr="00FE1206">
        <w:rPr>
          <w:rFonts w:ascii="Arial" w:hAnsi="Arial" w:cs="Arial"/>
          <w:color w:val="000000"/>
          <w:szCs w:val="24"/>
          <w:lang w:val="en-GB"/>
        </w:rPr>
      </w:r>
      <w:r w:rsidRPr="00FE1206">
        <w:rPr>
          <w:rFonts w:ascii="Arial" w:hAnsi="Arial" w:cs="Arial"/>
          <w:color w:val="000000"/>
          <w:szCs w:val="24"/>
          <w:lang w:val="en-GB"/>
        </w:rPr>
        <w:fldChar w:fldCharType="end"/>
      </w:r>
      <w:r w:rsidRPr="00FE1206">
        <w:rPr>
          <w:rFonts w:ascii="Arial" w:hAnsi="Arial" w:cs="Arial"/>
          <w:color w:val="000000"/>
          <w:szCs w:val="24"/>
          <w:lang w:val="en-GB"/>
        </w:rPr>
      </w:r>
      <w:r w:rsidRPr="00FE1206">
        <w:rPr>
          <w:rFonts w:ascii="Arial" w:hAnsi="Arial" w:cs="Arial"/>
          <w:color w:val="000000"/>
          <w:szCs w:val="24"/>
          <w:lang w:val="en-GB"/>
        </w:rPr>
        <w:fldChar w:fldCharType="separate"/>
      </w:r>
      <w:r w:rsidRPr="00FE1206">
        <w:rPr>
          <w:rFonts w:ascii="Arial" w:hAnsi="Arial" w:cs="Arial"/>
          <w:noProof/>
          <w:color w:val="000000"/>
          <w:szCs w:val="24"/>
          <w:lang w:val="en-GB"/>
        </w:rPr>
        <w:t>(16, 32)</w:t>
      </w:r>
      <w:r w:rsidRPr="00FE1206">
        <w:rPr>
          <w:rFonts w:ascii="Arial" w:hAnsi="Arial" w:cs="Arial"/>
          <w:color w:val="000000"/>
          <w:szCs w:val="24"/>
          <w:lang w:val="en-GB"/>
        </w:rPr>
        <w:fldChar w:fldCharType="end"/>
      </w:r>
      <w:r w:rsidRPr="00FE1206">
        <w:rPr>
          <w:rFonts w:ascii="Arial" w:hAnsi="Arial" w:cs="Arial"/>
          <w:color w:val="000000"/>
          <w:szCs w:val="24"/>
          <w:lang w:val="en-GB"/>
        </w:rPr>
        <w:t>. All animals were kept under specific pathogen free (SPF), standard controlled conditions of temperature (21–23</w:t>
      </w:r>
      <w:r w:rsidRPr="00FE1206">
        <w:rPr>
          <w:rFonts w:ascii="Arial" w:hAnsi="Arial" w:cs="Arial"/>
          <w:color w:val="000000"/>
          <w:szCs w:val="24"/>
          <w:vertAlign w:val="superscript"/>
          <w:lang w:val="en-GB"/>
        </w:rPr>
        <w:t>ₒ</w:t>
      </w:r>
      <w:r w:rsidRPr="00FE1206">
        <w:rPr>
          <w:rFonts w:ascii="Arial" w:hAnsi="Arial" w:cs="Arial"/>
          <w:color w:val="000000"/>
          <w:szCs w:val="24"/>
          <w:lang w:val="en-GB"/>
        </w:rPr>
        <w:t xml:space="preserve">C), humidity, air exchange and light cycle (12/12 h light/dark) and provided with standardized mouse diet and drinking water ad libitum. </w:t>
      </w:r>
      <w:bookmarkStart w:id="1" w:name="_Hlk192068170"/>
    </w:p>
    <w:p w14:paraId="67775E34" w14:textId="77777777" w:rsidR="003F3741" w:rsidRDefault="003F3741" w:rsidP="003F3741">
      <w:pPr>
        <w:autoSpaceDE w:val="0"/>
        <w:autoSpaceDN w:val="0"/>
        <w:adjustRightInd w:val="0"/>
        <w:spacing w:after="0"/>
        <w:jc w:val="both"/>
        <w:rPr>
          <w:rFonts w:ascii="Arial" w:hAnsi="Arial" w:cs="Arial"/>
          <w:color w:val="000000"/>
          <w:szCs w:val="24"/>
          <w:lang w:val="en-GB"/>
        </w:rPr>
      </w:pPr>
    </w:p>
    <w:p w14:paraId="5E4A2C4F" w14:textId="09E669D9" w:rsidR="003F3741" w:rsidRPr="00FE1206" w:rsidRDefault="003F3741" w:rsidP="003F3741">
      <w:pPr>
        <w:autoSpaceDE w:val="0"/>
        <w:autoSpaceDN w:val="0"/>
        <w:adjustRightInd w:val="0"/>
        <w:spacing w:after="0"/>
        <w:jc w:val="both"/>
        <w:rPr>
          <w:rFonts w:ascii="Arial" w:hAnsi="Arial" w:cs="Arial"/>
          <w:b/>
        </w:rPr>
      </w:pPr>
      <w:r w:rsidRPr="00FE1206">
        <w:rPr>
          <w:rFonts w:ascii="Arial" w:hAnsi="Arial" w:cs="Arial"/>
          <w:b/>
        </w:rPr>
        <w:t xml:space="preserve"> Determination of vector genome copy numbers (VGCNs) </w:t>
      </w:r>
    </w:p>
    <w:p w14:paraId="5E92C32A" w14:textId="3C2955A8" w:rsidR="003F3741" w:rsidRDefault="003F3741" w:rsidP="003F3741">
      <w:pPr>
        <w:autoSpaceDE w:val="0"/>
        <w:autoSpaceDN w:val="0"/>
        <w:adjustRightInd w:val="0"/>
        <w:spacing w:after="0"/>
        <w:jc w:val="both"/>
        <w:rPr>
          <w:rFonts w:ascii="Arial" w:hAnsi="Arial" w:cs="Arial"/>
        </w:rPr>
      </w:pPr>
      <w:r w:rsidRPr="00FE1206">
        <w:rPr>
          <w:rFonts w:ascii="Arial" w:hAnsi="Arial" w:cs="Arial"/>
        </w:rPr>
        <w:lastRenderedPageBreak/>
        <w:t xml:space="preserve">To assess vector biodistribution, genomic DNA was extracted from different PNS tissues (i.e., lumbar roots, proximal and distal sciatic nerves, and femoral motor nerves) of mice 6 or 8 weeks after intrathecal vector delivery using the </w:t>
      </w:r>
      <w:proofErr w:type="spellStart"/>
      <w:r w:rsidRPr="00FE1206">
        <w:rPr>
          <w:rFonts w:ascii="Arial" w:hAnsi="Arial" w:cs="Arial"/>
        </w:rPr>
        <w:t>MagPurix</w:t>
      </w:r>
      <w:proofErr w:type="spellEnd"/>
      <w:r w:rsidRPr="00FE1206">
        <w:rPr>
          <w:rFonts w:ascii="Arial" w:hAnsi="Arial" w:cs="Arial"/>
        </w:rPr>
        <w:t xml:space="preserve"> Tissue DNA Extraction Kit (</w:t>
      </w:r>
      <w:proofErr w:type="spellStart"/>
      <w:r w:rsidRPr="00FE1206">
        <w:rPr>
          <w:rFonts w:ascii="Arial" w:hAnsi="Arial" w:cs="Arial"/>
        </w:rPr>
        <w:t>Zinexts</w:t>
      </w:r>
      <w:proofErr w:type="spellEnd"/>
      <w:r w:rsidRPr="00FE1206">
        <w:rPr>
          <w:rFonts w:ascii="Arial" w:hAnsi="Arial" w:cs="Arial"/>
        </w:rPr>
        <w:t xml:space="preserve"> Life Science. The extracted DNA was analyzed for yield and purity using a Nanodrop 1000 spectrophotometer. 5 </w:t>
      </w:r>
      <w:proofErr w:type="spellStart"/>
      <w:r w:rsidRPr="00FE1206">
        <w:rPr>
          <w:rFonts w:ascii="Arial" w:hAnsi="Arial" w:cs="Arial"/>
        </w:rPr>
        <w:t>μl</w:t>
      </w:r>
      <w:proofErr w:type="spellEnd"/>
      <w:r w:rsidRPr="00FE1206">
        <w:rPr>
          <w:rFonts w:ascii="Arial" w:hAnsi="Arial" w:cs="Arial"/>
        </w:rPr>
        <w:t xml:space="preserve"> of DNA was used as template for a duplex digital droplet PCR assay targeting either the EGFP or SH3TC2 gene of the transgene cassette and in parallel TFRC as a reference gene. Following droplet generation on a Bio-Rad QX200 </w:t>
      </w:r>
      <w:proofErr w:type="spellStart"/>
      <w:r w:rsidRPr="00FE1206">
        <w:rPr>
          <w:rFonts w:ascii="Arial" w:hAnsi="Arial" w:cs="Arial"/>
        </w:rPr>
        <w:t>AutoDG</w:t>
      </w:r>
      <w:proofErr w:type="spellEnd"/>
      <w:r w:rsidRPr="00FE1206">
        <w:rPr>
          <w:rFonts w:ascii="Arial" w:hAnsi="Arial" w:cs="Arial"/>
        </w:rPr>
        <w:t xml:space="preserve"> </w:t>
      </w:r>
      <w:proofErr w:type="spellStart"/>
      <w:r w:rsidRPr="00FE1206">
        <w:rPr>
          <w:rFonts w:ascii="Arial" w:hAnsi="Arial" w:cs="Arial"/>
        </w:rPr>
        <w:t>ddPCR</w:t>
      </w:r>
      <w:proofErr w:type="spellEnd"/>
      <w:r w:rsidRPr="00FE1206">
        <w:rPr>
          <w:rFonts w:ascii="Arial" w:hAnsi="Arial" w:cs="Arial"/>
        </w:rPr>
        <w:t xml:space="preserve"> system (</w:t>
      </w:r>
      <w:proofErr w:type="spellStart"/>
      <w:r w:rsidRPr="00FE1206">
        <w:rPr>
          <w:rFonts w:ascii="Arial" w:hAnsi="Arial" w:cs="Arial"/>
        </w:rPr>
        <w:t>Biorad</w:t>
      </w:r>
      <w:proofErr w:type="spellEnd"/>
      <w:r w:rsidRPr="00FE1206">
        <w:rPr>
          <w:rFonts w:ascii="Arial" w:hAnsi="Arial" w:cs="Arial"/>
        </w:rPr>
        <w:t xml:space="preserve">, France), the emulsion was transferred to a PCR plate and cycled using the following thermal cycler conditions: </w:t>
      </w:r>
      <w:proofErr w:type="spellStart"/>
      <w:r w:rsidRPr="00FE1206">
        <w:rPr>
          <w:rFonts w:ascii="Arial" w:hAnsi="Arial" w:cs="Arial"/>
        </w:rPr>
        <w:t>predenaturation</w:t>
      </w:r>
      <w:proofErr w:type="spellEnd"/>
      <w:r w:rsidRPr="00FE1206">
        <w:rPr>
          <w:rFonts w:ascii="Arial" w:hAnsi="Arial" w:cs="Arial"/>
        </w:rPr>
        <w:t xml:space="preserve"> at 95 °C for 5 min, 40 cycles at 95 °C for 30 s, 60 °C for 1 min, and 4 °C for 5 min, and a final step at 60 °C for 10 min. Data acquisition and analysis were performed on a QX200 Droplet Reader and </w:t>
      </w:r>
      <w:proofErr w:type="spellStart"/>
      <w:r w:rsidRPr="00FE1206">
        <w:rPr>
          <w:rFonts w:ascii="Arial" w:hAnsi="Arial" w:cs="Arial"/>
        </w:rPr>
        <w:t>QuantaSoft</w:t>
      </w:r>
      <w:proofErr w:type="spellEnd"/>
      <w:r w:rsidRPr="00FE1206">
        <w:rPr>
          <w:rFonts w:ascii="Arial" w:hAnsi="Arial" w:cs="Arial"/>
        </w:rPr>
        <w:t xml:space="preserve"> Software (</w:t>
      </w:r>
      <w:proofErr w:type="spellStart"/>
      <w:r w:rsidRPr="00FE1206">
        <w:rPr>
          <w:rFonts w:ascii="Arial" w:hAnsi="Arial" w:cs="Arial"/>
        </w:rPr>
        <w:t>Biorad</w:t>
      </w:r>
      <w:proofErr w:type="spellEnd"/>
      <w:r w:rsidRPr="00FE1206">
        <w:rPr>
          <w:rFonts w:ascii="Arial" w:hAnsi="Arial" w:cs="Arial"/>
        </w:rPr>
        <w:t xml:space="preserve">, France). The vector genome copy number (VGCN) was calculated from absolute </w:t>
      </w:r>
      <w:proofErr w:type="spellStart"/>
      <w:r w:rsidRPr="00FE1206">
        <w:rPr>
          <w:rFonts w:ascii="Arial" w:hAnsi="Arial" w:cs="Arial"/>
        </w:rPr>
        <w:t>ddPCR</w:t>
      </w:r>
      <w:proofErr w:type="spellEnd"/>
      <w:r w:rsidRPr="00FE1206">
        <w:rPr>
          <w:rFonts w:ascii="Arial" w:hAnsi="Arial" w:cs="Arial"/>
        </w:rPr>
        <w:t xml:space="preserve"> quantification as a ratio of the number of target copies to half the number of reference host genome copies.</w:t>
      </w:r>
    </w:p>
    <w:p w14:paraId="51FF10E0" w14:textId="77777777" w:rsidR="00DD424B" w:rsidRDefault="00DD424B" w:rsidP="00DD424B">
      <w:pPr>
        <w:autoSpaceDE w:val="0"/>
        <w:autoSpaceDN w:val="0"/>
        <w:adjustRightInd w:val="0"/>
        <w:spacing w:after="0"/>
        <w:jc w:val="both"/>
        <w:rPr>
          <w:rFonts w:ascii="Arial" w:hAnsi="Arial" w:cs="Arial"/>
        </w:rPr>
      </w:pPr>
    </w:p>
    <w:p w14:paraId="416063D9" w14:textId="75F84F17" w:rsidR="00DD424B" w:rsidRPr="00FE1206" w:rsidRDefault="00DD424B" w:rsidP="00DD424B">
      <w:pPr>
        <w:autoSpaceDE w:val="0"/>
        <w:autoSpaceDN w:val="0"/>
        <w:adjustRightInd w:val="0"/>
        <w:spacing w:after="0"/>
        <w:jc w:val="both"/>
        <w:rPr>
          <w:rFonts w:ascii="Arial" w:hAnsi="Arial" w:cs="Arial"/>
          <w:b/>
        </w:rPr>
      </w:pPr>
      <w:r w:rsidRPr="00FE1206">
        <w:rPr>
          <w:rFonts w:ascii="Arial" w:hAnsi="Arial" w:cs="Arial"/>
          <w:b/>
        </w:rPr>
        <w:t>Tissue processing and expression analysis</w:t>
      </w:r>
    </w:p>
    <w:p w14:paraId="29E364BC" w14:textId="77777777" w:rsidR="00DD424B" w:rsidRPr="00FE1206" w:rsidRDefault="00DD424B" w:rsidP="00DD424B">
      <w:pPr>
        <w:autoSpaceDE w:val="0"/>
        <w:autoSpaceDN w:val="0"/>
        <w:adjustRightInd w:val="0"/>
        <w:spacing w:after="0"/>
        <w:jc w:val="both"/>
        <w:rPr>
          <w:rFonts w:ascii="Arial" w:hAnsi="Arial" w:cs="Arial"/>
        </w:rPr>
      </w:pPr>
      <w:r w:rsidRPr="00FE1206">
        <w:rPr>
          <w:rFonts w:ascii="Arial" w:hAnsi="Arial" w:cs="Arial"/>
        </w:rPr>
        <w:t xml:space="preserve">For immunofluorescence staining mice were anaesthetized with avertin according to institutionally approved protocols, and then </w:t>
      </w:r>
      <w:proofErr w:type="spellStart"/>
      <w:r w:rsidRPr="00FE1206">
        <w:rPr>
          <w:rFonts w:ascii="Arial" w:hAnsi="Arial" w:cs="Arial"/>
        </w:rPr>
        <w:t>transcardially</w:t>
      </w:r>
      <w:proofErr w:type="spellEnd"/>
      <w:r w:rsidRPr="00FE1206">
        <w:rPr>
          <w:rFonts w:ascii="Arial" w:hAnsi="Arial" w:cs="Arial"/>
        </w:rPr>
        <w:t xml:space="preserve"> perfused with phosphate-buffered saline (PBS) followed by fresh 4% paraformaldehyde (Merck, New Jersey, USA) in 0.1M PB buffer. The lumbar spinal cord with all roots attached </w:t>
      </w:r>
      <w:r w:rsidRPr="00FE1206">
        <w:rPr>
          <w:rFonts w:ascii="Arial" w:hAnsi="Arial" w:cs="Arial"/>
        </w:rPr>
        <w:lastRenderedPageBreak/>
        <w:t xml:space="preserve">as well as sciatic nerves were dissected and frozen for cryosections. Sections were permeabilized in cold acetone and incubated at room temperature with a blocking solution of 5% bovine serum albumin (BSA) (Sigma-Aldrich, Missouri, USA) containing 0.5% </w:t>
      </w:r>
      <w:proofErr w:type="spellStart"/>
      <w:r w:rsidRPr="00FE1206">
        <w:rPr>
          <w:rFonts w:ascii="Arial" w:hAnsi="Arial" w:cs="Arial"/>
        </w:rPr>
        <w:t>TritonTM</w:t>
      </w:r>
      <w:proofErr w:type="spellEnd"/>
      <w:r w:rsidRPr="00FE1206">
        <w:rPr>
          <w:rFonts w:ascii="Arial" w:hAnsi="Arial" w:cs="Arial"/>
        </w:rPr>
        <w:t xml:space="preserve"> 561 X (Sigma-Aldrich, Missouri, USA) for 1 h. Rabbit polyclonal primary antibodies against SH3TC2 (1:100; Abcam, Cambridge, UK), or EGFP (1:1000; Invitrogen, Massachusetts, USA) were incubated at 4</w:t>
      </w:r>
      <w:r w:rsidRPr="00FE1206">
        <w:rPr>
          <w:rFonts w:ascii="Arial" w:hAnsi="Arial" w:cs="Arial"/>
          <w:vertAlign w:val="superscript"/>
        </w:rPr>
        <w:t>ₒ</w:t>
      </w:r>
      <w:r w:rsidRPr="00FE1206">
        <w:rPr>
          <w:rFonts w:ascii="Arial" w:hAnsi="Arial" w:cs="Arial"/>
        </w:rPr>
        <w:t xml:space="preserve">C overnight. Slides were then washed in PBS and incubated with anti-rabbit fluorescein (FITC)-conjugated (1:1000; Jackson </w:t>
      </w:r>
      <w:proofErr w:type="spellStart"/>
      <w:r w:rsidRPr="00FE1206">
        <w:rPr>
          <w:rFonts w:ascii="Arial" w:hAnsi="Arial" w:cs="Arial"/>
        </w:rPr>
        <w:t>ImmunoResearch</w:t>
      </w:r>
      <w:proofErr w:type="spellEnd"/>
      <w:r w:rsidRPr="00FE1206">
        <w:rPr>
          <w:rFonts w:ascii="Arial" w:hAnsi="Arial" w:cs="Arial"/>
        </w:rPr>
        <w:t xml:space="preserve">, 111-486-003) or with anti-rabbit cross-affinity purified rhodamine-conjugated (1:3000; Jackson </w:t>
      </w:r>
      <w:proofErr w:type="spellStart"/>
      <w:r w:rsidRPr="00FE1206">
        <w:rPr>
          <w:rFonts w:ascii="Arial" w:hAnsi="Arial" w:cs="Arial"/>
        </w:rPr>
        <w:t>ImmunoResearch</w:t>
      </w:r>
      <w:proofErr w:type="spellEnd"/>
      <w:r w:rsidRPr="00FE1206">
        <w:rPr>
          <w:rFonts w:ascii="Arial" w:hAnsi="Arial" w:cs="Arial"/>
        </w:rPr>
        <w:t xml:space="preserve">, 111-026-003) secondary antibodies. Slides were mounted with fluorescent mounting medium (DAKO) and images photographed under a fluorescence microscope (Nikon Eclipse </w:t>
      </w:r>
      <w:proofErr w:type="spellStart"/>
      <w:r w:rsidRPr="00FE1206">
        <w:rPr>
          <w:rFonts w:ascii="Arial" w:hAnsi="Arial" w:cs="Arial"/>
        </w:rPr>
        <w:t>Nἱ</w:t>
      </w:r>
      <w:proofErr w:type="spellEnd"/>
      <w:r w:rsidRPr="00FE1206">
        <w:rPr>
          <w:rFonts w:ascii="Arial" w:hAnsi="Arial" w:cs="Arial"/>
        </w:rPr>
        <w:t xml:space="preserve">) with a digital camera (DS-Qi2) using NIS-Elements software. Quantification of reporter gene EGFP (mock vector) or SH3TC2 (full vector) expression was performed at 6 weeks post-injection in ventral lumbar spinal root sections and in sciatic nerve teased </w:t>
      </w:r>
      <w:proofErr w:type="spellStart"/>
      <w:r w:rsidRPr="00FE1206">
        <w:rPr>
          <w:rFonts w:ascii="Arial" w:hAnsi="Arial" w:cs="Arial"/>
        </w:rPr>
        <w:t>fibres</w:t>
      </w:r>
      <w:proofErr w:type="spellEnd"/>
      <w:r w:rsidRPr="00FE1206">
        <w:rPr>
          <w:rFonts w:ascii="Arial" w:hAnsi="Arial" w:cs="Arial"/>
        </w:rPr>
        <w:t xml:space="preserve"> (n=3 mice) in images taken from five different areas in each slide. The number of EGFP- or SH3TC2-positive Schwann cells as well as the total number of cells in each picture was counted to determine the average expression ratio.</w:t>
      </w:r>
    </w:p>
    <w:p w14:paraId="112B8F87" w14:textId="77777777" w:rsidR="00DD424B" w:rsidRDefault="00DD424B" w:rsidP="003F3741">
      <w:pPr>
        <w:autoSpaceDE w:val="0"/>
        <w:autoSpaceDN w:val="0"/>
        <w:adjustRightInd w:val="0"/>
        <w:spacing w:after="0"/>
        <w:jc w:val="both"/>
        <w:rPr>
          <w:rFonts w:ascii="Arial" w:hAnsi="Arial" w:cs="Arial"/>
        </w:rPr>
      </w:pPr>
    </w:p>
    <w:p w14:paraId="2906DC74" w14:textId="4CA8FC31" w:rsidR="003F3741" w:rsidRPr="00FE1206" w:rsidRDefault="003F3741" w:rsidP="003F3741">
      <w:pPr>
        <w:autoSpaceDE w:val="0"/>
        <w:autoSpaceDN w:val="0"/>
        <w:adjustRightInd w:val="0"/>
        <w:spacing w:after="0"/>
        <w:jc w:val="both"/>
        <w:rPr>
          <w:rFonts w:ascii="Arial" w:hAnsi="Arial" w:cs="Arial"/>
          <w:b/>
        </w:rPr>
      </w:pPr>
      <w:r w:rsidRPr="00FE1206">
        <w:rPr>
          <w:rFonts w:ascii="Arial" w:hAnsi="Arial" w:cs="Arial"/>
          <w:b/>
        </w:rPr>
        <w:t xml:space="preserve"> Hematoxylin and Eosin staining</w:t>
      </w:r>
    </w:p>
    <w:p w14:paraId="0744279C" w14:textId="404A3ADB" w:rsidR="003F3741" w:rsidRDefault="003F3741" w:rsidP="003F3741">
      <w:pPr>
        <w:autoSpaceDE w:val="0"/>
        <w:autoSpaceDN w:val="0"/>
        <w:adjustRightInd w:val="0"/>
        <w:spacing w:after="0"/>
        <w:jc w:val="both"/>
        <w:rPr>
          <w:rFonts w:ascii="Arial" w:hAnsi="Arial" w:cs="Arial"/>
          <w:lang w:val="en-GB"/>
        </w:rPr>
      </w:pPr>
      <w:r w:rsidRPr="00FE1206">
        <w:rPr>
          <w:rFonts w:ascii="Arial" w:hAnsi="Arial" w:cs="Arial"/>
        </w:rPr>
        <w:lastRenderedPageBreak/>
        <w:t>T</w:t>
      </w:r>
      <w:r w:rsidRPr="00FE1206">
        <w:rPr>
          <w:rFonts w:ascii="Arial" w:hAnsi="Arial" w:cs="Arial"/>
          <w:lang w:val="en-GB"/>
        </w:rPr>
        <w:t>issue sections embedded in paraffin were stained with Harris's haematoxylin (freshly filtered) for 3 minutes, followed by washing with distilled water and staining with aqueous eosin for 6 minutes. Afterwards they were dehydrated in ascending concentrations of alcohol and cleared in xylene (70%, 95%, 100% x 2 and xylene x 3). Finally, the tissue slides were mounted with DPX.</w:t>
      </w:r>
    </w:p>
    <w:p w14:paraId="7AC0B9D6" w14:textId="199E00C2" w:rsidR="00DD424B" w:rsidRDefault="00DD424B" w:rsidP="003F3741">
      <w:pPr>
        <w:autoSpaceDE w:val="0"/>
        <w:autoSpaceDN w:val="0"/>
        <w:adjustRightInd w:val="0"/>
        <w:spacing w:after="0"/>
        <w:jc w:val="both"/>
        <w:rPr>
          <w:rFonts w:ascii="Arial" w:hAnsi="Arial" w:cs="Arial"/>
          <w:lang w:val="en-GB"/>
        </w:rPr>
      </w:pPr>
    </w:p>
    <w:p w14:paraId="03BE1E20" w14:textId="77777777" w:rsidR="00DD424B" w:rsidRPr="00FE1206" w:rsidRDefault="00DD424B" w:rsidP="00DD424B">
      <w:pPr>
        <w:autoSpaceDE w:val="0"/>
        <w:autoSpaceDN w:val="0"/>
        <w:adjustRightInd w:val="0"/>
        <w:spacing w:after="0"/>
        <w:jc w:val="both"/>
        <w:rPr>
          <w:rFonts w:ascii="Arial" w:hAnsi="Arial" w:cs="Arial"/>
        </w:rPr>
      </w:pPr>
      <w:r w:rsidRPr="00FE1206">
        <w:rPr>
          <w:rFonts w:ascii="Arial" w:hAnsi="Arial" w:cs="Arial"/>
          <w:b/>
        </w:rPr>
        <w:t>2.</w:t>
      </w:r>
      <w:r>
        <w:rPr>
          <w:rFonts w:ascii="Arial" w:hAnsi="Arial" w:cs="Arial"/>
          <w:b/>
        </w:rPr>
        <w:t>5</w:t>
      </w:r>
      <w:r w:rsidRPr="00FE1206">
        <w:rPr>
          <w:rFonts w:ascii="Arial" w:hAnsi="Arial" w:cs="Arial"/>
          <w:b/>
        </w:rPr>
        <w:t xml:space="preserve"> Motor behavioral testing </w:t>
      </w:r>
    </w:p>
    <w:p w14:paraId="2F96628E" w14:textId="77777777" w:rsidR="00DD424B" w:rsidRPr="00FE1206" w:rsidRDefault="00DD424B" w:rsidP="00DD424B">
      <w:pPr>
        <w:autoSpaceDE w:val="0"/>
        <w:autoSpaceDN w:val="0"/>
        <w:adjustRightInd w:val="0"/>
        <w:spacing w:after="0"/>
        <w:jc w:val="both"/>
        <w:rPr>
          <w:rFonts w:ascii="Arial" w:hAnsi="Arial" w:cs="Arial"/>
        </w:rPr>
      </w:pPr>
      <w:r w:rsidRPr="00FE1206">
        <w:rPr>
          <w:rFonts w:ascii="Arial" w:hAnsi="Arial" w:cs="Arial"/>
          <w:i/>
          <w:iCs/>
        </w:rPr>
        <w:t>2.</w:t>
      </w:r>
      <w:r>
        <w:rPr>
          <w:rFonts w:ascii="Arial" w:hAnsi="Arial" w:cs="Arial"/>
          <w:i/>
          <w:iCs/>
        </w:rPr>
        <w:t>5</w:t>
      </w:r>
      <w:r w:rsidRPr="00FE1206">
        <w:rPr>
          <w:rFonts w:ascii="Arial" w:hAnsi="Arial" w:cs="Arial"/>
          <w:i/>
          <w:iCs/>
        </w:rPr>
        <w:t>.1 Rotarod analysis</w:t>
      </w:r>
      <w:r w:rsidRPr="00FE1206">
        <w:rPr>
          <w:rFonts w:ascii="Arial" w:hAnsi="Arial" w:cs="Arial"/>
        </w:rPr>
        <w:t>: Each animal was placed daily for one week on a 3.5 cm diameter rod. The initial rod speed was 4 rpm and then accelerating every 30 sec. The time it took for the animal to fall off was recorded. Mice were trained by performing three trials on each of three consecutive days prior to testing. Mice were placed on the rod, and the speed was gradually increased from 4 to 40 rotations per minute (rpm). The trial lasted until the mouse fell from the rod or until the mouse remained on the rod for 600 sec. Testing was performed on the fourth day using two different speeds, 20 and 32 rpm. The latency to fall was calculated for each speed.</w:t>
      </w:r>
    </w:p>
    <w:p w14:paraId="374FAC84" w14:textId="77777777" w:rsidR="00DD424B" w:rsidRPr="00FE1206" w:rsidRDefault="00DD424B" w:rsidP="00DD424B">
      <w:pPr>
        <w:autoSpaceDE w:val="0"/>
        <w:autoSpaceDN w:val="0"/>
        <w:adjustRightInd w:val="0"/>
        <w:spacing w:after="0"/>
        <w:jc w:val="both"/>
        <w:rPr>
          <w:rFonts w:ascii="Arial" w:hAnsi="Arial" w:cs="Arial"/>
        </w:rPr>
      </w:pPr>
      <w:r w:rsidRPr="00FE1206">
        <w:rPr>
          <w:rFonts w:ascii="Arial" w:hAnsi="Arial" w:cs="Arial"/>
          <w:i/>
          <w:iCs/>
        </w:rPr>
        <w:t>2.</w:t>
      </w:r>
      <w:r>
        <w:rPr>
          <w:rFonts w:ascii="Arial" w:hAnsi="Arial" w:cs="Arial"/>
          <w:i/>
          <w:iCs/>
        </w:rPr>
        <w:t>5</w:t>
      </w:r>
      <w:r w:rsidRPr="00FE1206">
        <w:rPr>
          <w:rFonts w:ascii="Arial" w:hAnsi="Arial" w:cs="Arial"/>
          <w:i/>
          <w:iCs/>
        </w:rPr>
        <w:t>.2 Grip strength test</w:t>
      </w:r>
      <w:r w:rsidRPr="00FE1206">
        <w:rPr>
          <w:rFonts w:ascii="Arial" w:hAnsi="Arial" w:cs="Arial"/>
        </w:rPr>
        <w:t xml:space="preserve">: We focused only on hind limb strength based on our treatment level. Mice were held by the neck’s skin and lowered towards the apparatus (Ugo Basile) until they grabbed a grid with both hind limbs. Mice were gently pulled forward until they released their grip from the grid. Each session </w:t>
      </w:r>
      <w:r w:rsidRPr="00FE1206">
        <w:rPr>
          <w:rFonts w:ascii="Arial" w:hAnsi="Arial" w:cs="Arial"/>
        </w:rPr>
        <w:lastRenderedPageBreak/>
        <w:t>consisted of five consecutive trials. The equipment automatically measures the grams of force required to pry the mouse from the grid.</w:t>
      </w:r>
    </w:p>
    <w:p w14:paraId="5D8FC281" w14:textId="77777777" w:rsidR="00DD424B" w:rsidRPr="00DD424B" w:rsidRDefault="00DD424B" w:rsidP="003F3741">
      <w:pPr>
        <w:autoSpaceDE w:val="0"/>
        <w:autoSpaceDN w:val="0"/>
        <w:adjustRightInd w:val="0"/>
        <w:spacing w:after="0"/>
        <w:jc w:val="both"/>
        <w:rPr>
          <w:rFonts w:ascii="Arial" w:hAnsi="Arial" w:cs="Arial"/>
        </w:rPr>
      </w:pPr>
    </w:p>
    <w:p w14:paraId="0656EA36" w14:textId="77777777" w:rsidR="00DD424B" w:rsidRPr="00FE1206" w:rsidRDefault="00DD424B" w:rsidP="00DD424B">
      <w:pPr>
        <w:autoSpaceDE w:val="0"/>
        <w:autoSpaceDN w:val="0"/>
        <w:adjustRightInd w:val="0"/>
        <w:spacing w:after="0"/>
        <w:jc w:val="both"/>
        <w:rPr>
          <w:rFonts w:ascii="Arial" w:hAnsi="Arial" w:cs="Arial"/>
          <w:b/>
        </w:rPr>
      </w:pPr>
      <w:r w:rsidRPr="00FE1206">
        <w:rPr>
          <w:rFonts w:ascii="Arial" w:hAnsi="Arial" w:cs="Arial"/>
          <w:b/>
        </w:rPr>
        <w:t>2.</w:t>
      </w:r>
      <w:r>
        <w:rPr>
          <w:rFonts w:ascii="Arial" w:hAnsi="Arial" w:cs="Arial"/>
          <w:b/>
        </w:rPr>
        <w:t>6</w:t>
      </w:r>
      <w:r w:rsidRPr="00FE1206">
        <w:rPr>
          <w:rFonts w:ascii="Arial" w:hAnsi="Arial" w:cs="Arial"/>
          <w:b/>
        </w:rPr>
        <w:t xml:space="preserve"> Electrophysiological evaluation </w:t>
      </w:r>
    </w:p>
    <w:p w14:paraId="15BCCEEE" w14:textId="03CEAF43" w:rsidR="00DD424B" w:rsidRDefault="00DD424B" w:rsidP="00DD424B">
      <w:pPr>
        <w:autoSpaceDE w:val="0"/>
        <w:autoSpaceDN w:val="0"/>
        <w:adjustRightInd w:val="0"/>
        <w:spacing w:after="0"/>
        <w:jc w:val="both"/>
        <w:rPr>
          <w:rFonts w:ascii="Arial" w:hAnsi="Arial" w:cs="Arial"/>
        </w:rPr>
      </w:pPr>
      <w:r w:rsidRPr="00FE1206">
        <w:rPr>
          <w:rFonts w:ascii="Arial" w:hAnsi="Arial" w:cs="Arial"/>
        </w:rPr>
        <w:t xml:space="preserve">Bilateral sciatic nerves were stimulated in anaesthetized animals (n=10 per treatment group) at the sciatic notch and distally at the knee via bipolar electrodes with supramaximal square-wave pulses (5 V) of 0.05 </w:t>
      </w:r>
      <w:proofErr w:type="spellStart"/>
      <w:r w:rsidRPr="00FE1206">
        <w:rPr>
          <w:rFonts w:ascii="Arial" w:hAnsi="Arial" w:cs="Arial"/>
        </w:rPr>
        <w:t>ms.</w:t>
      </w:r>
      <w:proofErr w:type="spellEnd"/>
      <w:r w:rsidRPr="00FE1206">
        <w:rPr>
          <w:rFonts w:ascii="Arial" w:hAnsi="Arial" w:cs="Arial"/>
        </w:rPr>
        <w:t xml:space="preserve"> The latencies compound muscle action potentials (CMAP) were recorded by a bipolar electrode inserted between digits 2 and 3 of the hind paw and latencies were measured from the stimulus artefact to the onset of the negative M-wave deflection. Motor nerve conduction velocities (MNCV) were calculated by dividing the distance between the stimulating and recording electrodes by the result of subtracting the distal latency from the proximal latency</w:t>
      </w:r>
      <w:r>
        <w:rPr>
          <w:rFonts w:ascii="Arial" w:hAnsi="Arial" w:cs="Arial"/>
        </w:rPr>
        <w:t>.</w:t>
      </w:r>
    </w:p>
    <w:p w14:paraId="2B263F95" w14:textId="45469ACC" w:rsidR="00DD424B" w:rsidRDefault="00DD424B" w:rsidP="00DD424B">
      <w:pPr>
        <w:autoSpaceDE w:val="0"/>
        <w:autoSpaceDN w:val="0"/>
        <w:adjustRightInd w:val="0"/>
        <w:spacing w:after="0"/>
        <w:jc w:val="both"/>
        <w:rPr>
          <w:rFonts w:ascii="Arial" w:hAnsi="Arial" w:cs="Arial"/>
          <w:lang w:val="en-GB"/>
        </w:rPr>
      </w:pPr>
    </w:p>
    <w:p w14:paraId="6B267EBD" w14:textId="77777777" w:rsidR="00DD424B" w:rsidRPr="00DE3F59" w:rsidRDefault="00DD424B" w:rsidP="00DE3F59">
      <w:pPr>
        <w:autoSpaceDE w:val="0"/>
        <w:autoSpaceDN w:val="0"/>
        <w:adjustRightInd w:val="0"/>
        <w:spacing w:after="0"/>
        <w:contextualSpacing/>
        <w:jc w:val="both"/>
        <w:rPr>
          <w:rFonts w:ascii="Arial" w:hAnsi="Arial" w:cs="Arial"/>
        </w:rPr>
      </w:pPr>
      <w:r w:rsidRPr="00DE3F59">
        <w:rPr>
          <w:rFonts w:ascii="Arial" w:hAnsi="Arial" w:cs="Arial"/>
          <w:b/>
        </w:rPr>
        <w:t>Statistical analysis</w:t>
      </w:r>
      <w:r w:rsidRPr="00DE3F59">
        <w:rPr>
          <w:rFonts w:ascii="Arial" w:hAnsi="Arial" w:cs="Arial"/>
        </w:rPr>
        <w:t xml:space="preserve"> </w:t>
      </w:r>
    </w:p>
    <w:p w14:paraId="3ED8F605" w14:textId="77777777" w:rsidR="00DD424B" w:rsidRPr="00FE1206" w:rsidRDefault="00DD424B" w:rsidP="00DD424B">
      <w:pPr>
        <w:spacing w:after="0"/>
        <w:jc w:val="both"/>
        <w:rPr>
          <w:rFonts w:ascii="Arial" w:hAnsi="Arial" w:cs="Arial"/>
        </w:rPr>
      </w:pPr>
      <w:r w:rsidRPr="00FE1206">
        <w:rPr>
          <w:rFonts w:ascii="Arial" w:hAnsi="Arial" w:cs="Arial"/>
        </w:rPr>
        <w:t xml:space="preserve">The percentage of EGFP or SH3TC2-positive Schwann cells in </w:t>
      </w:r>
      <w:proofErr w:type="spellStart"/>
      <w:r w:rsidRPr="00FE1206">
        <w:rPr>
          <w:rFonts w:ascii="Arial" w:hAnsi="Arial" w:cs="Arial"/>
        </w:rPr>
        <w:t>immunostained</w:t>
      </w:r>
      <w:proofErr w:type="spellEnd"/>
      <w:r w:rsidRPr="00FE1206">
        <w:rPr>
          <w:rFonts w:ascii="Arial" w:hAnsi="Arial" w:cs="Arial"/>
        </w:rPr>
        <w:t xml:space="preserve"> lumbar roots and sciatic nerves of WT and Sh3tc2</w:t>
      </w:r>
      <w:r w:rsidRPr="00FE1206">
        <w:rPr>
          <w:rFonts w:ascii="Arial" w:hAnsi="Arial" w:cs="Arial"/>
          <w:vertAlign w:val="superscript"/>
        </w:rPr>
        <w:t>-/-</w:t>
      </w:r>
      <w:r w:rsidRPr="00FE1206">
        <w:rPr>
          <w:rFonts w:ascii="Arial" w:hAnsi="Arial" w:cs="Arial"/>
        </w:rPr>
        <w:t>mice injected with the mock or full vector, respectively, were compared with Student’s t-test. For proteomics data s</w:t>
      </w:r>
      <w:r w:rsidRPr="00FE1206">
        <w:rPr>
          <w:rFonts w:ascii="Arial" w:eastAsia="Calibri" w:hAnsi="Arial" w:cs="Arial"/>
        </w:rPr>
        <w:t xml:space="preserve">tatistical significance was calculated using a Student’s t-test in MS Excel. </w:t>
      </w:r>
      <w:proofErr w:type="spellStart"/>
      <w:r w:rsidRPr="00FE1206">
        <w:rPr>
          <w:rFonts w:ascii="Arial" w:hAnsi="Arial" w:cs="Arial"/>
        </w:rPr>
        <w:t>Behavioural</w:t>
      </w:r>
      <w:proofErr w:type="spellEnd"/>
      <w:r w:rsidRPr="00FE1206">
        <w:rPr>
          <w:rFonts w:ascii="Arial" w:hAnsi="Arial" w:cs="Arial"/>
        </w:rPr>
        <w:t xml:space="preserve"> testing results, electrophysiological results, and morphological analysis data obtained from mock and fully treated groups were compared with the </w:t>
      </w:r>
      <w:r w:rsidRPr="00FE1206">
        <w:rPr>
          <w:rFonts w:ascii="Arial" w:hAnsi="Arial" w:cs="Arial"/>
        </w:rPr>
        <w:lastRenderedPageBreak/>
        <w:t xml:space="preserve">Mann-Whitney </w:t>
      </w:r>
      <w:r w:rsidRPr="00FE1206">
        <w:rPr>
          <w:rFonts w:ascii="Arial" w:hAnsi="Arial" w:cs="Arial"/>
          <w:i/>
          <w:iCs/>
        </w:rPr>
        <w:t>U</w:t>
      </w:r>
      <w:r w:rsidRPr="00FE1206">
        <w:rPr>
          <w:rFonts w:ascii="Arial" w:hAnsi="Arial" w:cs="Arial"/>
        </w:rPr>
        <w:t xml:space="preserve"> test (significance level for all comparisons, P &lt; 0.05). Each set of data is presented as the mean ± SEM. All statistical analyses were performed using Graph Pad Prism, version 6 (GraphPad Software).</w:t>
      </w:r>
    </w:p>
    <w:p w14:paraId="40AD6E95" w14:textId="77777777" w:rsidR="00DD424B" w:rsidRPr="00DD424B" w:rsidRDefault="00DD424B" w:rsidP="00DD424B">
      <w:pPr>
        <w:autoSpaceDE w:val="0"/>
        <w:autoSpaceDN w:val="0"/>
        <w:adjustRightInd w:val="0"/>
        <w:spacing w:after="0"/>
        <w:jc w:val="both"/>
        <w:rPr>
          <w:rFonts w:ascii="Arial" w:hAnsi="Arial" w:cs="Arial"/>
        </w:rPr>
      </w:pPr>
    </w:p>
    <w:p w14:paraId="11218209" w14:textId="77777777" w:rsidR="003F3741" w:rsidRPr="00FE1206" w:rsidRDefault="003F3741" w:rsidP="003F3741">
      <w:pPr>
        <w:autoSpaceDE w:val="0"/>
        <w:autoSpaceDN w:val="0"/>
        <w:adjustRightInd w:val="0"/>
        <w:spacing w:after="0"/>
        <w:jc w:val="both"/>
        <w:rPr>
          <w:rFonts w:ascii="Arial" w:hAnsi="Arial" w:cs="Arial"/>
        </w:rPr>
      </w:pPr>
    </w:p>
    <w:p w14:paraId="3DB4BDBF" w14:textId="77777777" w:rsidR="003F3741" w:rsidRPr="003F3741" w:rsidRDefault="003F3741" w:rsidP="003F3741">
      <w:pPr>
        <w:spacing w:after="0"/>
        <w:jc w:val="both"/>
        <w:rPr>
          <w:rFonts w:ascii="Arial" w:hAnsi="Arial" w:cs="Arial"/>
          <w:color w:val="000000"/>
          <w:szCs w:val="24"/>
        </w:rPr>
      </w:pPr>
    </w:p>
    <w:bookmarkEnd w:id="1"/>
    <w:p w14:paraId="0FB41622" w14:textId="77777777" w:rsidR="003F3741" w:rsidRPr="003F3741" w:rsidRDefault="003F3741" w:rsidP="003F3741">
      <w:pPr>
        <w:spacing w:after="0"/>
        <w:jc w:val="both"/>
        <w:rPr>
          <w:rFonts w:ascii="Arial" w:hAnsi="Arial" w:cs="Arial"/>
          <w:lang w:val="en-GB"/>
        </w:rPr>
      </w:pPr>
    </w:p>
    <w:p w14:paraId="05D27A7C" w14:textId="77777777" w:rsidR="003F3741" w:rsidRDefault="003F3741" w:rsidP="00FB131F">
      <w:pPr>
        <w:rPr>
          <w:rFonts w:ascii="Arial" w:hAnsi="Arial" w:cs="Arial"/>
          <w:b/>
          <w:bCs/>
          <w:sz w:val="22"/>
          <w:szCs w:val="22"/>
        </w:rPr>
      </w:pPr>
    </w:p>
    <w:p w14:paraId="56B8E05F" w14:textId="77777777" w:rsidR="00FB131F" w:rsidRPr="00FB131F" w:rsidRDefault="00FB131F" w:rsidP="00FB131F">
      <w:pPr>
        <w:rPr>
          <w:rFonts w:ascii="Arial" w:hAnsi="Arial" w:cs="Arial"/>
          <w:b/>
          <w:bCs/>
          <w:sz w:val="22"/>
          <w:szCs w:val="22"/>
        </w:rPr>
      </w:pPr>
    </w:p>
    <w:p w14:paraId="437706E2" w14:textId="77777777" w:rsidR="00FD4B94" w:rsidRDefault="00FD4B94" w:rsidP="000E230E">
      <w:pPr>
        <w:rPr>
          <w:rFonts w:ascii="Arial" w:hAnsi="Arial" w:cs="Arial"/>
          <w:b/>
          <w:bCs/>
          <w:sz w:val="22"/>
          <w:szCs w:val="22"/>
          <w:u w:val="single"/>
        </w:rPr>
      </w:pPr>
    </w:p>
    <w:p w14:paraId="75BB0B2D" w14:textId="77777777" w:rsidR="008A64F8" w:rsidRDefault="008A64F8" w:rsidP="000E230E">
      <w:pPr>
        <w:rPr>
          <w:rFonts w:ascii="Arial" w:hAnsi="Arial" w:cs="Arial"/>
          <w:b/>
          <w:bCs/>
          <w:sz w:val="22"/>
          <w:szCs w:val="22"/>
          <w:u w:val="single"/>
        </w:rPr>
      </w:pPr>
    </w:p>
    <w:p w14:paraId="75E38994" w14:textId="77777777" w:rsidR="008A64F8" w:rsidRDefault="008A64F8" w:rsidP="000E230E">
      <w:pPr>
        <w:rPr>
          <w:rFonts w:ascii="Arial" w:hAnsi="Arial" w:cs="Arial"/>
          <w:b/>
          <w:bCs/>
          <w:sz w:val="22"/>
          <w:szCs w:val="22"/>
          <w:u w:val="single"/>
        </w:rPr>
      </w:pPr>
    </w:p>
    <w:p w14:paraId="4BE359E1" w14:textId="77777777" w:rsidR="008A64F8" w:rsidRDefault="008A64F8" w:rsidP="000E230E">
      <w:pPr>
        <w:rPr>
          <w:rFonts w:ascii="Arial" w:hAnsi="Arial" w:cs="Arial"/>
          <w:b/>
          <w:bCs/>
          <w:sz w:val="22"/>
          <w:szCs w:val="22"/>
          <w:u w:val="single"/>
        </w:rPr>
      </w:pPr>
    </w:p>
    <w:p w14:paraId="2ADA79EF" w14:textId="77777777" w:rsidR="008A64F8" w:rsidRDefault="008A64F8" w:rsidP="000E230E">
      <w:pPr>
        <w:rPr>
          <w:rFonts w:ascii="Arial" w:hAnsi="Arial" w:cs="Arial"/>
          <w:b/>
          <w:bCs/>
          <w:sz w:val="22"/>
          <w:szCs w:val="22"/>
          <w:u w:val="single"/>
        </w:rPr>
      </w:pPr>
    </w:p>
    <w:p w14:paraId="78B5E03A" w14:textId="77777777" w:rsidR="008A64F8" w:rsidRDefault="008A64F8" w:rsidP="000E230E">
      <w:pPr>
        <w:rPr>
          <w:rFonts w:ascii="Arial" w:hAnsi="Arial" w:cs="Arial"/>
          <w:b/>
          <w:bCs/>
          <w:sz w:val="22"/>
          <w:szCs w:val="22"/>
          <w:u w:val="single"/>
        </w:rPr>
      </w:pPr>
    </w:p>
    <w:p w14:paraId="2431E10D" w14:textId="77777777" w:rsidR="008A64F8" w:rsidRDefault="008A64F8" w:rsidP="000E230E">
      <w:pPr>
        <w:rPr>
          <w:rFonts w:ascii="Arial" w:hAnsi="Arial" w:cs="Arial"/>
          <w:b/>
          <w:bCs/>
          <w:sz w:val="22"/>
          <w:szCs w:val="22"/>
          <w:u w:val="single"/>
        </w:rPr>
      </w:pPr>
    </w:p>
    <w:p w14:paraId="71D0391C" w14:textId="77777777" w:rsidR="008A64F8" w:rsidRDefault="008A64F8" w:rsidP="000E230E">
      <w:pPr>
        <w:rPr>
          <w:rFonts w:ascii="Arial" w:hAnsi="Arial" w:cs="Arial"/>
          <w:b/>
          <w:bCs/>
          <w:sz w:val="22"/>
          <w:szCs w:val="22"/>
          <w:u w:val="single"/>
        </w:rPr>
      </w:pPr>
    </w:p>
    <w:p w14:paraId="2F3FCB5E" w14:textId="77777777" w:rsidR="008A64F8" w:rsidRDefault="008A64F8" w:rsidP="000E230E">
      <w:pPr>
        <w:rPr>
          <w:rFonts w:ascii="Arial" w:hAnsi="Arial" w:cs="Arial"/>
          <w:b/>
          <w:bCs/>
          <w:sz w:val="22"/>
          <w:szCs w:val="22"/>
          <w:u w:val="single"/>
        </w:rPr>
      </w:pPr>
    </w:p>
    <w:p w14:paraId="0CCB08E5" w14:textId="77777777" w:rsidR="00DE3F59" w:rsidRDefault="00DE3F59" w:rsidP="000E230E">
      <w:pPr>
        <w:rPr>
          <w:rFonts w:ascii="Arial" w:hAnsi="Arial" w:cs="Arial"/>
          <w:b/>
          <w:bCs/>
          <w:sz w:val="22"/>
          <w:szCs w:val="22"/>
          <w:u w:val="single"/>
        </w:rPr>
      </w:pPr>
    </w:p>
    <w:p w14:paraId="626F11C8" w14:textId="58FA1380" w:rsidR="00FD4B94" w:rsidRPr="00DE3F59" w:rsidRDefault="00FD4B94" w:rsidP="000E230E">
      <w:pPr>
        <w:rPr>
          <w:rFonts w:ascii="Arial" w:hAnsi="Arial" w:cs="Arial"/>
          <w:b/>
          <w:bCs/>
          <w:sz w:val="22"/>
          <w:szCs w:val="22"/>
        </w:rPr>
      </w:pPr>
      <w:r w:rsidRPr="00DE3F59">
        <w:rPr>
          <w:rFonts w:ascii="Arial" w:hAnsi="Arial" w:cs="Arial"/>
          <w:b/>
          <w:bCs/>
          <w:sz w:val="22"/>
          <w:szCs w:val="22"/>
        </w:rPr>
        <w:lastRenderedPageBreak/>
        <w:t>S</w:t>
      </w:r>
      <w:r w:rsidR="008A64F8" w:rsidRPr="00DE3F59">
        <w:rPr>
          <w:rFonts w:ascii="Arial" w:hAnsi="Arial" w:cs="Arial"/>
          <w:b/>
          <w:bCs/>
          <w:sz w:val="22"/>
          <w:szCs w:val="22"/>
        </w:rPr>
        <w:t>UPPLEMENTARY</w:t>
      </w:r>
      <w:r w:rsidRPr="00DE3F59">
        <w:rPr>
          <w:rFonts w:ascii="Arial" w:hAnsi="Arial" w:cs="Arial"/>
          <w:b/>
          <w:bCs/>
          <w:sz w:val="22"/>
          <w:szCs w:val="22"/>
        </w:rPr>
        <w:t xml:space="preserve"> F</w:t>
      </w:r>
      <w:r w:rsidR="008A64F8" w:rsidRPr="00DE3F59">
        <w:rPr>
          <w:rFonts w:ascii="Arial" w:hAnsi="Arial" w:cs="Arial"/>
          <w:b/>
          <w:bCs/>
          <w:sz w:val="22"/>
          <w:szCs w:val="22"/>
        </w:rPr>
        <w:t>IGURES</w:t>
      </w:r>
    </w:p>
    <w:p w14:paraId="26359892" w14:textId="3A28CE8A" w:rsidR="007D4342" w:rsidRDefault="007411A1" w:rsidP="000E230E">
      <w:pPr>
        <w:rPr>
          <w:rFonts w:ascii="Arial" w:hAnsi="Arial" w:cs="Arial"/>
          <w:sz w:val="22"/>
          <w:szCs w:val="22"/>
        </w:rPr>
      </w:pPr>
      <w:r w:rsidRPr="000E230E">
        <w:rPr>
          <w:rFonts w:ascii="Arial" w:hAnsi="Arial" w:cs="Arial"/>
          <w:b/>
          <w:sz w:val="22"/>
          <w:szCs w:val="22"/>
        </w:rPr>
        <w:t>Fig. S1</w:t>
      </w:r>
      <w:r w:rsidRPr="000E230E">
        <w:rPr>
          <w:rFonts w:ascii="Arial" w:hAnsi="Arial" w:cs="Arial"/>
          <w:sz w:val="22"/>
          <w:szCs w:val="22"/>
        </w:rPr>
        <w:t>.</w:t>
      </w:r>
      <w:r w:rsidR="007D4342" w:rsidRPr="007D4342">
        <w:rPr>
          <w:rFonts w:ascii="Arial" w:hAnsi="Arial" w:cs="Arial"/>
          <w:sz w:val="22"/>
          <w:szCs w:val="22"/>
        </w:rPr>
        <w:t xml:space="preserve"> </w:t>
      </w:r>
    </w:p>
    <w:p w14:paraId="4A88464B" w14:textId="77F02BDD" w:rsidR="008A64F8" w:rsidRDefault="008A64F8" w:rsidP="000E230E">
      <w:pPr>
        <w:rPr>
          <w:rFonts w:ascii="Arial" w:hAnsi="Arial" w:cs="Arial"/>
          <w:noProof/>
          <w:sz w:val="22"/>
          <w:szCs w:val="22"/>
        </w:rPr>
      </w:pPr>
      <w:r>
        <w:rPr>
          <w:noProof/>
          <w:lang w:val="en-GB" w:eastAsia="en-GB"/>
        </w:rPr>
        <w:drawing>
          <wp:inline distT="0" distB="0" distL="0" distR="0" wp14:anchorId="479F9CA5" wp14:editId="7A8BF071">
            <wp:extent cx="5486400" cy="6267210"/>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0" cy="6267210"/>
                    </a:xfrm>
                    <a:prstGeom prst="rect">
                      <a:avLst/>
                    </a:prstGeom>
                    <a:noFill/>
                    <a:ln>
                      <a:noFill/>
                    </a:ln>
                  </pic:spPr>
                </pic:pic>
              </a:graphicData>
            </a:graphic>
          </wp:inline>
        </w:drawing>
      </w:r>
    </w:p>
    <w:p w14:paraId="45525BD1" w14:textId="27FDC99B" w:rsidR="007D4342" w:rsidRDefault="007D4342" w:rsidP="000E230E">
      <w:pPr>
        <w:rPr>
          <w:rFonts w:ascii="Arial" w:hAnsi="Arial" w:cs="Arial"/>
          <w:sz w:val="22"/>
          <w:szCs w:val="22"/>
        </w:rPr>
      </w:pPr>
    </w:p>
    <w:p w14:paraId="1F4B2CC9" w14:textId="4CC5EAE0" w:rsidR="00A81F5C" w:rsidRPr="000E230E" w:rsidRDefault="00B42F9C" w:rsidP="00F1727D">
      <w:pPr>
        <w:jc w:val="both"/>
        <w:rPr>
          <w:rFonts w:ascii="Arial" w:hAnsi="Arial" w:cs="Arial"/>
          <w:sz w:val="22"/>
          <w:szCs w:val="22"/>
          <w:u w:val="single"/>
        </w:rPr>
      </w:pPr>
      <w:r w:rsidRPr="000E230E">
        <w:rPr>
          <w:rFonts w:ascii="Arial" w:hAnsi="Arial" w:cs="Arial"/>
          <w:sz w:val="22"/>
          <w:szCs w:val="22"/>
        </w:rPr>
        <w:t xml:space="preserve"> </w:t>
      </w:r>
      <w:r w:rsidR="00A81F5C" w:rsidRPr="000E230E">
        <w:rPr>
          <w:rFonts w:ascii="Arial" w:hAnsi="Arial" w:cs="Arial"/>
          <w:b/>
          <w:sz w:val="22"/>
          <w:szCs w:val="22"/>
        </w:rPr>
        <w:t xml:space="preserve">Fig. S1:  Cloning and validation of a human minimal </w:t>
      </w:r>
      <w:r w:rsidR="00A81F5C" w:rsidRPr="000E230E">
        <w:rPr>
          <w:rFonts w:ascii="Arial" w:hAnsi="Arial" w:cs="Arial"/>
          <w:b/>
          <w:i/>
          <w:iCs/>
          <w:sz w:val="22"/>
          <w:szCs w:val="22"/>
        </w:rPr>
        <w:t>MPZ</w:t>
      </w:r>
      <w:r w:rsidR="00A81F5C" w:rsidRPr="000E230E">
        <w:rPr>
          <w:rFonts w:ascii="Arial" w:hAnsi="Arial" w:cs="Arial"/>
          <w:b/>
          <w:sz w:val="22"/>
          <w:szCs w:val="22"/>
        </w:rPr>
        <w:t xml:space="preserve"> promoter and cloning and expression of the therapeutic vector AAV9-</w:t>
      </w:r>
      <w:r w:rsidR="00A81F5C" w:rsidRPr="000E230E">
        <w:rPr>
          <w:rFonts w:ascii="Arial" w:hAnsi="Arial" w:cs="Arial"/>
          <w:b/>
          <w:i/>
          <w:iCs/>
          <w:sz w:val="22"/>
          <w:szCs w:val="22"/>
        </w:rPr>
        <w:t>hMPZmini.SH3TC2.SV40pA</w:t>
      </w:r>
      <w:r w:rsidR="00A81F5C" w:rsidRPr="000E230E">
        <w:rPr>
          <w:rFonts w:ascii="Arial" w:hAnsi="Arial" w:cs="Arial"/>
          <w:b/>
          <w:sz w:val="22"/>
          <w:szCs w:val="22"/>
        </w:rPr>
        <w:t xml:space="preserve">. </w:t>
      </w:r>
      <w:r w:rsidR="00A81F5C" w:rsidRPr="000E230E">
        <w:rPr>
          <w:rFonts w:ascii="Arial" w:hAnsi="Arial" w:cs="Arial"/>
          <w:b/>
          <w:bCs/>
          <w:sz w:val="22"/>
          <w:szCs w:val="22"/>
        </w:rPr>
        <w:t>A:</w:t>
      </w:r>
      <w:r w:rsidR="00A81F5C" w:rsidRPr="000E230E">
        <w:rPr>
          <w:rFonts w:ascii="Arial" w:hAnsi="Arial" w:cs="Arial"/>
          <w:sz w:val="22"/>
          <w:szCs w:val="22"/>
        </w:rPr>
        <w:t xml:space="preserve"> Generation of the </w:t>
      </w:r>
      <w:r w:rsidR="00A81F5C" w:rsidRPr="000E230E">
        <w:rPr>
          <w:rFonts w:ascii="Arial" w:hAnsi="Arial" w:cs="Arial"/>
          <w:bCs/>
          <w:sz w:val="22"/>
          <w:szCs w:val="22"/>
        </w:rPr>
        <w:t>AAV9-</w:t>
      </w:r>
      <w:r w:rsidR="00A81F5C" w:rsidRPr="000E230E">
        <w:rPr>
          <w:rFonts w:ascii="Arial" w:hAnsi="Arial" w:cs="Arial"/>
          <w:bCs/>
          <w:i/>
          <w:iCs/>
          <w:sz w:val="22"/>
          <w:szCs w:val="22"/>
        </w:rPr>
        <w:t xml:space="preserve">hMPZmini.EGFP </w:t>
      </w:r>
      <w:r w:rsidR="00A81F5C" w:rsidRPr="000E230E">
        <w:rPr>
          <w:rFonts w:ascii="Arial" w:hAnsi="Arial" w:cs="Arial"/>
          <w:sz w:val="22"/>
          <w:szCs w:val="22"/>
        </w:rPr>
        <w:t>vector (mock vector driving reporter gene expression) through cloning of the 429 bp distal fragment of the full-length human myelin protein zero (</w:t>
      </w:r>
      <w:r w:rsidR="00A81F5C" w:rsidRPr="000E230E">
        <w:rPr>
          <w:rFonts w:ascii="Arial" w:hAnsi="Arial" w:cs="Arial"/>
          <w:i/>
          <w:iCs/>
          <w:sz w:val="22"/>
          <w:szCs w:val="22"/>
        </w:rPr>
        <w:t>MPZ</w:t>
      </w:r>
      <w:r w:rsidR="00A81F5C" w:rsidRPr="000E230E">
        <w:rPr>
          <w:rFonts w:ascii="Arial" w:hAnsi="Arial" w:cs="Arial"/>
          <w:sz w:val="22"/>
          <w:szCs w:val="22"/>
        </w:rPr>
        <w:t>) promoter (</w:t>
      </w:r>
      <w:proofErr w:type="spellStart"/>
      <w:r w:rsidR="00A81F5C" w:rsidRPr="000E230E">
        <w:rPr>
          <w:rFonts w:ascii="Arial" w:hAnsi="Arial" w:cs="Arial"/>
          <w:bCs/>
          <w:i/>
          <w:iCs/>
          <w:sz w:val="22"/>
          <w:szCs w:val="22"/>
        </w:rPr>
        <w:t>hMPZmini</w:t>
      </w:r>
      <w:proofErr w:type="spellEnd"/>
      <w:r w:rsidR="00A81F5C" w:rsidRPr="000E230E">
        <w:rPr>
          <w:rFonts w:ascii="Arial" w:hAnsi="Arial" w:cs="Arial"/>
          <w:sz w:val="22"/>
          <w:szCs w:val="22"/>
        </w:rPr>
        <w:t xml:space="preserve">) upstream of the EGFP coding sequence. </w:t>
      </w:r>
      <w:r w:rsidR="00A81F5C" w:rsidRPr="000E230E">
        <w:rPr>
          <w:rFonts w:ascii="Arial" w:hAnsi="Arial" w:cs="Arial"/>
          <w:b/>
          <w:bCs/>
          <w:sz w:val="22"/>
          <w:szCs w:val="22"/>
        </w:rPr>
        <w:t>B:</w:t>
      </w:r>
      <w:r w:rsidR="00A81F5C" w:rsidRPr="000E230E">
        <w:rPr>
          <w:rFonts w:ascii="Arial" w:hAnsi="Arial" w:cs="Arial"/>
          <w:sz w:val="22"/>
          <w:szCs w:val="22"/>
        </w:rPr>
        <w:t xml:space="preserve"> Biodistribution of the </w:t>
      </w:r>
      <w:r w:rsidR="00A81F5C" w:rsidRPr="000E230E">
        <w:rPr>
          <w:rFonts w:ascii="Arial" w:hAnsi="Arial" w:cs="Arial"/>
          <w:bCs/>
          <w:sz w:val="22"/>
          <w:szCs w:val="22"/>
        </w:rPr>
        <w:t>AAV9-</w:t>
      </w:r>
      <w:r w:rsidR="00A81F5C" w:rsidRPr="000E230E">
        <w:rPr>
          <w:rFonts w:ascii="Arial" w:hAnsi="Arial" w:cs="Arial"/>
          <w:bCs/>
          <w:i/>
          <w:iCs/>
          <w:sz w:val="22"/>
          <w:szCs w:val="22"/>
        </w:rPr>
        <w:t xml:space="preserve">hMPZmini.EGFP </w:t>
      </w:r>
      <w:r w:rsidR="00A81F5C" w:rsidRPr="000E230E">
        <w:rPr>
          <w:rFonts w:ascii="Arial" w:hAnsi="Arial" w:cs="Arial"/>
          <w:sz w:val="22"/>
          <w:szCs w:val="22"/>
        </w:rPr>
        <w:t xml:space="preserve">vector in spinal cord (SC) and PNS tissues including lumbar spinal roots (R), sciatic nerves (S) and femoral nerves (F) of wild type (WT) mice 6 weeks following lumbar intrathecal injection (vector genome copy numbers represent the ratio of vector to host diploid genome in each tissue). </w:t>
      </w:r>
      <w:r w:rsidR="00A81F5C" w:rsidRPr="000E230E">
        <w:rPr>
          <w:rFonts w:ascii="Arial" w:hAnsi="Arial" w:cs="Arial"/>
          <w:b/>
          <w:bCs/>
          <w:sz w:val="22"/>
          <w:szCs w:val="22"/>
        </w:rPr>
        <w:t>C-F:</w:t>
      </w:r>
      <w:r w:rsidR="00A81F5C" w:rsidRPr="000E230E">
        <w:rPr>
          <w:rFonts w:ascii="Arial" w:hAnsi="Arial" w:cs="Arial"/>
          <w:sz w:val="22"/>
          <w:szCs w:val="22"/>
        </w:rPr>
        <w:t xml:space="preserve"> Expression of EGFP in Schwann cells in lumbar roots (</w:t>
      </w:r>
      <w:r w:rsidR="00A81F5C" w:rsidRPr="000E230E">
        <w:rPr>
          <w:rFonts w:ascii="Arial" w:hAnsi="Arial" w:cs="Arial"/>
          <w:b/>
          <w:bCs/>
          <w:sz w:val="22"/>
          <w:szCs w:val="22"/>
        </w:rPr>
        <w:t>C</w:t>
      </w:r>
      <w:r w:rsidR="00A81F5C" w:rsidRPr="000E230E">
        <w:rPr>
          <w:rFonts w:ascii="Arial" w:hAnsi="Arial" w:cs="Arial"/>
          <w:sz w:val="22"/>
          <w:szCs w:val="22"/>
        </w:rPr>
        <w:t>) and sciatic nerve sections (</w:t>
      </w:r>
      <w:r w:rsidR="00A81F5C" w:rsidRPr="000E230E">
        <w:rPr>
          <w:rFonts w:ascii="Arial" w:hAnsi="Arial" w:cs="Arial"/>
          <w:b/>
          <w:bCs/>
          <w:sz w:val="22"/>
          <w:szCs w:val="22"/>
        </w:rPr>
        <w:t>E</w:t>
      </w:r>
      <w:r w:rsidR="00A81F5C" w:rsidRPr="000E230E">
        <w:rPr>
          <w:rFonts w:ascii="Arial" w:hAnsi="Arial" w:cs="Arial"/>
          <w:sz w:val="22"/>
          <w:szCs w:val="22"/>
        </w:rPr>
        <w:t xml:space="preserve">) following intrathecal injection of the </w:t>
      </w:r>
      <w:r w:rsidR="00A81F5C" w:rsidRPr="000E230E">
        <w:rPr>
          <w:rFonts w:ascii="Arial" w:hAnsi="Arial" w:cs="Arial"/>
          <w:bCs/>
          <w:sz w:val="22"/>
          <w:szCs w:val="22"/>
        </w:rPr>
        <w:t>AAV9-</w:t>
      </w:r>
      <w:r w:rsidR="00A81F5C" w:rsidRPr="000E230E">
        <w:rPr>
          <w:rFonts w:ascii="Arial" w:hAnsi="Arial" w:cs="Arial"/>
          <w:bCs/>
          <w:i/>
          <w:iCs/>
          <w:sz w:val="22"/>
          <w:szCs w:val="22"/>
        </w:rPr>
        <w:t xml:space="preserve">hMPZmini.EGFP </w:t>
      </w:r>
      <w:r w:rsidR="00A81F5C" w:rsidRPr="000E230E">
        <w:rPr>
          <w:rFonts w:ascii="Arial" w:hAnsi="Arial" w:cs="Arial"/>
          <w:sz w:val="22"/>
          <w:szCs w:val="22"/>
        </w:rPr>
        <w:t>vector. EGFP shows the characteristic perinuclear cytoplasmic immunoreactivity in most myelinating Schwann cells, while EGFP expression is absent from the corresponding tissues of non-injected control mice (</w:t>
      </w:r>
      <w:r w:rsidR="00A81F5C" w:rsidRPr="000E230E">
        <w:rPr>
          <w:rFonts w:ascii="Arial" w:hAnsi="Arial" w:cs="Arial"/>
          <w:b/>
          <w:bCs/>
          <w:sz w:val="22"/>
          <w:szCs w:val="22"/>
        </w:rPr>
        <w:t>D</w:t>
      </w:r>
      <w:r w:rsidR="00A81F5C" w:rsidRPr="000E230E">
        <w:rPr>
          <w:rFonts w:ascii="Arial" w:hAnsi="Arial" w:cs="Arial"/>
          <w:sz w:val="22"/>
          <w:szCs w:val="22"/>
        </w:rPr>
        <w:t xml:space="preserve"> and </w:t>
      </w:r>
      <w:r w:rsidR="00A81F5C" w:rsidRPr="000E230E">
        <w:rPr>
          <w:rFonts w:ascii="Arial" w:hAnsi="Arial" w:cs="Arial"/>
          <w:b/>
          <w:bCs/>
          <w:sz w:val="22"/>
          <w:szCs w:val="22"/>
        </w:rPr>
        <w:t>F</w:t>
      </w:r>
      <w:r w:rsidR="00A81F5C" w:rsidRPr="000E230E">
        <w:rPr>
          <w:rFonts w:ascii="Arial" w:hAnsi="Arial" w:cs="Arial"/>
          <w:sz w:val="22"/>
          <w:szCs w:val="22"/>
        </w:rPr>
        <w:t xml:space="preserve">). </w:t>
      </w:r>
      <w:r w:rsidR="00A81F5C" w:rsidRPr="000E230E">
        <w:rPr>
          <w:rFonts w:ascii="Arial" w:hAnsi="Arial" w:cs="Arial"/>
          <w:b/>
          <w:bCs/>
          <w:sz w:val="22"/>
          <w:szCs w:val="22"/>
        </w:rPr>
        <w:t>G:</w:t>
      </w:r>
      <w:r w:rsidR="00A81F5C" w:rsidRPr="000E230E">
        <w:rPr>
          <w:rFonts w:ascii="Arial" w:hAnsi="Arial" w:cs="Arial"/>
          <w:sz w:val="22"/>
          <w:szCs w:val="22"/>
        </w:rPr>
        <w:t xml:space="preserve"> Quantification of expression rates (% EGFP-positive cells) in bilateral sciatic nerves and lumbar spinal roots from n=3 injected mice shows.</w:t>
      </w:r>
      <w:r w:rsidR="00A81F5C" w:rsidRPr="000E230E">
        <w:rPr>
          <w:rFonts w:ascii="Arial" w:hAnsi="Arial" w:cs="Arial"/>
          <w:b/>
          <w:bCs/>
          <w:sz w:val="22"/>
          <w:szCs w:val="22"/>
        </w:rPr>
        <w:t xml:space="preserve"> H:</w:t>
      </w:r>
      <w:r w:rsidR="00A81F5C" w:rsidRPr="000E230E">
        <w:rPr>
          <w:rFonts w:ascii="Arial" w:hAnsi="Arial" w:cs="Arial"/>
          <w:sz w:val="22"/>
          <w:szCs w:val="22"/>
        </w:rPr>
        <w:t xml:space="preserve"> Cloning of the </w:t>
      </w:r>
      <w:r w:rsidR="00A81F5C" w:rsidRPr="000E230E">
        <w:rPr>
          <w:rFonts w:ascii="Arial" w:hAnsi="Arial" w:cs="Arial"/>
          <w:bCs/>
          <w:sz w:val="22"/>
          <w:szCs w:val="22"/>
        </w:rPr>
        <w:t>AAV9-</w:t>
      </w:r>
      <w:r w:rsidR="00A81F5C" w:rsidRPr="000E230E">
        <w:rPr>
          <w:rFonts w:ascii="Arial" w:hAnsi="Arial" w:cs="Arial"/>
          <w:bCs/>
          <w:i/>
          <w:iCs/>
          <w:sz w:val="22"/>
          <w:szCs w:val="22"/>
        </w:rPr>
        <w:t>hMPZmini.SH3TC2.SV40pA</w:t>
      </w:r>
      <w:r w:rsidR="00A81F5C" w:rsidRPr="000E230E" w:rsidDel="00517679">
        <w:rPr>
          <w:rFonts w:ascii="Arial" w:hAnsi="Arial" w:cs="Arial"/>
          <w:sz w:val="22"/>
          <w:szCs w:val="22"/>
        </w:rPr>
        <w:t xml:space="preserve"> </w:t>
      </w:r>
      <w:r w:rsidR="00A81F5C" w:rsidRPr="000E230E">
        <w:rPr>
          <w:rFonts w:ascii="Arial" w:hAnsi="Arial" w:cs="Arial"/>
          <w:sz w:val="22"/>
          <w:szCs w:val="22"/>
        </w:rPr>
        <w:t xml:space="preserve">vector for expression of the human </w:t>
      </w:r>
      <w:r w:rsidR="00A81F5C" w:rsidRPr="000E230E">
        <w:rPr>
          <w:rFonts w:ascii="Arial" w:hAnsi="Arial" w:cs="Arial"/>
          <w:i/>
          <w:iCs/>
          <w:sz w:val="22"/>
          <w:szCs w:val="22"/>
        </w:rPr>
        <w:t>SH3TC2</w:t>
      </w:r>
      <w:r w:rsidR="00A81F5C" w:rsidRPr="000E230E">
        <w:rPr>
          <w:rFonts w:ascii="Arial" w:hAnsi="Arial" w:cs="Arial"/>
          <w:sz w:val="22"/>
          <w:szCs w:val="22"/>
        </w:rPr>
        <w:t xml:space="preserve"> gene under the control of </w:t>
      </w:r>
      <w:proofErr w:type="spellStart"/>
      <w:r w:rsidR="00A81F5C" w:rsidRPr="000E230E">
        <w:rPr>
          <w:rFonts w:ascii="Arial" w:hAnsi="Arial" w:cs="Arial"/>
          <w:bCs/>
          <w:i/>
          <w:iCs/>
          <w:sz w:val="22"/>
          <w:szCs w:val="22"/>
        </w:rPr>
        <w:t>hMPZmini</w:t>
      </w:r>
      <w:proofErr w:type="spellEnd"/>
      <w:r w:rsidR="00A81F5C" w:rsidRPr="000E230E" w:rsidDel="00517679">
        <w:rPr>
          <w:rFonts w:ascii="Arial" w:hAnsi="Arial" w:cs="Arial"/>
          <w:sz w:val="22"/>
          <w:szCs w:val="22"/>
        </w:rPr>
        <w:t xml:space="preserve"> </w:t>
      </w:r>
      <w:r w:rsidR="00A81F5C" w:rsidRPr="000E230E">
        <w:rPr>
          <w:rFonts w:ascii="Arial" w:hAnsi="Arial" w:cs="Arial"/>
          <w:sz w:val="22"/>
          <w:szCs w:val="22"/>
        </w:rPr>
        <w:t xml:space="preserve">promoter with replacement of the </w:t>
      </w:r>
      <w:proofErr w:type="spellStart"/>
      <w:r w:rsidR="00A81F5C" w:rsidRPr="000E230E">
        <w:rPr>
          <w:rFonts w:ascii="Arial" w:hAnsi="Arial" w:cs="Arial"/>
          <w:sz w:val="22"/>
          <w:szCs w:val="22"/>
        </w:rPr>
        <w:t>bGHpA</w:t>
      </w:r>
      <w:proofErr w:type="spellEnd"/>
      <w:r w:rsidR="00A81F5C" w:rsidRPr="000E230E">
        <w:rPr>
          <w:rFonts w:ascii="Arial" w:hAnsi="Arial" w:cs="Arial"/>
          <w:sz w:val="22"/>
          <w:szCs w:val="22"/>
        </w:rPr>
        <w:t xml:space="preserve"> (270 bp) by a SV40pA (131 bp) sequence to a final total size of 4771 bp from ITR to ITR. </w:t>
      </w:r>
      <w:r w:rsidR="00A81F5C" w:rsidRPr="000E230E">
        <w:rPr>
          <w:rFonts w:ascii="Arial" w:hAnsi="Arial" w:cs="Arial"/>
          <w:b/>
          <w:bCs/>
          <w:sz w:val="22"/>
          <w:szCs w:val="22"/>
        </w:rPr>
        <w:t>I:</w:t>
      </w:r>
      <w:r w:rsidR="00A81F5C" w:rsidRPr="000E230E">
        <w:rPr>
          <w:rFonts w:ascii="Arial" w:hAnsi="Arial" w:cs="Arial"/>
          <w:sz w:val="22"/>
          <w:szCs w:val="22"/>
        </w:rPr>
        <w:t xml:space="preserve"> Biodistribution analysis of </w:t>
      </w:r>
      <w:r w:rsidR="00A81F5C" w:rsidRPr="000E230E">
        <w:rPr>
          <w:rFonts w:ascii="Arial" w:hAnsi="Arial" w:cs="Arial"/>
          <w:bCs/>
          <w:sz w:val="22"/>
          <w:szCs w:val="22"/>
        </w:rPr>
        <w:t>AAV9-</w:t>
      </w:r>
      <w:r w:rsidR="00A81F5C" w:rsidRPr="000E230E">
        <w:rPr>
          <w:rFonts w:ascii="Arial" w:hAnsi="Arial" w:cs="Arial"/>
          <w:bCs/>
          <w:i/>
          <w:iCs/>
          <w:sz w:val="22"/>
          <w:szCs w:val="22"/>
        </w:rPr>
        <w:t>hMPZmini.SH3TC2.SV40pA</w:t>
      </w:r>
      <w:r w:rsidR="00A81F5C" w:rsidRPr="000E230E" w:rsidDel="00517679">
        <w:rPr>
          <w:rFonts w:ascii="Arial" w:hAnsi="Arial" w:cs="Arial"/>
          <w:sz w:val="22"/>
          <w:szCs w:val="22"/>
        </w:rPr>
        <w:t xml:space="preserve"> </w:t>
      </w:r>
      <w:r w:rsidR="00A81F5C" w:rsidRPr="000E230E">
        <w:rPr>
          <w:rFonts w:ascii="Arial" w:hAnsi="Arial" w:cs="Arial"/>
          <w:sz w:val="22"/>
          <w:szCs w:val="22"/>
        </w:rPr>
        <w:t xml:space="preserve">in spinal cord (SC) and PNS tissues including lumbar spinal roots (R), sciatic nerves (S) and femoral nerves (F) of </w:t>
      </w:r>
      <w:r w:rsidR="00A81F5C" w:rsidRPr="000E230E">
        <w:rPr>
          <w:rFonts w:ascii="Arial" w:hAnsi="Arial" w:cs="Arial"/>
          <w:i/>
          <w:iCs/>
          <w:sz w:val="22"/>
          <w:szCs w:val="22"/>
        </w:rPr>
        <w:t>Sh3tc2</w:t>
      </w:r>
      <w:r w:rsidR="00A81F5C" w:rsidRPr="000E230E">
        <w:rPr>
          <w:rFonts w:ascii="Arial" w:hAnsi="Arial" w:cs="Arial"/>
          <w:sz w:val="22"/>
          <w:szCs w:val="22"/>
          <w:vertAlign w:val="superscript"/>
        </w:rPr>
        <w:t>-/-</w:t>
      </w:r>
      <w:r w:rsidR="00A81F5C" w:rsidRPr="000E230E">
        <w:rPr>
          <w:rFonts w:ascii="Arial" w:hAnsi="Arial" w:cs="Arial"/>
          <w:sz w:val="22"/>
          <w:szCs w:val="22"/>
        </w:rPr>
        <w:t xml:space="preserve"> mice 6 weeks following lumbar intrathecal injection. </w:t>
      </w:r>
      <w:r w:rsidR="00A81F5C" w:rsidRPr="000E230E">
        <w:rPr>
          <w:rFonts w:ascii="Arial" w:hAnsi="Arial" w:cs="Arial"/>
          <w:b/>
          <w:bCs/>
          <w:sz w:val="22"/>
          <w:szCs w:val="22"/>
        </w:rPr>
        <w:t>J-M:</w:t>
      </w:r>
      <w:r w:rsidR="00A81F5C" w:rsidRPr="000E230E">
        <w:rPr>
          <w:rFonts w:ascii="Arial" w:hAnsi="Arial" w:cs="Arial"/>
          <w:sz w:val="22"/>
          <w:szCs w:val="22"/>
        </w:rPr>
        <w:t xml:space="preserve"> Analysis of SH3TC2 expression in lumbar roots (</w:t>
      </w:r>
      <w:r w:rsidR="00A81F5C" w:rsidRPr="000E230E">
        <w:rPr>
          <w:rFonts w:ascii="Arial" w:hAnsi="Arial" w:cs="Arial"/>
          <w:b/>
          <w:bCs/>
          <w:sz w:val="22"/>
          <w:szCs w:val="22"/>
        </w:rPr>
        <w:t>J</w:t>
      </w:r>
      <w:r w:rsidR="00A81F5C" w:rsidRPr="000E230E">
        <w:rPr>
          <w:rFonts w:ascii="Arial" w:hAnsi="Arial" w:cs="Arial"/>
          <w:sz w:val="22"/>
          <w:szCs w:val="22"/>
        </w:rPr>
        <w:t>), sciatic nerve sections (</w:t>
      </w:r>
      <w:r w:rsidR="00A81F5C" w:rsidRPr="000E230E">
        <w:rPr>
          <w:rFonts w:ascii="Arial" w:hAnsi="Arial" w:cs="Arial"/>
          <w:b/>
          <w:bCs/>
          <w:sz w:val="22"/>
          <w:szCs w:val="22"/>
        </w:rPr>
        <w:t>L</w:t>
      </w:r>
      <w:r w:rsidR="00A81F5C" w:rsidRPr="000E230E">
        <w:rPr>
          <w:rFonts w:ascii="Arial" w:hAnsi="Arial" w:cs="Arial"/>
          <w:sz w:val="22"/>
          <w:szCs w:val="22"/>
        </w:rPr>
        <w:t xml:space="preserve">), of injected </w:t>
      </w:r>
      <w:r w:rsidR="00A81F5C" w:rsidRPr="000E230E">
        <w:rPr>
          <w:rFonts w:ascii="Arial" w:hAnsi="Arial" w:cs="Arial"/>
          <w:i/>
          <w:iCs/>
          <w:sz w:val="22"/>
          <w:szCs w:val="22"/>
        </w:rPr>
        <w:t>Sh3tc2</w:t>
      </w:r>
      <w:r w:rsidR="00A81F5C" w:rsidRPr="000E230E">
        <w:rPr>
          <w:rFonts w:ascii="Arial" w:hAnsi="Arial" w:cs="Arial"/>
          <w:sz w:val="22"/>
          <w:szCs w:val="22"/>
          <w:vertAlign w:val="superscript"/>
        </w:rPr>
        <w:t>-/-</w:t>
      </w:r>
      <w:r w:rsidR="00A81F5C" w:rsidRPr="000E230E">
        <w:rPr>
          <w:rFonts w:ascii="Arial" w:hAnsi="Arial" w:cs="Arial"/>
          <w:sz w:val="22"/>
          <w:szCs w:val="22"/>
        </w:rPr>
        <w:t xml:space="preserve"> mice shows the characteristic granular </w:t>
      </w:r>
      <w:r w:rsidR="00A81F5C" w:rsidRPr="000E230E">
        <w:rPr>
          <w:rFonts w:ascii="Arial" w:hAnsi="Arial" w:cs="Arial"/>
          <w:sz w:val="22"/>
          <w:szCs w:val="22"/>
        </w:rPr>
        <w:lastRenderedPageBreak/>
        <w:t>perinuclear cytoplasmic immunoreactivity of SH3TC2 in myelinating Schwann cells, while SH3TC2 expression is absent from the corresponding tissues of non-injected littermate mice (</w:t>
      </w:r>
      <w:r w:rsidR="00A81F5C" w:rsidRPr="000E230E">
        <w:rPr>
          <w:rFonts w:ascii="Arial" w:hAnsi="Arial" w:cs="Arial"/>
          <w:b/>
          <w:bCs/>
          <w:sz w:val="22"/>
          <w:szCs w:val="22"/>
        </w:rPr>
        <w:t xml:space="preserve">K </w:t>
      </w:r>
      <w:r w:rsidR="00A81F5C" w:rsidRPr="000E230E">
        <w:rPr>
          <w:rFonts w:ascii="Arial" w:hAnsi="Arial" w:cs="Arial"/>
          <w:sz w:val="22"/>
          <w:szCs w:val="22"/>
        </w:rPr>
        <w:t xml:space="preserve">and </w:t>
      </w:r>
      <w:r w:rsidR="00A81F5C" w:rsidRPr="000E230E">
        <w:rPr>
          <w:rFonts w:ascii="Arial" w:hAnsi="Arial" w:cs="Arial"/>
          <w:b/>
          <w:bCs/>
          <w:sz w:val="22"/>
          <w:szCs w:val="22"/>
        </w:rPr>
        <w:t>M</w:t>
      </w:r>
      <w:r w:rsidR="00A81F5C" w:rsidRPr="000E230E">
        <w:rPr>
          <w:rFonts w:ascii="Arial" w:hAnsi="Arial" w:cs="Arial"/>
          <w:sz w:val="22"/>
          <w:szCs w:val="22"/>
        </w:rPr>
        <w:t xml:space="preserve">). </w:t>
      </w:r>
      <w:r w:rsidR="00A81F5C" w:rsidRPr="000E230E">
        <w:rPr>
          <w:rFonts w:ascii="Arial" w:hAnsi="Arial" w:cs="Arial"/>
          <w:b/>
          <w:bCs/>
          <w:sz w:val="22"/>
          <w:szCs w:val="22"/>
        </w:rPr>
        <w:t>N:</w:t>
      </w:r>
      <w:r w:rsidR="00A81F5C" w:rsidRPr="000E230E">
        <w:rPr>
          <w:rFonts w:ascii="Arial" w:hAnsi="Arial" w:cs="Arial"/>
          <w:sz w:val="22"/>
          <w:szCs w:val="22"/>
        </w:rPr>
        <w:t xml:space="preserve"> Quantification of expression rates (% SH3TC2-expressing cells) in bilateral sciatic nerves and lumbar spinal roots from n=5 mice. Values represent mean ± SEM (One-way ANOVA with Tukey’s multiple comparison test, *: p&lt;0.05; *</w:t>
      </w:r>
      <w:proofErr w:type="gramStart"/>
      <w:r w:rsidR="00A81F5C" w:rsidRPr="000E230E">
        <w:rPr>
          <w:rFonts w:ascii="Arial" w:hAnsi="Arial" w:cs="Arial"/>
          <w:sz w:val="22"/>
          <w:szCs w:val="22"/>
        </w:rPr>
        <w:t>*:p</w:t>
      </w:r>
      <w:proofErr w:type="gramEnd"/>
      <w:r w:rsidR="00A81F5C" w:rsidRPr="000E230E">
        <w:rPr>
          <w:rFonts w:ascii="Arial" w:hAnsi="Arial" w:cs="Arial"/>
          <w:sz w:val="22"/>
          <w:szCs w:val="22"/>
        </w:rPr>
        <w:t>&lt;0.01, ***:p&lt;0.001). Scale bars: 20 mm.</w:t>
      </w:r>
    </w:p>
    <w:p w14:paraId="06DBDEDA" w14:textId="6D50D0BA" w:rsidR="003A5553" w:rsidRDefault="003A5553">
      <w:pPr>
        <w:rPr>
          <w:rFonts w:ascii="Arial" w:hAnsi="Arial" w:cs="Arial"/>
          <w:sz w:val="22"/>
          <w:szCs w:val="22"/>
        </w:rPr>
      </w:pPr>
      <w:r>
        <w:rPr>
          <w:rFonts w:ascii="Arial" w:hAnsi="Arial" w:cs="Arial"/>
          <w:sz w:val="22"/>
          <w:szCs w:val="22"/>
        </w:rPr>
        <w:br w:type="page"/>
      </w:r>
    </w:p>
    <w:p w14:paraId="05F1C1F2" w14:textId="36A536E5" w:rsidR="006A5E81" w:rsidRDefault="006A5E81" w:rsidP="000E230E">
      <w:pPr>
        <w:pStyle w:val="SMHeading"/>
        <w:rPr>
          <w:rFonts w:ascii="Arial" w:hAnsi="Arial" w:cs="Arial"/>
          <w:sz w:val="22"/>
          <w:szCs w:val="22"/>
        </w:rPr>
      </w:pPr>
      <w:r w:rsidRPr="000E230E">
        <w:rPr>
          <w:rFonts w:ascii="Arial" w:hAnsi="Arial" w:cs="Arial"/>
          <w:sz w:val="22"/>
          <w:szCs w:val="22"/>
        </w:rPr>
        <w:lastRenderedPageBreak/>
        <w:t xml:space="preserve">Fig. S2. </w:t>
      </w:r>
    </w:p>
    <w:p w14:paraId="7B37BB51" w14:textId="2F184C13" w:rsidR="007D4342" w:rsidRPr="000E230E" w:rsidRDefault="005E5F35" w:rsidP="000E230E">
      <w:pPr>
        <w:pStyle w:val="SMHeading"/>
        <w:rPr>
          <w:rFonts w:ascii="Arial" w:hAnsi="Arial" w:cs="Arial"/>
          <w:sz w:val="22"/>
          <w:szCs w:val="22"/>
        </w:rPr>
      </w:pPr>
      <w:r>
        <w:rPr>
          <w:noProof/>
        </w:rPr>
        <w:drawing>
          <wp:inline distT="0" distB="0" distL="0" distR="0" wp14:anchorId="01D00199" wp14:editId="0EF825CC">
            <wp:extent cx="5486400" cy="313245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86400" cy="3132453"/>
                    </a:xfrm>
                    <a:prstGeom prst="rect">
                      <a:avLst/>
                    </a:prstGeom>
                    <a:noFill/>
                    <a:ln>
                      <a:noFill/>
                    </a:ln>
                  </pic:spPr>
                </pic:pic>
              </a:graphicData>
            </a:graphic>
          </wp:inline>
        </w:drawing>
      </w:r>
    </w:p>
    <w:p w14:paraId="123520F2" w14:textId="3D245E4C" w:rsidR="00E97A1E" w:rsidRPr="000E230E" w:rsidRDefault="006A5E81" w:rsidP="000E230E">
      <w:pPr>
        <w:autoSpaceDE w:val="0"/>
        <w:autoSpaceDN w:val="0"/>
        <w:adjustRightInd w:val="0"/>
        <w:jc w:val="both"/>
        <w:rPr>
          <w:rFonts w:ascii="Arial" w:eastAsia="Calibri" w:hAnsi="Arial" w:cs="Arial"/>
          <w:sz w:val="22"/>
          <w:szCs w:val="22"/>
          <w:lang w:val="en-GB"/>
        </w:rPr>
      </w:pPr>
      <w:r w:rsidRPr="000E230E">
        <w:rPr>
          <w:rFonts w:ascii="Arial" w:eastAsia="Calibri" w:hAnsi="Arial" w:cs="Arial"/>
          <w:b/>
          <w:bCs/>
          <w:color w:val="000000"/>
          <w:sz w:val="22"/>
          <w:szCs w:val="22"/>
          <w:lang w:val="en-GB"/>
        </w:rPr>
        <w:t>Fig.</w:t>
      </w:r>
      <w:r w:rsidR="00A96C0E">
        <w:rPr>
          <w:rFonts w:ascii="Arial" w:eastAsia="Calibri" w:hAnsi="Arial" w:cs="Arial"/>
          <w:b/>
          <w:bCs/>
          <w:color w:val="000000"/>
          <w:sz w:val="22"/>
          <w:szCs w:val="22"/>
          <w:lang w:val="en-GB"/>
        </w:rPr>
        <w:t xml:space="preserve"> </w:t>
      </w:r>
      <w:r w:rsidRPr="000E230E">
        <w:rPr>
          <w:rFonts w:ascii="Arial" w:eastAsia="Calibri" w:hAnsi="Arial" w:cs="Arial"/>
          <w:b/>
          <w:bCs/>
          <w:color w:val="000000"/>
          <w:sz w:val="22"/>
          <w:szCs w:val="22"/>
          <w:lang w:val="en-GB"/>
        </w:rPr>
        <w:t xml:space="preserve">S2: Systemic vector biodistribution. </w:t>
      </w:r>
      <w:r w:rsidRPr="000E230E">
        <w:rPr>
          <w:rFonts w:ascii="Arial" w:eastAsia="Calibri" w:hAnsi="Arial" w:cs="Arial"/>
          <w:sz w:val="22"/>
          <w:szCs w:val="22"/>
          <w:lang w:val="en-GB"/>
        </w:rPr>
        <w:t xml:space="preserve">Biodistribution of </w:t>
      </w:r>
      <w:r w:rsidRPr="000E230E">
        <w:rPr>
          <w:rFonts w:ascii="Arial" w:eastAsia="Calibri" w:hAnsi="Arial" w:cs="Arial"/>
          <w:bCs/>
          <w:color w:val="000000"/>
          <w:sz w:val="22"/>
          <w:szCs w:val="22"/>
          <w:lang w:val="en-GB"/>
        </w:rPr>
        <w:t>AAV9-</w:t>
      </w:r>
      <w:r w:rsidRPr="000E230E">
        <w:rPr>
          <w:rFonts w:ascii="Arial" w:eastAsia="Calibri" w:hAnsi="Arial" w:cs="Arial"/>
          <w:bCs/>
          <w:i/>
          <w:iCs/>
          <w:color w:val="000000"/>
          <w:sz w:val="22"/>
          <w:szCs w:val="22"/>
          <w:lang w:val="en-GB"/>
        </w:rPr>
        <w:t>hMPZmini.SH3TC2.SV40pA</w:t>
      </w:r>
      <w:r w:rsidRPr="000E230E" w:rsidDel="00517679">
        <w:rPr>
          <w:rFonts w:ascii="Arial" w:eastAsia="Calibri" w:hAnsi="Arial" w:cs="Arial"/>
          <w:color w:val="000000"/>
          <w:sz w:val="22"/>
          <w:szCs w:val="22"/>
          <w:lang w:val="en-GB"/>
        </w:rPr>
        <w:t xml:space="preserve"> </w:t>
      </w:r>
      <w:r w:rsidRPr="000E230E">
        <w:rPr>
          <w:rFonts w:ascii="Arial" w:eastAsia="Calibri" w:hAnsi="Arial" w:cs="Arial"/>
          <w:sz w:val="22"/>
          <w:szCs w:val="22"/>
          <w:lang w:val="en-GB"/>
        </w:rPr>
        <w:t xml:space="preserve">vector at low, mid, or high dose, as indicated, in spinal cord and peripheral organs 8 weeks after lumbar intrathecal injection into </w:t>
      </w:r>
      <w:r w:rsidRPr="000E230E">
        <w:rPr>
          <w:rFonts w:ascii="Arial" w:eastAsia="Calibri" w:hAnsi="Arial" w:cs="Arial"/>
          <w:i/>
          <w:iCs/>
          <w:sz w:val="22"/>
          <w:szCs w:val="22"/>
          <w:lang w:val="en-GB"/>
        </w:rPr>
        <w:t>Sh3tc2</w:t>
      </w:r>
      <w:r w:rsidRPr="000E230E">
        <w:rPr>
          <w:rFonts w:ascii="Arial" w:eastAsia="Calibri" w:hAnsi="Arial" w:cs="Arial"/>
          <w:sz w:val="22"/>
          <w:szCs w:val="22"/>
          <w:vertAlign w:val="superscript"/>
          <w:lang w:val="en-GB"/>
        </w:rPr>
        <w:t xml:space="preserve">-/- </w:t>
      </w:r>
      <w:r w:rsidRPr="000E230E">
        <w:rPr>
          <w:rFonts w:ascii="Arial" w:eastAsia="Calibri" w:hAnsi="Arial" w:cs="Arial"/>
          <w:sz w:val="22"/>
          <w:szCs w:val="22"/>
          <w:lang w:val="en-GB"/>
        </w:rPr>
        <w:t>mice. Quantification of vector genome copy number (VGCN) confirms a dose-dependent biodistribution of AAV9 in most peripheral organs including the liver (</w:t>
      </w:r>
      <w:r w:rsidRPr="000E230E">
        <w:rPr>
          <w:rFonts w:ascii="Arial" w:eastAsia="Calibri" w:hAnsi="Arial" w:cs="Arial"/>
          <w:b/>
          <w:bCs/>
          <w:sz w:val="22"/>
          <w:szCs w:val="22"/>
          <w:lang w:val="en-GB"/>
        </w:rPr>
        <w:t>A</w:t>
      </w:r>
      <w:r w:rsidRPr="000E230E">
        <w:rPr>
          <w:rFonts w:ascii="Arial" w:eastAsia="Calibri" w:hAnsi="Arial" w:cs="Arial"/>
          <w:sz w:val="22"/>
          <w:szCs w:val="22"/>
          <w:lang w:val="en-GB"/>
        </w:rPr>
        <w:t>), the quadriceps (</w:t>
      </w:r>
      <w:r w:rsidRPr="000E230E">
        <w:rPr>
          <w:rFonts w:ascii="Arial" w:eastAsia="Calibri" w:hAnsi="Arial" w:cs="Arial"/>
          <w:b/>
          <w:bCs/>
          <w:sz w:val="22"/>
          <w:szCs w:val="22"/>
          <w:lang w:val="en-GB"/>
        </w:rPr>
        <w:t>C</w:t>
      </w:r>
      <w:r w:rsidRPr="000E230E">
        <w:rPr>
          <w:rFonts w:ascii="Arial" w:eastAsia="Calibri" w:hAnsi="Arial" w:cs="Arial"/>
          <w:sz w:val="22"/>
          <w:szCs w:val="22"/>
          <w:lang w:val="en-GB"/>
        </w:rPr>
        <w:t>) and tibialis anterior muscles (</w:t>
      </w:r>
      <w:r w:rsidRPr="000E230E">
        <w:rPr>
          <w:rFonts w:ascii="Arial" w:eastAsia="Calibri" w:hAnsi="Arial" w:cs="Arial"/>
          <w:b/>
          <w:bCs/>
          <w:sz w:val="22"/>
          <w:szCs w:val="22"/>
          <w:lang w:val="en-GB"/>
        </w:rPr>
        <w:t>D</w:t>
      </w:r>
      <w:r w:rsidRPr="000E230E">
        <w:rPr>
          <w:rFonts w:ascii="Arial" w:eastAsia="Calibri" w:hAnsi="Arial" w:cs="Arial"/>
          <w:sz w:val="22"/>
          <w:szCs w:val="22"/>
          <w:lang w:val="en-GB"/>
        </w:rPr>
        <w:t>), the spleen (</w:t>
      </w:r>
      <w:r w:rsidRPr="000E230E">
        <w:rPr>
          <w:rFonts w:ascii="Arial" w:eastAsia="Calibri" w:hAnsi="Arial" w:cs="Arial"/>
          <w:b/>
          <w:bCs/>
          <w:sz w:val="22"/>
          <w:szCs w:val="22"/>
          <w:lang w:val="en-GB"/>
        </w:rPr>
        <w:t>E</w:t>
      </w:r>
      <w:r w:rsidRPr="000E230E">
        <w:rPr>
          <w:rFonts w:ascii="Arial" w:eastAsia="Calibri" w:hAnsi="Arial" w:cs="Arial"/>
          <w:sz w:val="22"/>
          <w:szCs w:val="22"/>
          <w:lang w:val="en-GB"/>
        </w:rPr>
        <w:t>), the kidney (</w:t>
      </w:r>
      <w:r w:rsidRPr="000E230E">
        <w:rPr>
          <w:rFonts w:ascii="Arial" w:eastAsia="Calibri" w:hAnsi="Arial" w:cs="Arial"/>
          <w:b/>
          <w:bCs/>
          <w:sz w:val="22"/>
          <w:szCs w:val="22"/>
          <w:lang w:val="en-GB"/>
        </w:rPr>
        <w:t>F</w:t>
      </w:r>
      <w:r w:rsidRPr="000E230E">
        <w:rPr>
          <w:rFonts w:ascii="Arial" w:eastAsia="Calibri" w:hAnsi="Arial" w:cs="Arial"/>
          <w:sz w:val="22"/>
          <w:szCs w:val="22"/>
          <w:lang w:val="en-GB"/>
        </w:rPr>
        <w:t>) and the heart (</w:t>
      </w:r>
      <w:r w:rsidRPr="000E230E">
        <w:rPr>
          <w:rFonts w:ascii="Arial" w:eastAsia="Calibri" w:hAnsi="Arial" w:cs="Arial"/>
          <w:b/>
          <w:bCs/>
          <w:sz w:val="22"/>
          <w:szCs w:val="22"/>
          <w:lang w:val="en-GB"/>
        </w:rPr>
        <w:t>G</w:t>
      </w:r>
      <w:r w:rsidRPr="000E230E">
        <w:rPr>
          <w:rFonts w:ascii="Arial" w:eastAsia="Calibri" w:hAnsi="Arial" w:cs="Arial"/>
          <w:sz w:val="22"/>
          <w:szCs w:val="22"/>
          <w:lang w:val="en-GB"/>
        </w:rPr>
        <w:t>), in addition to the spinal cord (</w:t>
      </w:r>
      <w:r w:rsidRPr="000E230E">
        <w:rPr>
          <w:rFonts w:ascii="Arial" w:eastAsia="Calibri" w:hAnsi="Arial" w:cs="Arial"/>
          <w:b/>
          <w:bCs/>
          <w:sz w:val="22"/>
          <w:szCs w:val="22"/>
          <w:lang w:val="en-GB"/>
        </w:rPr>
        <w:t>B</w:t>
      </w:r>
      <w:r w:rsidRPr="000E230E">
        <w:rPr>
          <w:rFonts w:ascii="Arial" w:eastAsia="Calibri" w:hAnsi="Arial" w:cs="Arial"/>
          <w:sz w:val="22"/>
          <w:szCs w:val="22"/>
          <w:lang w:val="en-GB"/>
        </w:rPr>
        <w:t>). The low dose achieves only a very low biodistribution to peripheral organs, while the high dose achieves the highest biodistribution in most tissues. Values represent mean ± S.D. (</w:t>
      </w:r>
      <w:r w:rsidRPr="000E230E">
        <w:rPr>
          <w:rFonts w:ascii="Arial" w:eastAsia="Calibri" w:hAnsi="Arial" w:cs="Arial"/>
          <w:color w:val="000000"/>
          <w:sz w:val="22"/>
          <w:szCs w:val="22"/>
          <w:lang w:val="en-GB"/>
        </w:rPr>
        <w:t>*: p&lt;0.05; *</w:t>
      </w:r>
      <w:proofErr w:type="gramStart"/>
      <w:r w:rsidRPr="000E230E">
        <w:rPr>
          <w:rFonts w:ascii="Arial" w:eastAsia="Calibri" w:hAnsi="Arial" w:cs="Arial"/>
          <w:color w:val="000000"/>
          <w:sz w:val="22"/>
          <w:szCs w:val="22"/>
          <w:lang w:val="en-GB"/>
        </w:rPr>
        <w:t>*:p</w:t>
      </w:r>
      <w:proofErr w:type="gramEnd"/>
      <w:r w:rsidRPr="000E230E">
        <w:rPr>
          <w:rFonts w:ascii="Arial" w:eastAsia="Calibri" w:hAnsi="Arial" w:cs="Arial"/>
          <w:color w:val="000000"/>
          <w:sz w:val="22"/>
          <w:szCs w:val="22"/>
          <w:lang w:val="en-GB"/>
        </w:rPr>
        <w:t xml:space="preserve">&lt;0.01, ***:p&lt;0.001; </w:t>
      </w:r>
      <w:r w:rsidRPr="000E230E">
        <w:rPr>
          <w:rFonts w:ascii="Arial" w:eastAsia="Calibri" w:hAnsi="Arial" w:cs="Arial"/>
          <w:sz w:val="22"/>
          <w:szCs w:val="22"/>
          <w:lang w:val="en-GB"/>
        </w:rPr>
        <w:t>n=4 mice per group).</w:t>
      </w:r>
    </w:p>
    <w:p w14:paraId="03530076" w14:textId="4BF00460" w:rsidR="00A96C0E" w:rsidRDefault="00A96C0E">
      <w:pPr>
        <w:rPr>
          <w:rFonts w:ascii="Arial" w:hAnsi="Arial" w:cs="Arial"/>
          <w:b/>
          <w:sz w:val="22"/>
          <w:szCs w:val="22"/>
          <w:highlight w:val="yellow"/>
        </w:rPr>
      </w:pPr>
      <w:r>
        <w:rPr>
          <w:rFonts w:ascii="Arial" w:hAnsi="Arial" w:cs="Arial"/>
          <w:b/>
          <w:sz w:val="22"/>
          <w:szCs w:val="22"/>
          <w:highlight w:val="yellow"/>
        </w:rPr>
        <w:br w:type="page"/>
      </w:r>
    </w:p>
    <w:p w14:paraId="3E9FED47" w14:textId="067C2B3D" w:rsidR="00582AAF" w:rsidRDefault="00582AAF" w:rsidP="000E230E">
      <w:pPr>
        <w:autoSpaceDE w:val="0"/>
        <w:autoSpaceDN w:val="0"/>
        <w:adjustRightInd w:val="0"/>
        <w:jc w:val="both"/>
        <w:rPr>
          <w:rFonts w:ascii="Arial" w:hAnsi="Arial" w:cs="Arial"/>
          <w:b/>
          <w:sz w:val="22"/>
          <w:szCs w:val="22"/>
        </w:rPr>
      </w:pPr>
      <w:r w:rsidRPr="00467B8E">
        <w:rPr>
          <w:rFonts w:ascii="Arial" w:hAnsi="Arial" w:cs="Arial"/>
          <w:b/>
          <w:sz w:val="22"/>
          <w:szCs w:val="22"/>
        </w:rPr>
        <w:lastRenderedPageBreak/>
        <w:t>Fig.</w:t>
      </w:r>
      <w:r w:rsidR="00A96C0E" w:rsidRPr="00467B8E">
        <w:rPr>
          <w:rFonts w:ascii="Arial" w:hAnsi="Arial" w:cs="Arial"/>
          <w:b/>
          <w:sz w:val="22"/>
          <w:szCs w:val="22"/>
        </w:rPr>
        <w:t xml:space="preserve"> </w:t>
      </w:r>
      <w:r w:rsidRPr="00467B8E">
        <w:rPr>
          <w:rFonts w:ascii="Arial" w:hAnsi="Arial" w:cs="Arial"/>
          <w:b/>
          <w:sz w:val="22"/>
          <w:szCs w:val="22"/>
        </w:rPr>
        <w:t>S3</w:t>
      </w:r>
    </w:p>
    <w:p w14:paraId="3EF862ED" w14:textId="6CE8FAAD" w:rsidR="000170E1" w:rsidRDefault="00407C53" w:rsidP="000E230E">
      <w:pPr>
        <w:autoSpaceDE w:val="0"/>
        <w:autoSpaceDN w:val="0"/>
        <w:adjustRightInd w:val="0"/>
        <w:jc w:val="both"/>
        <w:rPr>
          <w:rFonts w:ascii="Arial" w:hAnsi="Arial" w:cs="Arial"/>
          <w:b/>
          <w:sz w:val="22"/>
          <w:szCs w:val="22"/>
        </w:rPr>
      </w:pPr>
      <w:r>
        <w:rPr>
          <w:noProof/>
        </w:rPr>
        <w:drawing>
          <wp:inline distT="0" distB="0" distL="0" distR="0" wp14:anchorId="3D0DD013" wp14:editId="04348D36">
            <wp:extent cx="5486400" cy="2914254"/>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2914254"/>
                    </a:xfrm>
                    <a:prstGeom prst="rect">
                      <a:avLst/>
                    </a:prstGeom>
                    <a:noFill/>
                    <a:ln>
                      <a:noFill/>
                    </a:ln>
                  </pic:spPr>
                </pic:pic>
              </a:graphicData>
            </a:graphic>
          </wp:inline>
        </w:drawing>
      </w:r>
    </w:p>
    <w:p w14:paraId="38F52B7A" w14:textId="5340C905" w:rsidR="000170E1" w:rsidRPr="006D34E2" w:rsidRDefault="000170E1" w:rsidP="000E230E">
      <w:pPr>
        <w:autoSpaceDE w:val="0"/>
        <w:autoSpaceDN w:val="0"/>
        <w:adjustRightInd w:val="0"/>
        <w:jc w:val="both"/>
        <w:rPr>
          <w:rFonts w:ascii="Arial" w:hAnsi="Arial" w:cs="Arial"/>
          <w:bCs/>
          <w:sz w:val="22"/>
          <w:szCs w:val="22"/>
        </w:rPr>
      </w:pPr>
      <w:r w:rsidRPr="00467B8E">
        <w:rPr>
          <w:rFonts w:ascii="Arial" w:hAnsi="Arial" w:cs="Arial"/>
          <w:b/>
          <w:bCs/>
          <w:sz w:val="22"/>
          <w:szCs w:val="22"/>
        </w:rPr>
        <w:t>Fig. S3</w:t>
      </w:r>
      <w:r w:rsidRPr="00467B8E">
        <w:rPr>
          <w:rFonts w:ascii="Arial" w:hAnsi="Arial" w:cs="Arial"/>
          <w:bCs/>
          <w:sz w:val="22"/>
          <w:szCs w:val="22"/>
        </w:rPr>
        <w:t>.</w:t>
      </w:r>
      <w:r w:rsidR="00A96C0E" w:rsidRPr="00467B8E">
        <w:rPr>
          <w:rFonts w:ascii="Arial" w:hAnsi="Arial" w:cs="Arial"/>
          <w:bCs/>
          <w:sz w:val="22"/>
          <w:szCs w:val="22"/>
        </w:rPr>
        <w:t xml:space="preserve"> </w:t>
      </w:r>
      <w:r w:rsidRPr="00467B8E">
        <w:rPr>
          <w:rFonts w:ascii="Arial" w:hAnsi="Arial" w:cs="Arial"/>
          <w:b/>
          <w:bCs/>
          <w:sz w:val="22"/>
          <w:szCs w:val="22"/>
        </w:rPr>
        <w:t xml:space="preserve">Improvement of nodal phenotype in treated </w:t>
      </w:r>
      <w:r w:rsidRPr="00467B8E">
        <w:rPr>
          <w:rFonts w:ascii="Arial" w:hAnsi="Arial" w:cs="Arial"/>
          <w:b/>
          <w:bCs/>
          <w:i/>
          <w:iCs/>
          <w:sz w:val="22"/>
          <w:szCs w:val="22"/>
        </w:rPr>
        <w:t>Sh3tc2</w:t>
      </w:r>
      <w:r w:rsidRPr="00467B8E">
        <w:rPr>
          <w:rFonts w:ascii="Arial" w:hAnsi="Arial" w:cs="Arial"/>
          <w:b/>
          <w:bCs/>
          <w:sz w:val="22"/>
          <w:szCs w:val="22"/>
          <w:vertAlign w:val="superscript"/>
        </w:rPr>
        <w:t>-/-</w:t>
      </w:r>
      <w:r w:rsidRPr="00467B8E">
        <w:rPr>
          <w:rFonts w:ascii="Arial" w:hAnsi="Arial" w:cs="Arial"/>
          <w:b/>
          <w:bCs/>
          <w:sz w:val="22"/>
          <w:szCs w:val="22"/>
        </w:rPr>
        <w:t xml:space="preserve"> mice</w:t>
      </w:r>
      <w:r w:rsidRPr="00467B8E">
        <w:rPr>
          <w:rFonts w:ascii="Arial" w:hAnsi="Arial" w:cs="Arial"/>
          <w:bCs/>
          <w:sz w:val="22"/>
          <w:szCs w:val="22"/>
        </w:rPr>
        <w:t xml:space="preserve">. </w:t>
      </w:r>
      <w:r w:rsidR="006D34E2" w:rsidRPr="00467B8E">
        <w:rPr>
          <w:rFonts w:ascii="Arial" w:hAnsi="Arial" w:cs="Arial"/>
          <w:bCs/>
          <w:sz w:val="22"/>
          <w:szCs w:val="22"/>
        </w:rPr>
        <w:t>(A)</w:t>
      </w:r>
      <w:r w:rsidR="00A96C0E" w:rsidRPr="00467B8E">
        <w:rPr>
          <w:rFonts w:ascii="Arial" w:hAnsi="Arial" w:cs="Arial"/>
          <w:bCs/>
          <w:sz w:val="22"/>
          <w:szCs w:val="22"/>
        </w:rPr>
        <w:t xml:space="preserve"> </w:t>
      </w:r>
      <w:r w:rsidRPr="00467B8E">
        <w:rPr>
          <w:rFonts w:ascii="Arial" w:hAnsi="Arial" w:cs="Arial"/>
          <w:bCs/>
          <w:sz w:val="22"/>
          <w:szCs w:val="22"/>
        </w:rPr>
        <w:t xml:space="preserve">Immunostaining of sciatic nerve teased fibers from </w:t>
      </w:r>
      <w:r w:rsidR="00A96C0E" w:rsidRPr="00467B8E">
        <w:rPr>
          <w:rFonts w:ascii="Arial" w:hAnsi="Arial" w:cs="Arial"/>
          <w:bCs/>
          <w:sz w:val="22"/>
          <w:szCs w:val="22"/>
        </w:rPr>
        <w:t xml:space="preserve">buffer or </w:t>
      </w:r>
      <w:r w:rsidRPr="00467B8E">
        <w:rPr>
          <w:rFonts w:ascii="Arial" w:hAnsi="Arial" w:cs="Arial"/>
          <w:bCs/>
          <w:sz w:val="22"/>
          <w:szCs w:val="22"/>
        </w:rPr>
        <w:t xml:space="preserve">full vector-treated </w:t>
      </w:r>
      <w:r w:rsidRPr="00467B8E">
        <w:rPr>
          <w:rFonts w:ascii="Arial" w:hAnsi="Arial" w:cs="Arial"/>
          <w:bCs/>
          <w:i/>
          <w:iCs/>
          <w:sz w:val="22"/>
          <w:szCs w:val="22"/>
        </w:rPr>
        <w:t>Sh3tc2</w:t>
      </w:r>
      <w:r w:rsidRPr="00467B8E">
        <w:rPr>
          <w:rFonts w:ascii="Arial" w:hAnsi="Arial" w:cs="Arial"/>
          <w:bCs/>
          <w:sz w:val="22"/>
          <w:szCs w:val="22"/>
          <w:vertAlign w:val="superscript"/>
        </w:rPr>
        <w:t>-/-</w:t>
      </w:r>
      <w:r w:rsidR="00A96C0E" w:rsidRPr="00467B8E">
        <w:rPr>
          <w:rFonts w:ascii="Arial" w:hAnsi="Arial" w:cs="Arial"/>
          <w:bCs/>
          <w:sz w:val="22"/>
          <w:szCs w:val="22"/>
        </w:rPr>
        <w:t xml:space="preserve">, as well as </w:t>
      </w:r>
      <w:r w:rsidRPr="00467B8E">
        <w:rPr>
          <w:rFonts w:ascii="Arial" w:hAnsi="Arial" w:cs="Arial"/>
          <w:bCs/>
          <w:sz w:val="22"/>
          <w:szCs w:val="22"/>
        </w:rPr>
        <w:t xml:space="preserve">WT </w:t>
      </w:r>
      <w:r w:rsidRPr="00467B8E">
        <w:rPr>
          <w:rFonts w:ascii="Arial" w:hAnsi="Arial" w:cs="Arial"/>
          <w:bCs/>
          <w:i/>
          <w:iCs/>
          <w:sz w:val="22"/>
          <w:szCs w:val="22"/>
        </w:rPr>
        <w:t>Sh3tc2</w:t>
      </w:r>
      <w:r w:rsidRPr="00467B8E">
        <w:rPr>
          <w:rFonts w:ascii="Arial" w:hAnsi="Arial" w:cs="Arial"/>
          <w:bCs/>
          <w:sz w:val="22"/>
          <w:szCs w:val="22"/>
          <w:vertAlign w:val="superscript"/>
        </w:rPr>
        <w:t>+/+</w:t>
      </w:r>
      <w:r w:rsidRPr="00467B8E">
        <w:rPr>
          <w:rFonts w:ascii="Arial" w:hAnsi="Arial" w:cs="Arial"/>
          <w:bCs/>
          <w:sz w:val="22"/>
          <w:szCs w:val="22"/>
        </w:rPr>
        <w:t xml:space="preserve"> mice, as indicated, shows the normal appearance of Nav1.6 (green, white </w:t>
      </w:r>
      <w:r w:rsidR="006D34E2" w:rsidRPr="00467B8E">
        <w:rPr>
          <w:rFonts w:ascii="Arial" w:hAnsi="Arial" w:cs="Arial"/>
          <w:bCs/>
          <w:sz w:val="22"/>
          <w:szCs w:val="22"/>
        </w:rPr>
        <w:t>arrows)</w:t>
      </w:r>
      <w:r w:rsidRPr="00467B8E">
        <w:rPr>
          <w:rFonts w:ascii="Arial" w:hAnsi="Arial" w:cs="Arial"/>
          <w:bCs/>
          <w:sz w:val="22"/>
          <w:szCs w:val="22"/>
        </w:rPr>
        <w:t xml:space="preserve"> in the fibers from</w:t>
      </w:r>
      <w:r w:rsidR="006D34E2" w:rsidRPr="00467B8E">
        <w:rPr>
          <w:rFonts w:ascii="Arial" w:hAnsi="Arial" w:cs="Arial"/>
          <w:bCs/>
          <w:sz w:val="22"/>
          <w:szCs w:val="22"/>
        </w:rPr>
        <w:t xml:space="preserve"> mid and high</w:t>
      </w:r>
      <w:r w:rsidR="00A96C0E" w:rsidRPr="00467B8E">
        <w:rPr>
          <w:rFonts w:ascii="Arial" w:hAnsi="Arial" w:cs="Arial"/>
          <w:bCs/>
          <w:sz w:val="22"/>
          <w:szCs w:val="22"/>
        </w:rPr>
        <w:t>-dose</w:t>
      </w:r>
      <w:r w:rsidRPr="00467B8E">
        <w:rPr>
          <w:rFonts w:ascii="Arial" w:hAnsi="Arial" w:cs="Arial"/>
          <w:bCs/>
          <w:sz w:val="22"/>
          <w:szCs w:val="22"/>
        </w:rPr>
        <w:t xml:space="preserve"> treated </w:t>
      </w:r>
      <w:r w:rsidRPr="00467B8E">
        <w:rPr>
          <w:rFonts w:ascii="Arial" w:hAnsi="Arial" w:cs="Arial"/>
          <w:bCs/>
          <w:i/>
          <w:iCs/>
          <w:sz w:val="22"/>
          <w:szCs w:val="22"/>
        </w:rPr>
        <w:t>Sh3tc2</w:t>
      </w:r>
      <w:r w:rsidR="006D34E2" w:rsidRPr="00467B8E">
        <w:rPr>
          <w:rFonts w:ascii="Arial" w:hAnsi="Arial" w:cs="Arial"/>
          <w:bCs/>
          <w:sz w:val="22"/>
          <w:szCs w:val="22"/>
          <w:vertAlign w:val="superscript"/>
        </w:rPr>
        <w:t>-/-</w:t>
      </w:r>
      <w:r w:rsidRPr="00467B8E">
        <w:rPr>
          <w:rFonts w:ascii="Arial" w:hAnsi="Arial" w:cs="Arial"/>
          <w:bCs/>
          <w:sz w:val="22"/>
          <w:szCs w:val="22"/>
        </w:rPr>
        <w:t xml:space="preserve"> similar to WT mice, as opposed to the elongated nodal profile i</w:t>
      </w:r>
      <w:r w:rsidR="006D34E2" w:rsidRPr="00467B8E">
        <w:rPr>
          <w:rFonts w:ascii="Arial" w:hAnsi="Arial" w:cs="Arial"/>
          <w:bCs/>
          <w:sz w:val="22"/>
          <w:szCs w:val="22"/>
        </w:rPr>
        <w:t>n fibers from buffer</w:t>
      </w:r>
      <w:r w:rsidRPr="00467B8E">
        <w:rPr>
          <w:rFonts w:ascii="Arial" w:hAnsi="Arial" w:cs="Arial"/>
          <w:bCs/>
          <w:sz w:val="22"/>
          <w:szCs w:val="22"/>
        </w:rPr>
        <w:t>-</w:t>
      </w:r>
      <w:r w:rsidR="00A96C0E" w:rsidRPr="00467B8E">
        <w:rPr>
          <w:rFonts w:ascii="Arial" w:hAnsi="Arial" w:cs="Arial"/>
          <w:bCs/>
          <w:sz w:val="22"/>
          <w:szCs w:val="22"/>
        </w:rPr>
        <w:t xml:space="preserve"> or low-dose-</w:t>
      </w:r>
      <w:r w:rsidRPr="00467B8E">
        <w:rPr>
          <w:rFonts w:ascii="Arial" w:hAnsi="Arial" w:cs="Arial"/>
          <w:bCs/>
          <w:sz w:val="22"/>
          <w:szCs w:val="22"/>
        </w:rPr>
        <w:t xml:space="preserve">treated </w:t>
      </w:r>
      <w:r w:rsidRPr="00467B8E">
        <w:rPr>
          <w:rFonts w:ascii="Arial" w:hAnsi="Arial" w:cs="Arial"/>
          <w:bCs/>
          <w:i/>
          <w:iCs/>
          <w:sz w:val="22"/>
          <w:szCs w:val="22"/>
        </w:rPr>
        <w:t>Sh3tc2</w:t>
      </w:r>
      <w:r w:rsidR="006D34E2" w:rsidRPr="00467B8E">
        <w:rPr>
          <w:rFonts w:ascii="Arial" w:hAnsi="Arial" w:cs="Arial"/>
          <w:bCs/>
          <w:sz w:val="22"/>
          <w:szCs w:val="22"/>
          <w:vertAlign w:val="superscript"/>
        </w:rPr>
        <w:t>-</w:t>
      </w:r>
      <w:r w:rsidRPr="00467B8E">
        <w:rPr>
          <w:rFonts w:ascii="Arial" w:hAnsi="Arial" w:cs="Arial"/>
          <w:bCs/>
          <w:sz w:val="22"/>
          <w:szCs w:val="22"/>
          <w:vertAlign w:val="superscript"/>
        </w:rPr>
        <w:t>/</w:t>
      </w:r>
      <w:r w:rsidR="006D34E2" w:rsidRPr="00467B8E">
        <w:rPr>
          <w:rFonts w:ascii="Arial" w:hAnsi="Arial" w:cs="Arial"/>
          <w:bCs/>
          <w:sz w:val="22"/>
          <w:szCs w:val="22"/>
          <w:vertAlign w:val="superscript"/>
        </w:rPr>
        <w:t>-</w:t>
      </w:r>
      <w:r w:rsidR="00A96C0E" w:rsidRPr="00467B8E">
        <w:rPr>
          <w:rFonts w:ascii="Arial" w:hAnsi="Arial" w:cs="Arial"/>
          <w:bCs/>
          <w:sz w:val="22"/>
          <w:szCs w:val="22"/>
          <w:vertAlign w:val="superscript"/>
        </w:rPr>
        <w:t xml:space="preserve"> </w:t>
      </w:r>
      <w:r w:rsidR="00A96C0E" w:rsidRPr="00467B8E">
        <w:rPr>
          <w:rFonts w:ascii="Arial" w:hAnsi="Arial" w:cs="Arial"/>
          <w:bCs/>
          <w:sz w:val="22"/>
          <w:szCs w:val="22"/>
        </w:rPr>
        <w:t>mice</w:t>
      </w:r>
      <w:r w:rsidR="006D34E2" w:rsidRPr="00467B8E">
        <w:rPr>
          <w:rFonts w:ascii="Arial" w:hAnsi="Arial" w:cs="Arial"/>
          <w:bCs/>
          <w:sz w:val="22"/>
          <w:szCs w:val="22"/>
        </w:rPr>
        <w:t>. (B) Quantification of nodal length in groups of mice</w:t>
      </w:r>
      <w:r w:rsidR="001E6CF8" w:rsidRPr="00467B8E">
        <w:rPr>
          <w:rFonts w:ascii="Arial" w:hAnsi="Arial" w:cs="Arial"/>
          <w:bCs/>
          <w:sz w:val="22"/>
          <w:szCs w:val="22"/>
        </w:rPr>
        <w:t xml:space="preserve"> </w:t>
      </w:r>
      <w:r w:rsidR="006D34E2" w:rsidRPr="00467B8E">
        <w:rPr>
          <w:rFonts w:ascii="Arial" w:hAnsi="Arial" w:cs="Arial"/>
          <w:bCs/>
          <w:sz w:val="22"/>
          <w:szCs w:val="22"/>
        </w:rPr>
        <w:t xml:space="preserve">confirms </w:t>
      </w:r>
      <w:r w:rsidR="00A96C0E" w:rsidRPr="00467B8E">
        <w:rPr>
          <w:rFonts w:ascii="Arial" w:hAnsi="Arial" w:cs="Arial"/>
          <w:bCs/>
          <w:sz w:val="22"/>
          <w:szCs w:val="22"/>
        </w:rPr>
        <w:t xml:space="preserve">significant </w:t>
      </w:r>
      <w:r w:rsidR="006D34E2" w:rsidRPr="00467B8E">
        <w:rPr>
          <w:rFonts w:ascii="Arial" w:hAnsi="Arial" w:cs="Arial"/>
          <w:bCs/>
          <w:sz w:val="22"/>
          <w:szCs w:val="22"/>
        </w:rPr>
        <w:t xml:space="preserve">correction of nodal pathology in </w:t>
      </w:r>
      <w:r w:rsidR="00A96C0E" w:rsidRPr="00467B8E">
        <w:rPr>
          <w:rFonts w:ascii="Arial" w:hAnsi="Arial" w:cs="Arial"/>
          <w:bCs/>
          <w:sz w:val="22"/>
          <w:szCs w:val="22"/>
        </w:rPr>
        <w:t xml:space="preserve">high-dose </w:t>
      </w:r>
      <w:r w:rsidR="006D34E2" w:rsidRPr="00467B8E">
        <w:rPr>
          <w:rFonts w:ascii="Arial" w:hAnsi="Arial" w:cs="Arial"/>
          <w:bCs/>
          <w:sz w:val="22"/>
          <w:szCs w:val="22"/>
        </w:rPr>
        <w:t xml:space="preserve">treated </w:t>
      </w:r>
      <w:r w:rsidR="006D34E2" w:rsidRPr="00467B8E">
        <w:rPr>
          <w:rFonts w:ascii="Arial" w:hAnsi="Arial" w:cs="Arial"/>
          <w:bCs/>
          <w:i/>
          <w:iCs/>
          <w:sz w:val="22"/>
          <w:szCs w:val="22"/>
        </w:rPr>
        <w:t>Sh3tc2</w:t>
      </w:r>
      <w:r w:rsidR="004D3B20" w:rsidRPr="00467B8E">
        <w:rPr>
          <w:rFonts w:ascii="Arial" w:hAnsi="Arial" w:cs="Arial"/>
          <w:bCs/>
          <w:sz w:val="22"/>
          <w:szCs w:val="22"/>
          <w:vertAlign w:val="superscript"/>
        </w:rPr>
        <w:t>-</w:t>
      </w:r>
      <w:r w:rsidR="006D34E2" w:rsidRPr="00467B8E">
        <w:rPr>
          <w:rFonts w:ascii="Arial" w:hAnsi="Arial" w:cs="Arial"/>
          <w:bCs/>
          <w:sz w:val="22"/>
          <w:szCs w:val="22"/>
          <w:vertAlign w:val="superscript"/>
        </w:rPr>
        <w:t>/</w:t>
      </w:r>
      <w:r w:rsidR="004D3B20" w:rsidRPr="00467B8E">
        <w:rPr>
          <w:rFonts w:ascii="Arial" w:hAnsi="Arial" w:cs="Arial"/>
          <w:bCs/>
          <w:sz w:val="22"/>
          <w:szCs w:val="22"/>
          <w:vertAlign w:val="superscript"/>
        </w:rPr>
        <w:t>-</w:t>
      </w:r>
      <w:r w:rsidR="006D34E2" w:rsidRPr="00467B8E">
        <w:rPr>
          <w:rFonts w:ascii="Arial" w:hAnsi="Arial" w:cs="Arial"/>
          <w:bCs/>
          <w:sz w:val="22"/>
          <w:szCs w:val="22"/>
        </w:rPr>
        <w:t xml:space="preserve"> mice. Values represent the mean ± SEM. *p &lt; 0.05, **p &lt; 0.01, ***p &lt; 0.001 (one-way ANOVA with Tukey’s multiple-comparison test). Scale bar, 10 mm.</w:t>
      </w:r>
    </w:p>
    <w:p w14:paraId="58D1C080" w14:textId="4F59C0ED" w:rsidR="003A5553" w:rsidRDefault="003A5553">
      <w:pPr>
        <w:rPr>
          <w:rFonts w:ascii="Arial" w:hAnsi="Arial" w:cs="Arial"/>
          <w:b/>
          <w:sz w:val="22"/>
          <w:szCs w:val="22"/>
        </w:rPr>
      </w:pPr>
      <w:r>
        <w:rPr>
          <w:rFonts w:ascii="Arial" w:hAnsi="Arial" w:cs="Arial"/>
          <w:b/>
          <w:sz w:val="22"/>
          <w:szCs w:val="22"/>
        </w:rPr>
        <w:br w:type="page"/>
      </w:r>
    </w:p>
    <w:p w14:paraId="0ED060CD" w14:textId="662E1781" w:rsidR="006D34E2" w:rsidRPr="006D34E2" w:rsidRDefault="00FA3127" w:rsidP="000E230E">
      <w:pPr>
        <w:autoSpaceDE w:val="0"/>
        <w:autoSpaceDN w:val="0"/>
        <w:adjustRightInd w:val="0"/>
        <w:jc w:val="both"/>
        <w:rPr>
          <w:rFonts w:ascii="Arial" w:hAnsi="Arial" w:cs="Arial"/>
          <w:b/>
          <w:sz w:val="22"/>
          <w:szCs w:val="22"/>
        </w:rPr>
      </w:pPr>
      <w:r w:rsidRPr="00FA3127">
        <w:rPr>
          <w:rFonts w:ascii="Arial" w:hAnsi="Arial" w:cs="Arial"/>
          <w:b/>
          <w:sz w:val="22"/>
          <w:szCs w:val="22"/>
        </w:rPr>
        <w:lastRenderedPageBreak/>
        <w:t>Fig.</w:t>
      </w:r>
      <w:r w:rsidR="003A5553">
        <w:rPr>
          <w:rFonts w:ascii="Arial" w:hAnsi="Arial" w:cs="Arial"/>
          <w:b/>
          <w:sz w:val="22"/>
          <w:szCs w:val="22"/>
        </w:rPr>
        <w:t xml:space="preserve"> </w:t>
      </w:r>
      <w:r w:rsidRPr="00467B8E">
        <w:rPr>
          <w:rFonts w:ascii="Arial" w:hAnsi="Arial" w:cs="Arial"/>
          <w:b/>
          <w:sz w:val="22"/>
          <w:szCs w:val="22"/>
        </w:rPr>
        <w:t>S4</w:t>
      </w:r>
    </w:p>
    <w:p w14:paraId="4329B95B" w14:textId="02C37F20" w:rsidR="007D4342" w:rsidRPr="000E230E" w:rsidRDefault="00950367" w:rsidP="000E230E">
      <w:pPr>
        <w:autoSpaceDE w:val="0"/>
        <w:autoSpaceDN w:val="0"/>
        <w:adjustRightInd w:val="0"/>
        <w:jc w:val="both"/>
        <w:rPr>
          <w:rFonts w:ascii="Arial" w:eastAsia="Calibri" w:hAnsi="Arial" w:cs="Arial"/>
          <w:b/>
          <w:sz w:val="22"/>
          <w:szCs w:val="22"/>
          <w:lang w:val="en-GB"/>
        </w:rPr>
      </w:pPr>
      <w:r>
        <w:rPr>
          <w:rFonts w:ascii="Arial" w:eastAsia="Calibri" w:hAnsi="Arial" w:cs="Arial"/>
          <w:b/>
          <w:noProof/>
          <w:sz w:val="22"/>
          <w:szCs w:val="22"/>
          <w:lang w:val="en-GB" w:eastAsia="en-GB"/>
        </w:rPr>
        <w:drawing>
          <wp:inline distT="0" distB="0" distL="0" distR="0" wp14:anchorId="20F09870" wp14:editId="26F0C440">
            <wp:extent cx="5486400" cy="4305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pplementary Figure_3.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400" cy="4305300"/>
                    </a:xfrm>
                    <a:prstGeom prst="rect">
                      <a:avLst/>
                    </a:prstGeom>
                  </pic:spPr>
                </pic:pic>
              </a:graphicData>
            </a:graphic>
          </wp:inline>
        </w:drawing>
      </w:r>
    </w:p>
    <w:p w14:paraId="00A5F77D" w14:textId="37087373" w:rsidR="00582AAF" w:rsidRPr="000E230E" w:rsidRDefault="00582AAF" w:rsidP="000E230E">
      <w:pPr>
        <w:jc w:val="both"/>
        <w:rPr>
          <w:rFonts w:ascii="Arial" w:hAnsi="Arial" w:cs="Arial"/>
          <w:sz w:val="22"/>
          <w:szCs w:val="22"/>
        </w:rPr>
      </w:pPr>
      <w:r w:rsidRPr="003A5553">
        <w:rPr>
          <w:rFonts w:ascii="Arial" w:hAnsi="Arial" w:cs="Arial"/>
          <w:b/>
          <w:bCs/>
          <w:sz w:val="22"/>
          <w:szCs w:val="22"/>
        </w:rPr>
        <w:t xml:space="preserve">Fig. </w:t>
      </w:r>
      <w:r w:rsidRPr="00467B8E">
        <w:rPr>
          <w:rFonts w:ascii="Arial" w:hAnsi="Arial" w:cs="Arial"/>
          <w:b/>
          <w:bCs/>
          <w:sz w:val="22"/>
          <w:szCs w:val="22"/>
        </w:rPr>
        <w:t>S</w:t>
      </w:r>
      <w:r w:rsidR="00FA3127" w:rsidRPr="00467B8E">
        <w:rPr>
          <w:rFonts w:ascii="Arial" w:hAnsi="Arial" w:cs="Arial"/>
          <w:b/>
          <w:bCs/>
          <w:sz w:val="22"/>
          <w:szCs w:val="22"/>
        </w:rPr>
        <w:t>4</w:t>
      </w:r>
      <w:r w:rsidRPr="00467B8E">
        <w:rPr>
          <w:rFonts w:ascii="Arial" w:hAnsi="Arial" w:cs="Arial"/>
          <w:bCs/>
          <w:sz w:val="22"/>
          <w:szCs w:val="22"/>
        </w:rPr>
        <w:t>.</w:t>
      </w:r>
      <w:r w:rsidRPr="000E230E">
        <w:rPr>
          <w:rFonts w:ascii="Arial" w:hAnsi="Arial" w:cs="Arial"/>
          <w:bCs/>
          <w:sz w:val="22"/>
          <w:szCs w:val="22"/>
        </w:rPr>
        <w:t xml:space="preserve"> </w:t>
      </w:r>
      <w:r w:rsidRPr="000E230E">
        <w:rPr>
          <w:rFonts w:ascii="Arial" w:hAnsi="Arial" w:cs="Arial"/>
          <w:b/>
          <w:bCs/>
          <w:sz w:val="22"/>
          <w:szCs w:val="22"/>
        </w:rPr>
        <w:t>Axonal profiles in anterior lumbar roots</w:t>
      </w:r>
      <w:r w:rsidRPr="000E230E">
        <w:rPr>
          <w:rFonts w:ascii="Arial" w:hAnsi="Arial" w:cs="Arial"/>
          <w:bCs/>
          <w:sz w:val="22"/>
          <w:szCs w:val="22"/>
        </w:rPr>
        <w:t xml:space="preserve">. </w:t>
      </w:r>
      <w:r w:rsidRPr="000E230E">
        <w:rPr>
          <w:rFonts w:ascii="Arial" w:hAnsi="Arial" w:cs="Arial"/>
          <w:sz w:val="22"/>
          <w:szCs w:val="22"/>
        </w:rPr>
        <w:t>Scatterplots displaying as indicated g-ratios (</w:t>
      </w:r>
      <w:r w:rsidRPr="000E230E">
        <w:rPr>
          <w:rFonts w:ascii="Arial" w:hAnsi="Arial" w:cs="Arial"/>
          <w:bCs/>
          <w:sz w:val="22"/>
          <w:szCs w:val="22"/>
        </w:rPr>
        <w:t>A</w:t>
      </w:r>
      <w:r w:rsidRPr="000E230E">
        <w:rPr>
          <w:rFonts w:ascii="Arial" w:hAnsi="Arial" w:cs="Arial"/>
          <w:sz w:val="22"/>
          <w:szCs w:val="22"/>
        </w:rPr>
        <w:t>) and myelin thickness (</w:t>
      </w:r>
      <w:r w:rsidRPr="000E230E">
        <w:rPr>
          <w:rFonts w:ascii="Arial" w:hAnsi="Arial" w:cs="Arial"/>
          <w:bCs/>
          <w:sz w:val="22"/>
          <w:szCs w:val="22"/>
        </w:rPr>
        <w:t>B</w:t>
      </w:r>
      <w:r w:rsidRPr="000E230E">
        <w:rPr>
          <w:rFonts w:ascii="Arial" w:hAnsi="Arial" w:cs="Arial"/>
          <w:sz w:val="22"/>
          <w:szCs w:val="22"/>
        </w:rPr>
        <w:t xml:space="preserve">) of individual axons versus axonal diameter in anterior lumbar roots (blue points: buffer-treatment group; green points: low dose vector-treated group; red points: mid dose vector-treated group; yellow points: high dose vector-treated group; purple points: WT group; each point corresponds to one </w:t>
      </w:r>
      <w:proofErr w:type="spellStart"/>
      <w:r w:rsidRPr="000E230E">
        <w:rPr>
          <w:rFonts w:ascii="Arial" w:hAnsi="Arial" w:cs="Arial"/>
          <w:sz w:val="22"/>
          <w:szCs w:val="22"/>
        </w:rPr>
        <w:t>fibre</w:t>
      </w:r>
      <w:proofErr w:type="spellEnd"/>
      <w:r w:rsidRPr="000E230E">
        <w:rPr>
          <w:rFonts w:ascii="Arial" w:hAnsi="Arial" w:cs="Arial"/>
          <w:sz w:val="22"/>
          <w:szCs w:val="22"/>
        </w:rPr>
        <w:t xml:space="preserve">). There is a dose-dependent shift towards better myelin profiles in treatment groups compared to buffer controls. </w:t>
      </w:r>
      <w:r w:rsidRPr="000E230E">
        <w:rPr>
          <w:rFonts w:ascii="Arial" w:hAnsi="Arial" w:cs="Arial"/>
          <w:bCs/>
          <w:sz w:val="22"/>
          <w:szCs w:val="22"/>
        </w:rPr>
        <w:t xml:space="preserve">C: </w:t>
      </w:r>
      <w:r w:rsidRPr="000E230E">
        <w:rPr>
          <w:rFonts w:ascii="Arial" w:hAnsi="Arial" w:cs="Arial"/>
          <w:sz w:val="22"/>
          <w:szCs w:val="22"/>
        </w:rPr>
        <w:t xml:space="preserve">Axon profiling with quantitative analysis of axons diameters. There is a shift </w:t>
      </w:r>
      <w:r w:rsidRPr="000E230E">
        <w:rPr>
          <w:rFonts w:ascii="Arial" w:hAnsi="Arial" w:cs="Arial"/>
          <w:sz w:val="22"/>
          <w:szCs w:val="22"/>
        </w:rPr>
        <w:lastRenderedPageBreak/>
        <w:t xml:space="preserve">towards smaller diameter (&lt;2 </w:t>
      </w:r>
      <w:proofErr w:type="spellStart"/>
      <w:r w:rsidRPr="000E230E">
        <w:rPr>
          <w:rFonts w:ascii="Arial" w:hAnsi="Arial" w:cs="Arial"/>
          <w:sz w:val="22"/>
          <w:szCs w:val="22"/>
        </w:rPr>
        <w:t>μm</w:t>
      </w:r>
      <w:proofErr w:type="spellEnd"/>
      <w:r w:rsidRPr="000E230E">
        <w:rPr>
          <w:rFonts w:ascii="Arial" w:hAnsi="Arial" w:cs="Arial"/>
          <w:sz w:val="22"/>
          <w:szCs w:val="22"/>
        </w:rPr>
        <w:t xml:space="preserve">) fibers in </w:t>
      </w:r>
      <w:r w:rsidRPr="000E230E">
        <w:rPr>
          <w:rFonts w:ascii="Arial" w:hAnsi="Arial" w:cs="Arial"/>
          <w:i/>
          <w:iCs/>
          <w:sz w:val="22"/>
          <w:szCs w:val="22"/>
        </w:rPr>
        <w:t>Sh3tc2</w:t>
      </w:r>
      <w:r w:rsidRPr="000E230E">
        <w:rPr>
          <w:rFonts w:ascii="Arial" w:hAnsi="Arial" w:cs="Arial"/>
          <w:sz w:val="22"/>
          <w:szCs w:val="22"/>
        </w:rPr>
        <w:t xml:space="preserve">-/- compared to WT mice with partial amelioration of this shift in treated animals. </w:t>
      </w:r>
      <w:r w:rsidRPr="000E230E">
        <w:rPr>
          <w:rFonts w:ascii="Arial" w:hAnsi="Arial" w:cs="Arial"/>
          <w:bCs/>
          <w:sz w:val="22"/>
          <w:szCs w:val="22"/>
        </w:rPr>
        <w:t xml:space="preserve">D: </w:t>
      </w:r>
      <w:r w:rsidRPr="000E230E">
        <w:rPr>
          <w:rFonts w:ascii="Arial" w:hAnsi="Arial" w:cs="Arial"/>
          <w:sz w:val="22"/>
          <w:szCs w:val="22"/>
        </w:rPr>
        <w:t xml:space="preserve">The total number of axons does not differ significantly between </w:t>
      </w:r>
      <w:r w:rsidRPr="000E230E">
        <w:rPr>
          <w:rFonts w:ascii="Arial" w:hAnsi="Arial" w:cs="Arial"/>
          <w:i/>
          <w:iCs/>
          <w:sz w:val="22"/>
          <w:szCs w:val="22"/>
        </w:rPr>
        <w:t>Sh3tc2</w:t>
      </w:r>
      <w:r w:rsidRPr="000E230E">
        <w:rPr>
          <w:rFonts w:ascii="Arial" w:hAnsi="Arial" w:cs="Arial"/>
          <w:sz w:val="22"/>
          <w:szCs w:val="22"/>
        </w:rPr>
        <w:t>-/- treatment groups and WT mice. Values represent mean ± SEM. (1-way ANOVA with Tukey’s multiple-comparison test).</w:t>
      </w:r>
    </w:p>
    <w:p w14:paraId="7C187063" w14:textId="76FC31BA" w:rsidR="003A5553" w:rsidRDefault="003A5553">
      <w:pPr>
        <w:rPr>
          <w:rFonts w:ascii="Arial" w:eastAsia="Calibri" w:hAnsi="Arial" w:cs="Arial"/>
          <w:b/>
          <w:sz w:val="22"/>
          <w:szCs w:val="22"/>
          <w:lang w:val="en-GB"/>
        </w:rPr>
      </w:pPr>
      <w:r>
        <w:rPr>
          <w:rFonts w:ascii="Arial" w:eastAsia="Calibri" w:hAnsi="Arial" w:cs="Arial"/>
          <w:b/>
          <w:sz w:val="22"/>
          <w:szCs w:val="22"/>
          <w:lang w:val="en-GB"/>
        </w:rPr>
        <w:br w:type="page"/>
      </w:r>
    </w:p>
    <w:p w14:paraId="6678637F" w14:textId="40D5A97F" w:rsidR="00582AAF" w:rsidRDefault="00FA3127" w:rsidP="000E230E">
      <w:pPr>
        <w:rPr>
          <w:rFonts w:ascii="Arial" w:eastAsia="Calibri" w:hAnsi="Arial" w:cs="Arial"/>
          <w:b/>
          <w:sz w:val="22"/>
          <w:szCs w:val="22"/>
          <w:lang w:val="en-GB"/>
        </w:rPr>
      </w:pPr>
      <w:r>
        <w:rPr>
          <w:rFonts w:ascii="Arial" w:eastAsia="Calibri" w:hAnsi="Arial" w:cs="Arial"/>
          <w:b/>
          <w:sz w:val="22"/>
          <w:szCs w:val="22"/>
          <w:lang w:val="en-GB"/>
        </w:rPr>
        <w:lastRenderedPageBreak/>
        <w:t>Fig.</w:t>
      </w:r>
      <w:r w:rsidR="003A5553">
        <w:rPr>
          <w:rFonts w:ascii="Arial" w:eastAsia="Calibri" w:hAnsi="Arial" w:cs="Arial"/>
          <w:b/>
          <w:sz w:val="22"/>
          <w:szCs w:val="22"/>
          <w:lang w:val="en-GB"/>
        </w:rPr>
        <w:t xml:space="preserve"> </w:t>
      </w:r>
      <w:r w:rsidRPr="00467B8E">
        <w:rPr>
          <w:rFonts w:ascii="Arial" w:eastAsia="Calibri" w:hAnsi="Arial" w:cs="Arial"/>
          <w:b/>
          <w:sz w:val="22"/>
          <w:szCs w:val="22"/>
          <w:lang w:val="en-GB"/>
        </w:rPr>
        <w:t>S5</w:t>
      </w:r>
    </w:p>
    <w:p w14:paraId="4B4F46E9" w14:textId="577A2C26" w:rsidR="007D4342" w:rsidRPr="000E230E" w:rsidRDefault="00950367" w:rsidP="000E230E">
      <w:pPr>
        <w:rPr>
          <w:rFonts w:ascii="Arial" w:eastAsia="Calibri" w:hAnsi="Arial" w:cs="Arial"/>
          <w:b/>
          <w:sz w:val="22"/>
          <w:szCs w:val="22"/>
          <w:lang w:val="en-GB"/>
        </w:rPr>
      </w:pPr>
      <w:r>
        <w:rPr>
          <w:rFonts w:ascii="Arial" w:eastAsia="Calibri" w:hAnsi="Arial" w:cs="Arial"/>
          <w:b/>
          <w:noProof/>
          <w:sz w:val="22"/>
          <w:szCs w:val="22"/>
          <w:lang w:val="en-GB" w:eastAsia="en-GB"/>
        </w:rPr>
        <w:drawing>
          <wp:inline distT="0" distB="0" distL="0" distR="0" wp14:anchorId="04FCA399" wp14:editId="1044A59C">
            <wp:extent cx="5486400" cy="4305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upplementary Figure_4.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400" cy="4305300"/>
                    </a:xfrm>
                    <a:prstGeom prst="rect">
                      <a:avLst/>
                    </a:prstGeom>
                  </pic:spPr>
                </pic:pic>
              </a:graphicData>
            </a:graphic>
          </wp:inline>
        </w:drawing>
      </w:r>
    </w:p>
    <w:p w14:paraId="27A75B1F" w14:textId="28D44FFF" w:rsidR="00FA3127" w:rsidRDefault="00FA3127" w:rsidP="000E230E">
      <w:pPr>
        <w:autoSpaceDE w:val="0"/>
        <w:autoSpaceDN w:val="0"/>
        <w:adjustRightInd w:val="0"/>
        <w:jc w:val="both"/>
        <w:rPr>
          <w:rFonts w:ascii="Arial" w:eastAsia="Calibri" w:hAnsi="Arial" w:cs="Arial"/>
          <w:bCs/>
          <w:sz w:val="22"/>
          <w:szCs w:val="22"/>
          <w:lang w:val="en-GB"/>
        </w:rPr>
      </w:pPr>
      <w:r>
        <w:rPr>
          <w:rFonts w:ascii="Arial" w:eastAsia="Calibri" w:hAnsi="Arial" w:cs="Arial"/>
          <w:b/>
          <w:sz w:val="22"/>
          <w:szCs w:val="22"/>
          <w:lang w:val="en-GB"/>
        </w:rPr>
        <w:t>Fig</w:t>
      </w:r>
      <w:r w:rsidRPr="00467B8E">
        <w:rPr>
          <w:rFonts w:ascii="Arial" w:eastAsia="Calibri" w:hAnsi="Arial" w:cs="Arial"/>
          <w:b/>
          <w:sz w:val="22"/>
          <w:szCs w:val="22"/>
          <w:lang w:val="en-GB"/>
        </w:rPr>
        <w:t>.</w:t>
      </w:r>
      <w:r w:rsidR="003A5553" w:rsidRPr="00467B8E">
        <w:rPr>
          <w:rFonts w:ascii="Arial" w:eastAsia="Calibri" w:hAnsi="Arial" w:cs="Arial"/>
          <w:b/>
          <w:sz w:val="22"/>
          <w:szCs w:val="22"/>
          <w:lang w:val="en-GB"/>
        </w:rPr>
        <w:t xml:space="preserve"> </w:t>
      </w:r>
      <w:r w:rsidRPr="00467B8E">
        <w:rPr>
          <w:rFonts w:ascii="Arial" w:eastAsia="Calibri" w:hAnsi="Arial" w:cs="Arial"/>
          <w:b/>
          <w:sz w:val="22"/>
          <w:szCs w:val="22"/>
          <w:lang w:val="en-GB"/>
        </w:rPr>
        <w:t>S5</w:t>
      </w:r>
      <w:r w:rsidR="00582AAF" w:rsidRPr="00467B8E">
        <w:rPr>
          <w:rFonts w:ascii="Arial" w:eastAsia="Calibri" w:hAnsi="Arial" w:cs="Arial"/>
          <w:b/>
          <w:sz w:val="22"/>
          <w:szCs w:val="22"/>
          <w:lang w:val="en-GB"/>
        </w:rPr>
        <w:t>:</w:t>
      </w:r>
      <w:r w:rsidR="00582AAF" w:rsidRPr="000E230E">
        <w:rPr>
          <w:rFonts w:ascii="Arial" w:eastAsia="Calibri" w:hAnsi="Arial" w:cs="Arial"/>
          <w:b/>
          <w:sz w:val="22"/>
          <w:szCs w:val="22"/>
          <w:lang w:val="en-GB"/>
        </w:rPr>
        <w:t xml:space="preserve"> Axonal profiles in femoral motor nerves.</w:t>
      </w:r>
      <w:r w:rsidR="00582AAF" w:rsidRPr="000E230E">
        <w:rPr>
          <w:rFonts w:ascii="Arial" w:eastAsia="Calibri" w:hAnsi="Arial" w:cs="Arial"/>
          <w:bCs/>
          <w:sz w:val="22"/>
          <w:szCs w:val="22"/>
          <w:lang w:val="en-GB"/>
        </w:rPr>
        <w:t xml:space="preserve"> Scatterplots displaying as indicated g-ratios (</w:t>
      </w:r>
      <w:r w:rsidR="00582AAF" w:rsidRPr="000E230E">
        <w:rPr>
          <w:rFonts w:ascii="Arial" w:eastAsia="Calibri" w:hAnsi="Arial" w:cs="Arial"/>
          <w:b/>
          <w:sz w:val="22"/>
          <w:szCs w:val="22"/>
          <w:lang w:val="en-GB"/>
        </w:rPr>
        <w:t>A</w:t>
      </w:r>
      <w:r w:rsidR="00582AAF" w:rsidRPr="000E230E">
        <w:rPr>
          <w:rFonts w:ascii="Arial" w:eastAsia="Calibri" w:hAnsi="Arial" w:cs="Arial"/>
          <w:bCs/>
          <w:sz w:val="22"/>
          <w:szCs w:val="22"/>
          <w:lang w:val="en-GB"/>
        </w:rPr>
        <w:t>) and myelin thickness (</w:t>
      </w:r>
      <w:r w:rsidR="00582AAF" w:rsidRPr="000E230E">
        <w:rPr>
          <w:rFonts w:ascii="Arial" w:eastAsia="Calibri" w:hAnsi="Arial" w:cs="Arial"/>
          <w:b/>
          <w:sz w:val="22"/>
          <w:szCs w:val="22"/>
          <w:lang w:val="en-GB"/>
        </w:rPr>
        <w:t>B</w:t>
      </w:r>
      <w:r w:rsidR="00582AAF" w:rsidRPr="000E230E">
        <w:rPr>
          <w:rFonts w:ascii="Arial" w:eastAsia="Calibri" w:hAnsi="Arial" w:cs="Arial"/>
          <w:bCs/>
          <w:sz w:val="22"/>
          <w:szCs w:val="22"/>
          <w:lang w:val="en-GB"/>
        </w:rPr>
        <w:t xml:space="preserve">) of individual axons versus axonal diameter in femoral motor nerves (blue points: buffer-treatment group; green points: low dose vector-treated group; red points: mid dose vector-treated group; yellow points: high dose vector-treated group; purple points: WT group; each point corresponds to one fibre). No significant change in axon profiles is observed in the treatment groups compared to the buffer controls. </w:t>
      </w:r>
      <w:r w:rsidR="00582AAF" w:rsidRPr="000E230E">
        <w:rPr>
          <w:rFonts w:ascii="Arial" w:eastAsia="Calibri" w:hAnsi="Arial" w:cs="Arial"/>
          <w:b/>
          <w:sz w:val="22"/>
          <w:szCs w:val="22"/>
          <w:lang w:val="en-GB"/>
        </w:rPr>
        <w:t>C:</w:t>
      </w:r>
      <w:r w:rsidR="00582AAF" w:rsidRPr="000E230E">
        <w:rPr>
          <w:rFonts w:ascii="Arial" w:eastAsia="Calibri" w:hAnsi="Arial" w:cs="Arial"/>
          <w:b/>
          <w:bCs/>
          <w:sz w:val="22"/>
          <w:szCs w:val="22"/>
          <w:lang w:val="en-GB"/>
        </w:rPr>
        <w:t xml:space="preserve"> </w:t>
      </w:r>
      <w:r w:rsidR="00582AAF" w:rsidRPr="000E230E">
        <w:rPr>
          <w:rFonts w:ascii="Arial" w:eastAsia="Calibri" w:hAnsi="Arial" w:cs="Arial"/>
          <w:bCs/>
          <w:sz w:val="22"/>
          <w:szCs w:val="22"/>
          <w:lang w:val="en-GB"/>
        </w:rPr>
        <w:t xml:space="preserve">Axon profiling with quantitative analysis of axons diameters. There is a shift </w:t>
      </w:r>
      <w:r w:rsidR="00582AAF" w:rsidRPr="000E230E">
        <w:rPr>
          <w:rFonts w:ascii="Arial" w:eastAsia="Calibri" w:hAnsi="Arial" w:cs="Arial"/>
          <w:bCs/>
          <w:sz w:val="22"/>
          <w:szCs w:val="22"/>
          <w:lang w:val="en-GB"/>
        </w:rPr>
        <w:lastRenderedPageBreak/>
        <w:t xml:space="preserve">towards smaller diameter (&lt;2 </w:t>
      </w:r>
      <w:proofErr w:type="spellStart"/>
      <w:r w:rsidR="00582AAF" w:rsidRPr="000E230E">
        <w:rPr>
          <w:rFonts w:ascii="Arial" w:eastAsia="Calibri" w:hAnsi="Arial" w:cs="Arial"/>
          <w:bCs/>
          <w:sz w:val="22"/>
          <w:szCs w:val="22"/>
          <w:lang w:val="en-GB"/>
        </w:rPr>
        <w:t>μm</w:t>
      </w:r>
      <w:proofErr w:type="spellEnd"/>
      <w:r w:rsidR="00582AAF" w:rsidRPr="000E230E">
        <w:rPr>
          <w:rFonts w:ascii="Arial" w:eastAsia="Calibri" w:hAnsi="Arial" w:cs="Arial"/>
          <w:bCs/>
          <w:sz w:val="22"/>
          <w:szCs w:val="22"/>
          <w:lang w:val="en-GB"/>
        </w:rPr>
        <w:t xml:space="preserve">) </w:t>
      </w:r>
      <w:proofErr w:type="spellStart"/>
      <w:r w:rsidR="00582AAF" w:rsidRPr="000E230E">
        <w:rPr>
          <w:rFonts w:ascii="Arial" w:eastAsia="Calibri" w:hAnsi="Arial" w:cs="Arial"/>
          <w:bCs/>
          <w:sz w:val="22"/>
          <w:szCs w:val="22"/>
          <w:lang w:val="en-GB"/>
        </w:rPr>
        <w:t>fibers</w:t>
      </w:r>
      <w:proofErr w:type="spellEnd"/>
      <w:r w:rsidR="00582AAF" w:rsidRPr="000E230E">
        <w:rPr>
          <w:rFonts w:ascii="Arial" w:eastAsia="Calibri" w:hAnsi="Arial" w:cs="Arial"/>
          <w:bCs/>
          <w:sz w:val="22"/>
          <w:szCs w:val="22"/>
          <w:lang w:val="en-GB"/>
        </w:rPr>
        <w:t xml:space="preserve"> in </w:t>
      </w:r>
      <w:r w:rsidR="00582AAF" w:rsidRPr="000E230E">
        <w:rPr>
          <w:rFonts w:ascii="Arial" w:eastAsia="Calibri" w:hAnsi="Arial" w:cs="Arial"/>
          <w:bCs/>
          <w:i/>
          <w:iCs/>
          <w:sz w:val="22"/>
          <w:szCs w:val="22"/>
          <w:lang w:val="en-GB"/>
        </w:rPr>
        <w:t>Sh3tc2</w:t>
      </w:r>
      <w:r w:rsidR="00582AAF" w:rsidRPr="000E230E">
        <w:rPr>
          <w:rFonts w:ascii="Arial" w:eastAsia="Calibri" w:hAnsi="Arial" w:cs="Arial"/>
          <w:bCs/>
          <w:sz w:val="22"/>
          <w:szCs w:val="22"/>
          <w:vertAlign w:val="superscript"/>
          <w:lang w:val="en-GB"/>
        </w:rPr>
        <w:t>-/-</w:t>
      </w:r>
      <w:r w:rsidR="00582AAF" w:rsidRPr="000E230E">
        <w:rPr>
          <w:rFonts w:ascii="Arial" w:eastAsia="Calibri" w:hAnsi="Arial" w:cs="Arial"/>
          <w:bCs/>
          <w:sz w:val="22"/>
          <w:szCs w:val="22"/>
          <w:lang w:val="en-GB"/>
        </w:rPr>
        <w:t xml:space="preserve">compared to WT mice while no improvement in larger diameter </w:t>
      </w:r>
      <w:proofErr w:type="spellStart"/>
      <w:r w:rsidR="00582AAF" w:rsidRPr="000E230E">
        <w:rPr>
          <w:rFonts w:ascii="Arial" w:eastAsia="Calibri" w:hAnsi="Arial" w:cs="Arial"/>
          <w:bCs/>
          <w:sz w:val="22"/>
          <w:szCs w:val="22"/>
          <w:lang w:val="en-GB"/>
        </w:rPr>
        <w:t>fibers</w:t>
      </w:r>
      <w:proofErr w:type="spellEnd"/>
      <w:r w:rsidR="00582AAF" w:rsidRPr="000E230E">
        <w:rPr>
          <w:rFonts w:ascii="Arial" w:eastAsia="Calibri" w:hAnsi="Arial" w:cs="Arial"/>
          <w:bCs/>
          <w:sz w:val="22"/>
          <w:szCs w:val="22"/>
          <w:lang w:val="en-GB"/>
        </w:rPr>
        <w:t xml:space="preserve"> was observed in treated mice. </w:t>
      </w:r>
      <w:r w:rsidR="00582AAF" w:rsidRPr="000E230E">
        <w:rPr>
          <w:rFonts w:ascii="Arial" w:eastAsia="Calibri" w:hAnsi="Arial" w:cs="Arial"/>
          <w:b/>
          <w:sz w:val="22"/>
          <w:szCs w:val="22"/>
          <w:lang w:val="en-GB"/>
        </w:rPr>
        <w:t>D:</w:t>
      </w:r>
      <w:r w:rsidR="00582AAF" w:rsidRPr="000E230E">
        <w:rPr>
          <w:rFonts w:ascii="Arial" w:eastAsia="Calibri" w:hAnsi="Arial" w:cs="Arial"/>
          <w:bCs/>
          <w:sz w:val="22"/>
          <w:szCs w:val="22"/>
          <w:lang w:val="en-GB"/>
        </w:rPr>
        <w:t xml:space="preserve"> The total number of axons does not differ significantly between </w:t>
      </w:r>
      <w:r w:rsidR="00582AAF" w:rsidRPr="000E230E">
        <w:rPr>
          <w:rFonts w:ascii="Arial" w:eastAsia="Calibri" w:hAnsi="Arial" w:cs="Arial"/>
          <w:bCs/>
          <w:i/>
          <w:iCs/>
          <w:sz w:val="22"/>
          <w:szCs w:val="22"/>
          <w:lang w:val="en-GB"/>
        </w:rPr>
        <w:t>Sh3tc2</w:t>
      </w:r>
      <w:r w:rsidR="00582AAF" w:rsidRPr="000E230E">
        <w:rPr>
          <w:rFonts w:ascii="Arial" w:eastAsia="Calibri" w:hAnsi="Arial" w:cs="Arial"/>
          <w:bCs/>
          <w:sz w:val="22"/>
          <w:szCs w:val="22"/>
          <w:vertAlign w:val="superscript"/>
          <w:lang w:val="en-GB"/>
        </w:rPr>
        <w:t xml:space="preserve">-/- </w:t>
      </w:r>
      <w:r w:rsidR="00582AAF" w:rsidRPr="000E230E">
        <w:rPr>
          <w:rFonts w:ascii="Arial" w:eastAsia="Calibri" w:hAnsi="Arial" w:cs="Arial"/>
          <w:bCs/>
          <w:sz w:val="22"/>
          <w:szCs w:val="22"/>
          <w:lang w:val="en-GB"/>
        </w:rPr>
        <w:t>treatment groups and WT mice. Values represent mean ± SEM. (1-way ANOVA with Tukey’s multiple-comparison test).</w:t>
      </w:r>
    </w:p>
    <w:p w14:paraId="498BCDE9" w14:textId="77777777" w:rsidR="00FA3127" w:rsidRDefault="00FA3127" w:rsidP="000E230E">
      <w:pPr>
        <w:autoSpaceDE w:val="0"/>
        <w:autoSpaceDN w:val="0"/>
        <w:adjustRightInd w:val="0"/>
        <w:jc w:val="both"/>
        <w:rPr>
          <w:rFonts w:ascii="Arial" w:eastAsia="Calibri" w:hAnsi="Arial" w:cs="Arial"/>
          <w:b/>
          <w:sz w:val="22"/>
          <w:szCs w:val="22"/>
          <w:lang w:val="en-GB"/>
        </w:rPr>
      </w:pPr>
    </w:p>
    <w:p w14:paraId="4D544C5F" w14:textId="77777777" w:rsidR="00FA3127" w:rsidRDefault="00FA3127" w:rsidP="000E230E">
      <w:pPr>
        <w:autoSpaceDE w:val="0"/>
        <w:autoSpaceDN w:val="0"/>
        <w:adjustRightInd w:val="0"/>
        <w:jc w:val="both"/>
        <w:rPr>
          <w:rFonts w:ascii="Arial" w:eastAsia="Calibri" w:hAnsi="Arial" w:cs="Arial"/>
          <w:b/>
          <w:sz w:val="22"/>
          <w:szCs w:val="22"/>
          <w:lang w:val="en-GB"/>
        </w:rPr>
      </w:pPr>
    </w:p>
    <w:p w14:paraId="19391CEE" w14:textId="77777777" w:rsidR="00FA3127" w:rsidRDefault="00FA3127" w:rsidP="000E230E">
      <w:pPr>
        <w:autoSpaceDE w:val="0"/>
        <w:autoSpaceDN w:val="0"/>
        <w:adjustRightInd w:val="0"/>
        <w:jc w:val="both"/>
        <w:rPr>
          <w:rFonts w:ascii="Arial" w:eastAsia="Calibri" w:hAnsi="Arial" w:cs="Arial"/>
          <w:b/>
          <w:sz w:val="22"/>
          <w:szCs w:val="22"/>
          <w:lang w:val="en-GB"/>
        </w:rPr>
      </w:pPr>
    </w:p>
    <w:p w14:paraId="4148FD82" w14:textId="77777777" w:rsidR="00FA3127" w:rsidRDefault="00FA3127" w:rsidP="000E230E">
      <w:pPr>
        <w:autoSpaceDE w:val="0"/>
        <w:autoSpaceDN w:val="0"/>
        <w:adjustRightInd w:val="0"/>
        <w:jc w:val="both"/>
        <w:rPr>
          <w:rFonts w:ascii="Arial" w:eastAsia="Calibri" w:hAnsi="Arial" w:cs="Arial"/>
          <w:b/>
          <w:sz w:val="22"/>
          <w:szCs w:val="22"/>
          <w:lang w:val="en-GB"/>
        </w:rPr>
      </w:pPr>
    </w:p>
    <w:p w14:paraId="099F6F60" w14:textId="77777777" w:rsidR="00FA3127" w:rsidRDefault="00FA3127" w:rsidP="000E230E">
      <w:pPr>
        <w:autoSpaceDE w:val="0"/>
        <w:autoSpaceDN w:val="0"/>
        <w:adjustRightInd w:val="0"/>
        <w:jc w:val="both"/>
        <w:rPr>
          <w:rFonts w:ascii="Arial" w:eastAsia="Calibri" w:hAnsi="Arial" w:cs="Arial"/>
          <w:b/>
          <w:sz w:val="22"/>
          <w:szCs w:val="22"/>
          <w:lang w:val="en-GB"/>
        </w:rPr>
      </w:pPr>
    </w:p>
    <w:p w14:paraId="4496C041" w14:textId="77777777" w:rsidR="00FA3127" w:rsidRDefault="00FA3127" w:rsidP="000E230E">
      <w:pPr>
        <w:autoSpaceDE w:val="0"/>
        <w:autoSpaceDN w:val="0"/>
        <w:adjustRightInd w:val="0"/>
        <w:jc w:val="both"/>
        <w:rPr>
          <w:rFonts w:ascii="Arial" w:eastAsia="Calibri" w:hAnsi="Arial" w:cs="Arial"/>
          <w:b/>
          <w:sz w:val="22"/>
          <w:szCs w:val="22"/>
          <w:lang w:val="en-GB"/>
        </w:rPr>
      </w:pPr>
    </w:p>
    <w:p w14:paraId="50CF58EA" w14:textId="77777777" w:rsidR="00FA3127" w:rsidRDefault="00FA3127" w:rsidP="000E230E">
      <w:pPr>
        <w:autoSpaceDE w:val="0"/>
        <w:autoSpaceDN w:val="0"/>
        <w:adjustRightInd w:val="0"/>
        <w:jc w:val="both"/>
        <w:rPr>
          <w:rFonts w:ascii="Arial" w:eastAsia="Calibri" w:hAnsi="Arial" w:cs="Arial"/>
          <w:b/>
          <w:sz w:val="22"/>
          <w:szCs w:val="22"/>
          <w:lang w:val="en-GB"/>
        </w:rPr>
      </w:pPr>
    </w:p>
    <w:p w14:paraId="71F2E648" w14:textId="77777777" w:rsidR="00FA3127" w:rsidRDefault="00FA3127" w:rsidP="000E230E">
      <w:pPr>
        <w:autoSpaceDE w:val="0"/>
        <w:autoSpaceDN w:val="0"/>
        <w:adjustRightInd w:val="0"/>
        <w:jc w:val="both"/>
        <w:rPr>
          <w:rFonts w:ascii="Arial" w:eastAsia="Calibri" w:hAnsi="Arial" w:cs="Arial"/>
          <w:b/>
          <w:sz w:val="22"/>
          <w:szCs w:val="22"/>
          <w:lang w:val="en-GB"/>
        </w:rPr>
      </w:pPr>
    </w:p>
    <w:p w14:paraId="724218F1" w14:textId="74B30A59" w:rsidR="003A5553" w:rsidRDefault="003A5553">
      <w:pPr>
        <w:rPr>
          <w:rFonts w:ascii="Arial" w:eastAsia="Calibri" w:hAnsi="Arial" w:cs="Arial"/>
          <w:b/>
          <w:sz w:val="22"/>
          <w:szCs w:val="22"/>
          <w:lang w:val="en-GB"/>
        </w:rPr>
      </w:pPr>
      <w:r>
        <w:rPr>
          <w:rFonts w:ascii="Arial" w:eastAsia="Calibri" w:hAnsi="Arial" w:cs="Arial"/>
          <w:b/>
          <w:sz w:val="22"/>
          <w:szCs w:val="22"/>
          <w:lang w:val="en-GB"/>
        </w:rPr>
        <w:br w:type="page"/>
      </w:r>
    </w:p>
    <w:p w14:paraId="1F33C37F" w14:textId="0237A428" w:rsidR="00A81F5C" w:rsidRPr="00FA3127" w:rsidRDefault="00A81F5C" w:rsidP="000E230E">
      <w:pPr>
        <w:autoSpaceDE w:val="0"/>
        <w:autoSpaceDN w:val="0"/>
        <w:adjustRightInd w:val="0"/>
        <w:jc w:val="both"/>
        <w:rPr>
          <w:rFonts w:ascii="Arial" w:eastAsia="Calibri" w:hAnsi="Arial" w:cs="Arial"/>
          <w:bCs/>
          <w:sz w:val="22"/>
          <w:szCs w:val="22"/>
          <w:lang w:val="en-GB"/>
        </w:rPr>
      </w:pPr>
      <w:r w:rsidRPr="000E230E">
        <w:rPr>
          <w:rFonts w:ascii="Arial" w:eastAsia="Calibri" w:hAnsi="Arial" w:cs="Arial"/>
          <w:b/>
          <w:sz w:val="22"/>
          <w:szCs w:val="22"/>
          <w:lang w:val="en-GB"/>
        </w:rPr>
        <w:lastRenderedPageBreak/>
        <w:t xml:space="preserve">Fig. </w:t>
      </w:r>
      <w:r w:rsidRPr="00467B8E">
        <w:rPr>
          <w:rFonts w:ascii="Arial" w:eastAsia="Calibri" w:hAnsi="Arial" w:cs="Arial"/>
          <w:b/>
          <w:sz w:val="22"/>
          <w:szCs w:val="22"/>
          <w:lang w:val="en-GB"/>
        </w:rPr>
        <w:t>S</w:t>
      </w:r>
      <w:r w:rsidR="00FA3127" w:rsidRPr="00467B8E">
        <w:rPr>
          <w:rFonts w:ascii="Arial" w:eastAsia="Calibri" w:hAnsi="Arial" w:cs="Arial"/>
          <w:b/>
          <w:sz w:val="22"/>
          <w:szCs w:val="22"/>
          <w:lang w:val="en-GB"/>
        </w:rPr>
        <w:t>6</w:t>
      </w:r>
    </w:p>
    <w:p w14:paraId="4D19B798" w14:textId="5608A4DD" w:rsidR="00E62A4E" w:rsidRPr="000E230E" w:rsidRDefault="00950367" w:rsidP="000E230E">
      <w:pPr>
        <w:autoSpaceDE w:val="0"/>
        <w:autoSpaceDN w:val="0"/>
        <w:adjustRightInd w:val="0"/>
        <w:jc w:val="both"/>
        <w:rPr>
          <w:rFonts w:ascii="Arial" w:eastAsia="Calibri" w:hAnsi="Arial" w:cs="Arial"/>
          <w:bCs/>
          <w:sz w:val="22"/>
          <w:szCs w:val="22"/>
          <w:lang w:val="en-GB"/>
        </w:rPr>
      </w:pPr>
      <w:r>
        <w:rPr>
          <w:rFonts w:ascii="Arial" w:eastAsia="Calibri" w:hAnsi="Arial" w:cs="Arial"/>
          <w:bCs/>
          <w:noProof/>
          <w:sz w:val="22"/>
          <w:szCs w:val="22"/>
          <w:lang w:val="en-GB" w:eastAsia="en-GB"/>
        </w:rPr>
        <w:drawing>
          <wp:inline distT="0" distB="0" distL="0" distR="0" wp14:anchorId="24A99677" wp14:editId="6CD4ADBE">
            <wp:extent cx="5486400" cy="692975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upplementary Figure_5.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86400" cy="6929755"/>
                    </a:xfrm>
                    <a:prstGeom prst="rect">
                      <a:avLst/>
                    </a:prstGeom>
                  </pic:spPr>
                </pic:pic>
              </a:graphicData>
            </a:graphic>
          </wp:inline>
        </w:drawing>
      </w:r>
    </w:p>
    <w:p w14:paraId="50B81C5B" w14:textId="4FDE4D2B" w:rsidR="00882B49" w:rsidRDefault="00882B49" w:rsidP="000E230E">
      <w:pPr>
        <w:autoSpaceDE w:val="0"/>
        <w:autoSpaceDN w:val="0"/>
        <w:adjustRightInd w:val="0"/>
        <w:jc w:val="both"/>
        <w:rPr>
          <w:rFonts w:ascii="Arial" w:eastAsia="Calibri" w:hAnsi="Arial" w:cs="Arial"/>
          <w:sz w:val="22"/>
          <w:szCs w:val="22"/>
          <w:lang w:val="en-GB"/>
        </w:rPr>
      </w:pPr>
      <w:r w:rsidRPr="000E230E">
        <w:rPr>
          <w:rFonts w:ascii="Arial" w:eastAsia="Calibri" w:hAnsi="Arial" w:cs="Arial"/>
          <w:b/>
          <w:sz w:val="22"/>
          <w:szCs w:val="22"/>
          <w:lang w:val="en-GB"/>
        </w:rPr>
        <w:lastRenderedPageBreak/>
        <w:t xml:space="preserve">Fig. </w:t>
      </w:r>
      <w:r w:rsidRPr="00467B8E">
        <w:rPr>
          <w:rFonts w:ascii="Arial" w:eastAsia="Calibri" w:hAnsi="Arial" w:cs="Arial"/>
          <w:b/>
          <w:sz w:val="22"/>
          <w:szCs w:val="22"/>
          <w:lang w:val="en-GB"/>
        </w:rPr>
        <w:t>S</w:t>
      </w:r>
      <w:r w:rsidR="00FA3127" w:rsidRPr="00467B8E">
        <w:rPr>
          <w:rFonts w:ascii="Arial" w:eastAsia="Calibri" w:hAnsi="Arial" w:cs="Arial"/>
          <w:b/>
          <w:sz w:val="22"/>
          <w:szCs w:val="22"/>
          <w:lang w:val="en-GB"/>
        </w:rPr>
        <w:t>6</w:t>
      </w:r>
      <w:r w:rsidRPr="00467B8E">
        <w:rPr>
          <w:rFonts w:ascii="Arial" w:eastAsia="Calibri" w:hAnsi="Arial" w:cs="Arial"/>
          <w:b/>
          <w:sz w:val="22"/>
          <w:szCs w:val="22"/>
          <w:lang w:val="en-GB"/>
        </w:rPr>
        <w:t>:</w:t>
      </w:r>
      <w:r w:rsidRPr="000E230E">
        <w:rPr>
          <w:rFonts w:ascii="Arial" w:eastAsia="Calibri" w:hAnsi="Arial" w:cs="Arial"/>
          <w:b/>
          <w:bCs/>
          <w:sz w:val="22"/>
          <w:szCs w:val="22"/>
          <w:lang w:val="en-GB"/>
        </w:rPr>
        <w:t xml:space="preserve"> Assessment of possible inflammation in the liver of treated </w:t>
      </w:r>
      <w:r w:rsidRPr="000E230E">
        <w:rPr>
          <w:rFonts w:ascii="Arial" w:eastAsia="Calibri" w:hAnsi="Arial" w:cs="Arial"/>
          <w:b/>
          <w:bCs/>
          <w:i/>
          <w:iCs/>
          <w:sz w:val="22"/>
          <w:szCs w:val="22"/>
          <w:lang w:val="en-GB"/>
        </w:rPr>
        <w:t>Sh3tc2</w:t>
      </w:r>
      <w:r w:rsidRPr="000E230E">
        <w:rPr>
          <w:rFonts w:ascii="Arial" w:eastAsia="Calibri" w:hAnsi="Arial" w:cs="Arial"/>
          <w:b/>
          <w:bCs/>
          <w:sz w:val="22"/>
          <w:szCs w:val="22"/>
          <w:vertAlign w:val="superscript"/>
          <w:lang w:val="en-GB"/>
        </w:rPr>
        <w:t>-/-</w:t>
      </w:r>
      <w:r w:rsidRPr="000E230E">
        <w:rPr>
          <w:rFonts w:ascii="Arial" w:eastAsia="Calibri" w:hAnsi="Arial" w:cs="Arial"/>
          <w:b/>
          <w:bCs/>
          <w:sz w:val="22"/>
          <w:szCs w:val="22"/>
          <w:lang w:val="en-GB"/>
        </w:rPr>
        <w:t xml:space="preserve"> mice 8 weeks post injection. A: </w:t>
      </w:r>
      <w:r w:rsidRPr="000E230E">
        <w:rPr>
          <w:rFonts w:ascii="Arial" w:eastAsia="Calibri" w:hAnsi="Arial" w:cs="Arial"/>
          <w:sz w:val="22"/>
          <w:szCs w:val="22"/>
          <w:lang w:val="en-GB"/>
        </w:rPr>
        <w:t xml:space="preserve">Representative images of liver sections from </w:t>
      </w:r>
      <w:r w:rsidRPr="000E230E">
        <w:rPr>
          <w:rFonts w:ascii="Arial" w:eastAsia="Calibri" w:hAnsi="Arial" w:cs="Arial"/>
          <w:i/>
          <w:iCs/>
          <w:sz w:val="22"/>
          <w:szCs w:val="22"/>
          <w:lang w:val="en-GB"/>
        </w:rPr>
        <w:t>Sh3tc2</w:t>
      </w:r>
      <w:r w:rsidRPr="000E230E">
        <w:rPr>
          <w:rFonts w:ascii="Arial" w:eastAsia="Calibri" w:hAnsi="Arial" w:cs="Arial"/>
          <w:sz w:val="22"/>
          <w:szCs w:val="22"/>
          <w:vertAlign w:val="superscript"/>
          <w:lang w:val="en-GB"/>
        </w:rPr>
        <w:t xml:space="preserve">-/- </w:t>
      </w:r>
      <w:r w:rsidRPr="000E230E">
        <w:rPr>
          <w:rFonts w:ascii="Arial" w:eastAsia="Calibri" w:hAnsi="Arial" w:cs="Arial"/>
          <w:sz w:val="22"/>
          <w:szCs w:val="22"/>
          <w:lang w:val="en-GB"/>
        </w:rPr>
        <w:t xml:space="preserve">mice treated with low, mid, or high vector doses, or with buffer, and from WT mice, </w:t>
      </w:r>
      <w:proofErr w:type="spellStart"/>
      <w:r w:rsidRPr="000E230E">
        <w:rPr>
          <w:rFonts w:ascii="Arial" w:eastAsia="Calibri" w:hAnsi="Arial" w:cs="Arial"/>
          <w:bCs/>
          <w:sz w:val="22"/>
          <w:szCs w:val="22"/>
          <w:lang w:val="en-GB"/>
        </w:rPr>
        <w:t>immunostained</w:t>
      </w:r>
      <w:proofErr w:type="spellEnd"/>
      <w:r w:rsidRPr="000E230E">
        <w:rPr>
          <w:rFonts w:ascii="Arial" w:eastAsia="Calibri" w:hAnsi="Arial" w:cs="Arial"/>
          <w:bCs/>
          <w:sz w:val="22"/>
          <w:szCs w:val="22"/>
          <w:lang w:val="en-GB"/>
        </w:rPr>
        <w:t xml:space="preserve"> for CD3 (red), CD68 (red), or CD45 (red) and CD20 (green), as indicated. CD+ cells are pointed by a white arrowhead. There is no apparent increase in the numbers of CD+ cells in liver sections from </w:t>
      </w:r>
      <w:r w:rsidRPr="000E230E">
        <w:rPr>
          <w:rFonts w:ascii="Arial" w:eastAsia="Calibri" w:hAnsi="Arial" w:cs="Arial"/>
          <w:bCs/>
          <w:i/>
          <w:iCs/>
          <w:sz w:val="22"/>
          <w:szCs w:val="22"/>
          <w:lang w:val="en-GB"/>
        </w:rPr>
        <w:t>Sh3tc2</w:t>
      </w:r>
      <w:r w:rsidRPr="000E230E">
        <w:rPr>
          <w:rFonts w:ascii="Arial" w:eastAsia="Calibri" w:hAnsi="Arial" w:cs="Arial"/>
          <w:bCs/>
          <w:sz w:val="22"/>
          <w:szCs w:val="22"/>
          <w:vertAlign w:val="superscript"/>
          <w:lang w:val="en-GB"/>
        </w:rPr>
        <w:t>-/-</w:t>
      </w:r>
      <w:r w:rsidRPr="000E230E">
        <w:rPr>
          <w:rFonts w:ascii="Arial" w:eastAsia="Calibri" w:hAnsi="Arial" w:cs="Arial"/>
          <w:bCs/>
          <w:sz w:val="22"/>
          <w:szCs w:val="22"/>
          <w:lang w:val="en-GB"/>
        </w:rPr>
        <w:t xml:space="preserve"> mice regardless of treatment condition, including buffer, compared to WT nerves</w:t>
      </w:r>
      <w:r w:rsidRPr="000E230E">
        <w:rPr>
          <w:rFonts w:ascii="Arial" w:eastAsia="Calibri" w:hAnsi="Arial" w:cs="Arial"/>
          <w:b/>
          <w:sz w:val="22"/>
          <w:szCs w:val="22"/>
          <w:lang w:val="en-GB"/>
        </w:rPr>
        <w:t>. B-F:</w:t>
      </w:r>
      <w:r w:rsidRPr="000E230E">
        <w:rPr>
          <w:rFonts w:ascii="Arial" w:eastAsia="Calibri" w:hAnsi="Arial" w:cs="Arial"/>
          <w:bCs/>
          <w:sz w:val="22"/>
          <w:szCs w:val="22"/>
          <w:lang w:val="en-GB"/>
        </w:rPr>
        <w:t xml:space="preserve"> </w:t>
      </w:r>
      <w:r w:rsidRPr="000E230E">
        <w:rPr>
          <w:rFonts w:ascii="Arial" w:eastAsia="Calibri" w:hAnsi="Arial" w:cs="Arial"/>
          <w:sz w:val="22"/>
          <w:szCs w:val="22"/>
          <w:lang w:val="en-GB"/>
        </w:rPr>
        <w:t xml:space="preserve">Counts of different inflammatory cells per area visualized in sections from different   peripheral organs from all treatment groups </w:t>
      </w:r>
      <w:r w:rsidRPr="000E230E">
        <w:rPr>
          <w:rFonts w:ascii="Arial" w:eastAsia="Calibri" w:hAnsi="Arial" w:cs="Arial"/>
          <w:bCs/>
          <w:sz w:val="22"/>
          <w:szCs w:val="22"/>
          <w:lang w:val="en-GB"/>
        </w:rPr>
        <w:t xml:space="preserve">compared to buffer treated and WT mice (n=4 mice per group). Results were also compared to WT mice of the same age. Diagrams show the results of CD+ cell counts as indicated, in the liver, kidney, heart, quadriceps and tibialis anterior muscles, as indicated. There is no significant difference across groups for CD3+, CD20+, CD45+ or CD68+ cell counts in any of the organs examined (the increased CD3+ cells in the liver of low dose compared to non-injected mice is not consistent in other dose groups). </w:t>
      </w:r>
      <w:r w:rsidRPr="000E230E">
        <w:rPr>
          <w:rFonts w:ascii="Arial" w:eastAsia="Calibri" w:hAnsi="Arial" w:cs="Arial"/>
          <w:sz w:val="22"/>
          <w:szCs w:val="22"/>
          <w:lang w:val="en-GB"/>
        </w:rPr>
        <w:t xml:space="preserve">(One-way ANOVA and Tukey’s post hoc test, *: p&lt;0.05). Scale bars: 20 </w:t>
      </w:r>
      <w:r w:rsidRPr="000E230E">
        <w:rPr>
          <w:rFonts w:ascii="Arial" w:eastAsia="Calibri" w:hAnsi="Arial" w:cs="Arial"/>
          <w:sz w:val="22"/>
          <w:szCs w:val="22"/>
          <w:lang w:val="el-GR"/>
        </w:rPr>
        <w:t>μ</w:t>
      </w:r>
      <w:r w:rsidRPr="000E230E">
        <w:rPr>
          <w:rFonts w:ascii="Arial" w:eastAsia="Calibri" w:hAnsi="Arial" w:cs="Arial"/>
          <w:sz w:val="22"/>
          <w:szCs w:val="22"/>
          <w:lang w:val="en-GB"/>
        </w:rPr>
        <w:t xml:space="preserve">m. </w:t>
      </w:r>
    </w:p>
    <w:p w14:paraId="32EC8157" w14:textId="77777777" w:rsidR="004E25B0" w:rsidRDefault="004E25B0" w:rsidP="004E25B0">
      <w:pPr>
        <w:autoSpaceDE w:val="0"/>
        <w:autoSpaceDN w:val="0"/>
        <w:adjustRightInd w:val="0"/>
        <w:jc w:val="both"/>
        <w:rPr>
          <w:rFonts w:ascii="Arial" w:eastAsia="Calibri" w:hAnsi="Arial" w:cs="Arial"/>
          <w:b/>
          <w:sz w:val="22"/>
          <w:szCs w:val="22"/>
          <w:lang w:val="en-GB"/>
        </w:rPr>
      </w:pPr>
    </w:p>
    <w:p w14:paraId="2F8065D6" w14:textId="77777777" w:rsidR="004E25B0" w:rsidRDefault="004E25B0" w:rsidP="004E25B0">
      <w:pPr>
        <w:autoSpaceDE w:val="0"/>
        <w:autoSpaceDN w:val="0"/>
        <w:adjustRightInd w:val="0"/>
        <w:jc w:val="both"/>
        <w:rPr>
          <w:rFonts w:ascii="Arial" w:eastAsia="Calibri" w:hAnsi="Arial" w:cs="Arial"/>
          <w:b/>
          <w:sz w:val="22"/>
          <w:szCs w:val="22"/>
          <w:lang w:val="en-GB"/>
        </w:rPr>
      </w:pPr>
    </w:p>
    <w:p w14:paraId="2345C7E1" w14:textId="77777777" w:rsidR="004E25B0" w:rsidRDefault="004E25B0" w:rsidP="004E25B0">
      <w:pPr>
        <w:autoSpaceDE w:val="0"/>
        <w:autoSpaceDN w:val="0"/>
        <w:adjustRightInd w:val="0"/>
        <w:jc w:val="both"/>
        <w:rPr>
          <w:rFonts w:ascii="Arial" w:eastAsia="Calibri" w:hAnsi="Arial" w:cs="Arial"/>
          <w:b/>
          <w:sz w:val="22"/>
          <w:szCs w:val="22"/>
          <w:lang w:val="en-GB"/>
        </w:rPr>
      </w:pPr>
    </w:p>
    <w:p w14:paraId="22C4E61D" w14:textId="77777777" w:rsidR="004E25B0" w:rsidRDefault="004E25B0" w:rsidP="004E25B0">
      <w:pPr>
        <w:autoSpaceDE w:val="0"/>
        <w:autoSpaceDN w:val="0"/>
        <w:adjustRightInd w:val="0"/>
        <w:jc w:val="both"/>
        <w:rPr>
          <w:rFonts w:ascii="Arial" w:eastAsia="Calibri" w:hAnsi="Arial" w:cs="Arial"/>
          <w:b/>
          <w:sz w:val="22"/>
          <w:szCs w:val="22"/>
          <w:lang w:val="en-GB"/>
        </w:rPr>
      </w:pPr>
    </w:p>
    <w:p w14:paraId="6CB58DE9" w14:textId="77777777" w:rsidR="004E25B0" w:rsidRDefault="004E25B0" w:rsidP="004E25B0">
      <w:pPr>
        <w:autoSpaceDE w:val="0"/>
        <w:autoSpaceDN w:val="0"/>
        <w:adjustRightInd w:val="0"/>
        <w:jc w:val="both"/>
        <w:rPr>
          <w:rFonts w:ascii="Arial" w:eastAsia="Calibri" w:hAnsi="Arial" w:cs="Arial"/>
          <w:b/>
          <w:sz w:val="22"/>
          <w:szCs w:val="22"/>
          <w:lang w:val="en-GB"/>
        </w:rPr>
      </w:pPr>
    </w:p>
    <w:p w14:paraId="49EEC7E6" w14:textId="77777777" w:rsidR="004E25B0" w:rsidRDefault="004E25B0" w:rsidP="004E25B0">
      <w:pPr>
        <w:autoSpaceDE w:val="0"/>
        <w:autoSpaceDN w:val="0"/>
        <w:adjustRightInd w:val="0"/>
        <w:jc w:val="both"/>
        <w:rPr>
          <w:rFonts w:ascii="Arial" w:eastAsia="Calibri" w:hAnsi="Arial" w:cs="Arial"/>
          <w:b/>
          <w:sz w:val="22"/>
          <w:szCs w:val="22"/>
          <w:lang w:val="en-GB"/>
        </w:rPr>
      </w:pPr>
    </w:p>
    <w:p w14:paraId="0857BE36" w14:textId="32D0BFF9" w:rsidR="003979A0" w:rsidRDefault="00F1727D" w:rsidP="000E230E">
      <w:pPr>
        <w:autoSpaceDE w:val="0"/>
        <w:autoSpaceDN w:val="0"/>
        <w:adjustRightInd w:val="0"/>
        <w:jc w:val="both"/>
        <w:rPr>
          <w:rFonts w:ascii="Arial" w:eastAsia="Calibri" w:hAnsi="Arial" w:cs="Arial"/>
          <w:b/>
          <w:sz w:val="22"/>
          <w:szCs w:val="22"/>
          <w:lang w:val="en-GB"/>
        </w:rPr>
      </w:pPr>
      <w:r w:rsidRPr="00467B8E">
        <w:rPr>
          <w:rFonts w:ascii="Arial" w:eastAsia="Calibri" w:hAnsi="Arial" w:cs="Arial"/>
          <w:b/>
          <w:noProof/>
          <w:sz w:val="22"/>
          <w:szCs w:val="22"/>
          <w:lang w:val="en-GB" w:eastAsia="en-GB"/>
        </w:rPr>
        <w:lastRenderedPageBreak/>
        <w:drawing>
          <wp:anchor distT="0" distB="0" distL="114300" distR="114300" simplePos="0" relativeHeight="251659264" behindDoc="0" locked="0" layoutInCell="1" allowOverlap="1" wp14:anchorId="064BAEC3" wp14:editId="3752AD99">
            <wp:simplePos x="0" y="0"/>
            <wp:positionH relativeFrom="margin">
              <wp:posOffset>-420370</wp:posOffset>
            </wp:positionH>
            <wp:positionV relativeFrom="paragraph">
              <wp:posOffset>266700</wp:posOffset>
            </wp:positionV>
            <wp:extent cx="6276340" cy="3756660"/>
            <wp:effectExtent l="0" t="0" r="0" b="0"/>
            <wp:wrapSquare wrapText="bothSides"/>
            <wp:docPr id="7" name="Picture 7" descr="F:\Neurogene\Revision\Figure  20x drg.tif flatt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Neurogene\Revision\Figure  20x drg.tif flatten.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76340" cy="3756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25B0" w:rsidRPr="00467B8E">
        <w:rPr>
          <w:rFonts w:ascii="Arial" w:eastAsia="Calibri" w:hAnsi="Arial" w:cs="Arial"/>
          <w:b/>
          <w:sz w:val="22"/>
          <w:szCs w:val="22"/>
          <w:lang w:val="en-GB"/>
        </w:rPr>
        <w:t>Fig. S</w:t>
      </w:r>
      <w:r w:rsidR="00FA3127" w:rsidRPr="00467B8E">
        <w:rPr>
          <w:rFonts w:ascii="Arial" w:eastAsia="Calibri" w:hAnsi="Arial" w:cs="Arial"/>
          <w:b/>
          <w:sz w:val="22"/>
          <w:szCs w:val="22"/>
          <w:lang w:val="en-GB"/>
        </w:rPr>
        <w:t>7</w:t>
      </w:r>
    </w:p>
    <w:p w14:paraId="228B2FDA" w14:textId="1602F67D" w:rsidR="004E25B0" w:rsidRDefault="004E25B0" w:rsidP="004E25B0">
      <w:pPr>
        <w:autoSpaceDE w:val="0"/>
        <w:autoSpaceDN w:val="0"/>
        <w:adjustRightInd w:val="0"/>
        <w:jc w:val="both"/>
        <w:rPr>
          <w:rFonts w:ascii="Arial" w:eastAsia="Calibri" w:hAnsi="Arial" w:cs="Arial"/>
          <w:sz w:val="22"/>
          <w:szCs w:val="22"/>
          <w:lang w:val="en-GB"/>
        </w:rPr>
      </w:pPr>
      <w:r w:rsidRPr="00467B8E">
        <w:rPr>
          <w:rFonts w:ascii="Arial" w:eastAsia="Calibri" w:hAnsi="Arial" w:cs="Arial"/>
          <w:b/>
          <w:sz w:val="22"/>
          <w:szCs w:val="22"/>
          <w:lang w:val="en-GB"/>
        </w:rPr>
        <w:t>Fig. S</w:t>
      </w:r>
      <w:r w:rsidR="00FA3127" w:rsidRPr="00467B8E">
        <w:rPr>
          <w:rFonts w:ascii="Arial" w:eastAsia="Calibri" w:hAnsi="Arial" w:cs="Arial"/>
          <w:b/>
          <w:sz w:val="22"/>
          <w:szCs w:val="22"/>
          <w:lang w:val="en-GB"/>
        </w:rPr>
        <w:t>7</w:t>
      </w:r>
      <w:r w:rsidRPr="00467B8E">
        <w:rPr>
          <w:rFonts w:ascii="Arial" w:eastAsia="Calibri" w:hAnsi="Arial" w:cs="Arial"/>
          <w:b/>
          <w:sz w:val="22"/>
          <w:szCs w:val="22"/>
          <w:lang w:val="en-GB"/>
        </w:rPr>
        <w:t>:</w:t>
      </w:r>
      <w:r w:rsidRPr="00467B8E">
        <w:rPr>
          <w:rFonts w:ascii="Arial" w:eastAsia="Calibri" w:hAnsi="Arial" w:cs="Arial"/>
          <w:b/>
          <w:bCs/>
          <w:sz w:val="22"/>
          <w:szCs w:val="22"/>
          <w:lang w:val="en-GB"/>
        </w:rPr>
        <w:t xml:space="preserve"> Assessment of possible inflammation in the </w:t>
      </w:r>
      <w:r w:rsidR="00EB62CE" w:rsidRPr="00467B8E">
        <w:rPr>
          <w:rFonts w:ascii="Arial" w:eastAsia="Calibri" w:hAnsi="Arial" w:cs="Arial"/>
          <w:b/>
          <w:bCs/>
          <w:sz w:val="22"/>
          <w:szCs w:val="22"/>
          <w:lang w:val="en-GB"/>
        </w:rPr>
        <w:t>dorsal root ganglia (</w:t>
      </w:r>
      <w:r w:rsidRPr="00467B8E">
        <w:rPr>
          <w:rFonts w:ascii="Arial" w:eastAsia="Calibri" w:hAnsi="Arial" w:cs="Arial"/>
          <w:b/>
          <w:bCs/>
          <w:sz w:val="22"/>
          <w:szCs w:val="22"/>
          <w:lang w:val="en-GB"/>
        </w:rPr>
        <w:t>DRGs</w:t>
      </w:r>
      <w:r w:rsidR="00EB62CE" w:rsidRPr="00467B8E">
        <w:rPr>
          <w:rFonts w:ascii="Arial" w:eastAsia="Calibri" w:hAnsi="Arial" w:cs="Arial"/>
          <w:b/>
          <w:bCs/>
          <w:sz w:val="22"/>
          <w:szCs w:val="22"/>
          <w:lang w:val="en-GB"/>
        </w:rPr>
        <w:t>)</w:t>
      </w:r>
      <w:r w:rsidRPr="00467B8E">
        <w:rPr>
          <w:rFonts w:ascii="Arial" w:eastAsia="Calibri" w:hAnsi="Arial" w:cs="Arial"/>
          <w:b/>
          <w:bCs/>
          <w:sz w:val="22"/>
          <w:szCs w:val="22"/>
          <w:lang w:val="en-GB"/>
        </w:rPr>
        <w:t xml:space="preserve"> of treated </w:t>
      </w:r>
      <w:r w:rsidRPr="00467B8E">
        <w:rPr>
          <w:rFonts w:ascii="Arial" w:eastAsia="Calibri" w:hAnsi="Arial" w:cs="Arial"/>
          <w:b/>
          <w:bCs/>
          <w:i/>
          <w:iCs/>
          <w:sz w:val="22"/>
          <w:szCs w:val="22"/>
          <w:lang w:val="en-GB"/>
        </w:rPr>
        <w:t>Sh3tc2</w:t>
      </w:r>
      <w:r w:rsidRPr="00467B8E">
        <w:rPr>
          <w:rFonts w:ascii="Arial" w:eastAsia="Calibri" w:hAnsi="Arial" w:cs="Arial"/>
          <w:b/>
          <w:bCs/>
          <w:sz w:val="22"/>
          <w:szCs w:val="22"/>
          <w:vertAlign w:val="superscript"/>
          <w:lang w:val="en-GB"/>
        </w:rPr>
        <w:t>-/-</w:t>
      </w:r>
      <w:r w:rsidRPr="00467B8E">
        <w:rPr>
          <w:rFonts w:ascii="Arial" w:eastAsia="Calibri" w:hAnsi="Arial" w:cs="Arial"/>
          <w:b/>
          <w:bCs/>
          <w:sz w:val="22"/>
          <w:szCs w:val="22"/>
          <w:lang w:val="en-GB"/>
        </w:rPr>
        <w:t xml:space="preserve"> mice 8 weeks post injection. A: </w:t>
      </w:r>
      <w:r w:rsidRPr="00467B8E">
        <w:rPr>
          <w:rFonts w:ascii="Arial" w:eastAsia="Calibri" w:hAnsi="Arial" w:cs="Arial"/>
          <w:sz w:val="22"/>
          <w:szCs w:val="22"/>
          <w:lang w:val="en-GB"/>
        </w:rPr>
        <w:t xml:space="preserve">Representative images of DRGs sections from </w:t>
      </w:r>
      <w:r w:rsidRPr="00467B8E">
        <w:rPr>
          <w:rFonts w:ascii="Arial" w:eastAsia="Calibri" w:hAnsi="Arial" w:cs="Arial"/>
          <w:i/>
          <w:iCs/>
          <w:sz w:val="22"/>
          <w:szCs w:val="22"/>
          <w:lang w:val="en-GB"/>
        </w:rPr>
        <w:t>Sh3tc2</w:t>
      </w:r>
      <w:r w:rsidRPr="00467B8E">
        <w:rPr>
          <w:rFonts w:ascii="Arial" w:eastAsia="Calibri" w:hAnsi="Arial" w:cs="Arial"/>
          <w:sz w:val="22"/>
          <w:szCs w:val="22"/>
          <w:vertAlign w:val="superscript"/>
          <w:lang w:val="en-GB"/>
        </w:rPr>
        <w:t xml:space="preserve">-/- </w:t>
      </w:r>
      <w:r w:rsidRPr="00467B8E">
        <w:rPr>
          <w:rFonts w:ascii="Arial" w:eastAsia="Calibri" w:hAnsi="Arial" w:cs="Arial"/>
          <w:sz w:val="22"/>
          <w:szCs w:val="22"/>
          <w:lang w:val="en-GB"/>
        </w:rPr>
        <w:t xml:space="preserve">mice treated with low, mid, or high vector doses, or with buffer, and from WT mice, </w:t>
      </w:r>
      <w:proofErr w:type="spellStart"/>
      <w:r w:rsidRPr="00467B8E">
        <w:rPr>
          <w:rFonts w:ascii="Arial" w:eastAsia="Calibri" w:hAnsi="Arial" w:cs="Arial"/>
          <w:bCs/>
          <w:sz w:val="22"/>
          <w:szCs w:val="22"/>
          <w:lang w:val="en-GB"/>
        </w:rPr>
        <w:t>immunostained</w:t>
      </w:r>
      <w:proofErr w:type="spellEnd"/>
      <w:r w:rsidRPr="00467B8E">
        <w:rPr>
          <w:rFonts w:ascii="Arial" w:eastAsia="Calibri" w:hAnsi="Arial" w:cs="Arial"/>
          <w:bCs/>
          <w:sz w:val="22"/>
          <w:szCs w:val="22"/>
          <w:lang w:val="en-GB"/>
        </w:rPr>
        <w:t xml:space="preserve"> for CD3 (green), CD68 (green), or CD45 (green) and CD20 (red), as indicated. CD+ cells are pointed by a white arrowhead. There is no apparent increase in the numbers of CD+ cells in DRGs sections from </w:t>
      </w:r>
      <w:r w:rsidRPr="00467B8E">
        <w:rPr>
          <w:rFonts w:ascii="Arial" w:eastAsia="Calibri" w:hAnsi="Arial" w:cs="Arial"/>
          <w:bCs/>
          <w:i/>
          <w:iCs/>
          <w:sz w:val="22"/>
          <w:szCs w:val="22"/>
          <w:lang w:val="en-GB"/>
        </w:rPr>
        <w:t>Sh3tc2</w:t>
      </w:r>
      <w:r w:rsidRPr="00467B8E">
        <w:rPr>
          <w:rFonts w:ascii="Arial" w:eastAsia="Calibri" w:hAnsi="Arial" w:cs="Arial"/>
          <w:bCs/>
          <w:sz w:val="22"/>
          <w:szCs w:val="22"/>
          <w:vertAlign w:val="superscript"/>
          <w:lang w:val="en-GB"/>
        </w:rPr>
        <w:t>-/-</w:t>
      </w:r>
      <w:r w:rsidRPr="00467B8E">
        <w:rPr>
          <w:rFonts w:ascii="Arial" w:eastAsia="Calibri" w:hAnsi="Arial" w:cs="Arial"/>
          <w:bCs/>
          <w:sz w:val="22"/>
          <w:szCs w:val="22"/>
          <w:lang w:val="en-GB"/>
        </w:rPr>
        <w:t xml:space="preserve"> mice regardless of treatment condition, including buffer, compared to WT nerves</w:t>
      </w:r>
      <w:r w:rsidRPr="00467B8E">
        <w:rPr>
          <w:rFonts w:ascii="Arial" w:eastAsia="Calibri" w:hAnsi="Arial" w:cs="Arial"/>
          <w:b/>
          <w:sz w:val="22"/>
          <w:szCs w:val="22"/>
          <w:lang w:val="en-GB"/>
        </w:rPr>
        <w:t xml:space="preserve">. </w:t>
      </w:r>
      <w:r w:rsidRPr="00467B8E">
        <w:rPr>
          <w:rFonts w:ascii="Arial" w:eastAsia="Calibri" w:hAnsi="Arial" w:cs="Arial"/>
          <w:sz w:val="22"/>
          <w:szCs w:val="22"/>
          <w:lang w:val="en-GB"/>
        </w:rPr>
        <w:t xml:space="preserve">Scale bars: 20 </w:t>
      </w:r>
      <w:r w:rsidRPr="00467B8E">
        <w:rPr>
          <w:rFonts w:ascii="Arial" w:eastAsia="Calibri" w:hAnsi="Arial" w:cs="Arial"/>
          <w:sz w:val="22"/>
          <w:szCs w:val="22"/>
          <w:lang w:val="el-GR"/>
        </w:rPr>
        <w:t>μ</w:t>
      </w:r>
      <w:r w:rsidRPr="00467B8E">
        <w:rPr>
          <w:rFonts w:ascii="Arial" w:eastAsia="Calibri" w:hAnsi="Arial" w:cs="Arial"/>
          <w:sz w:val="22"/>
          <w:szCs w:val="22"/>
          <w:lang w:val="en-GB"/>
        </w:rPr>
        <w:t>m.</w:t>
      </w:r>
      <w:r w:rsidRPr="000E230E">
        <w:rPr>
          <w:rFonts w:ascii="Arial" w:eastAsia="Calibri" w:hAnsi="Arial" w:cs="Arial"/>
          <w:sz w:val="22"/>
          <w:szCs w:val="22"/>
          <w:lang w:val="en-GB"/>
        </w:rPr>
        <w:t xml:space="preserve"> </w:t>
      </w:r>
    </w:p>
    <w:p w14:paraId="6138E97D" w14:textId="46519EC9" w:rsidR="00882B49" w:rsidRPr="000E230E" w:rsidRDefault="00882B49" w:rsidP="000E230E">
      <w:pPr>
        <w:rPr>
          <w:rFonts w:ascii="Arial" w:hAnsi="Arial" w:cs="Arial"/>
          <w:b/>
          <w:bCs/>
          <w:kern w:val="32"/>
          <w:sz w:val="22"/>
          <w:szCs w:val="22"/>
          <w:lang w:val="en-GB"/>
        </w:rPr>
      </w:pPr>
      <w:r w:rsidRPr="000E230E">
        <w:rPr>
          <w:rFonts w:ascii="Arial" w:hAnsi="Arial" w:cs="Arial"/>
          <w:sz w:val="22"/>
          <w:szCs w:val="22"/>
          <w:lang w:val="en-GB"/>
        </w:rPr>
        <w:br w:type="page"/>
      </w:r>
    </w:p>
    <w:p w14:paraId="01EE88DF" w14:textId="200D0DBB" w:rsidR="00624B24" w:rsidRDefault="007D4342" w:rsidP="000E230E">
      <w:pPr>
        <w:pStyle w:val="SMHeading"/>
        <w:rPr>
          <w:rFonts w:ascii="Arial" w:eastAsia="Calibri" w:hAnsi="Arial" w:cs="Arial"/>
          <w:sz w:val="22"/>
          <w:szCs w:val="22"/>
          <w:lang w:val="en-GB"/>
        </w:rPr>
      </w:pPr>
      <w:r>
        <w:rPr>
          <w:noProof/>
          <w:lang w:val="en-GB" w:eastAsia="en-GB"/>
        </w:rPr>
        <w:lastRenderedPageBreak/>
        <w:drawing>
          <wp:anchor distT="0" distB="0" distL="114300" distR="114300" simplePos="0" relativeHeight="251658240" behindDoc="0" locked="0" layoutInCell="1" allowOverlap="1" wp14:anchorId="5A44C548" wp14:editId="6300F8FF">
            <wp:simplePos x="0" y="0"/>
            <wp:positionH relativeFrom="margin">
              <wp:align>left</wp:align>
            </wp:positionH>
            <wp:positionV relativeFrom="paragraph">
              <wp:posOffset>316230</wp:posOffset>
            </wp:positionV>
            <wp:extent cx="5162550" cy="6520815"/>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62550" cy="6520815"/>
                    </a:xfrm>
                    <a:prstGeom prst="rect">
                      <a:avLst/>
                    </a:prstGeom>
                    <a:noFill/>
                    <a:ln>
                      <a:noFill/>
                    </a:ln>
                  </pic:spPr>
                </pic:pic>
              </a:graphicData>
            </a:graphic>
          </wp:anchor>
        </w:drawing>
      </w:r>
      <w:r w:rsidR="00882B49" w:rsidRPr="000E230E">
        <w:rPr>
          <w:rFonts w:ascii="Arial" w:eastAsia="Calibri" w:hAnsi="Arial" w:cs="Arial"/>
          <w:sz w:val="22"/>
          <w:szCs w:val="22"/>
          <w:lang w:val="en-GB"/>
        </w:rPr>
        <w:t xml:space="preserve">Fig. </w:t>
      </w:r>
      <w:r w:rsidR="00882B49" w:rsidRPr="00467B8E">
        <w:rPr>
          <w:rFonts w:ascii="Arial" w:eastAsia="Calibri" w:hAnsi="Arial" w:cs="Arial"/>
          <w:sz w:val="22"/>
          <w:szCs w:val="22"/>
          <w:lang w:val="en-GB"/>
        </w:rPr>
        <w:t>S</w:t>
      </w:r>
      <w:bookmarkStart w:id="2" w:name="_Hlk189752091"/>
      <w:r w:rsidR="00FA3127" w:rsidRPr="00467B8E">
        <w:rPr>
          <w:rFonts w:ascii="Arial" w:eastAsia="Calibri" w:hAnsi="Arial" w:cs="Arial"/>
          <w:sz w:val="22"/>
          <w:szCs w:val="22"/>
          <w:lang w:val="en-GB"/>
        </w:rPr>
        <w:t>8</w:t>
      </w:r>
    </w:p>
    <w:p w14:paraId="40A350A5" w14:textId="1104D347" w:rsidR="007D4342" w:rsidRPr="000E230E" w:rsidRDefault="007D4342" w:rsidP="000E230E">
      <w:pPr>
        <w:pStyle w:val="SMHeading"/>
        <w:rPr>
          <w:rFonts w:ascii="Arial" w:eastAsia="Calibri" w:hAnsi="Arial" w:cs="Arial"/>
          <w:sz w:val="22"/>
          <w:szCs w:val="22"/>
          <w:lang w:val="en-GB"/>
        </w:rPr>
      </w:pPr>
    </w:p>
    <w:p w14:paraId="23E54DFC" w14:textId="0104754C" w:rsidR="00882B49" w:rsidRPr="000E230E" w:rsidRDefault="00882B49" w:rsidP="000E230E">
      <w:pPr>
        <w:pStyle w:val="SMHeading"/>
        <w:jc w:val="both"/>
        <w:rPr>
          <w:rFonts w:ascii="Arial" w:eastAsia="Calibri" w:hAnsi="Arial" w:cs="Arial"/>
          <w:sz w:val="22"/>
          <w:szCs w:val="22"/>
          <w:lang w:val="en-GB"/>
        </w:rPr>
      </w:pPr>
      <w:r w:rsidRPr="000E230E">
        <w:rPr>
          <w:rFonts w:ascii="Arial" w:hAnsi="Arial" w:cs="Arial"/>
          <w:sz w:val="22"/>
          <w:szCs w:val="22"/>
        </w:rPr>
        <w:lastRenderedPageBreak/>
        <w:t xml:space="preserve">Fig. </w:t>
      </w:r>
      <w:r w:rsidRPr="00467B8E">
        <w:rPr>
          <w:rFonts w:ascii="Arial" w:hAnsi="Arial" w:cs="Arial"/>
          <w:sz w:val="22"/>
          <w:szCs w:val="22"/>
        </w:rPr>
        <w:t>S</w:t>
      </w:r>
      <w:bookmarkEnd w:id="2"/>
      <w:r w:rsidR="00FA3127" w:rsidRPr="00467B8E">
        <w:rPr>
          <w:rFonts w:ascii="Arial" w:hAnsi="Arial" w:cs="Arial"/>
          <w:sz w:val="22"/>
          <w:szCs w:val="22"/>
        </w:rPr>
        <w:t>8</w:t>
      </w:r>
      <w:r w:rsidRPr="00467B8E">
        <w:rPr>
          <w:rFonts w:ascii="Arial" w:hAnsi="Arial" w:cs="Arial"/>
          <w:sz w:val="22"/>
          <w:szCs w:val="22"/>
        </w:rPr>
        <w:t>:</w:t>
      </w:r>
      <w:r w:rsidRPr="000E230E">
        <w:rPr>
          <w:rFonts w:ascii="Arial" w:hAnsi="Arial" w:cs="Arial"/>
          <w:sz w:val="22"/>
          <w:szCs w:val="22"/>
        </w:rPr>
        <w:t xml:space="preserve"> </w:t>
      </w:r>
      <w:bookmarkStart w:id="3" w:name="_Hlk182234936"/>
      <w:r w:rsidRPr="000E230E">
        <w:rPr>
          <w:rFonts w:ascii="Arial" w:hAnsi="Arial" w:cs="Arial"/>
          <w:sz w:val="22"/>
          <w:szCs w:val="22"/>
        </w:rPr>
        <w:t xml:space="preserve">Preserved neural and peripheral organ tissue integrity in treated mice. </w:t>
      </w:r>
      <w:r w:rsidRPr="000E230E">
        <w:rPr>
          <w:rFonts w:ascii="Arial" w:hAnsi="Arial" w:cs="Arial"/>
          <w:b w:val="0"/>
          <w:sz w:val="22"/>
          <w:szCs w:val="22"/>
        </w:rPr>
        <w:t xml:space="preserve">Representative images of </w:t>
      </w:r>
      <w:proofErr w:type="spellStart"/>
      <w:r w:rsidRPr="000E230E">
        <w:rPr>
          <w:rFonts w:ascii="Arial" w:hAnsi="Arial" w:cs="Arial"/>
          <w:b w:val="0"/>
          <w:sz w:val="22"/>
          <w:szCs w:val="22"/>
        </w:rPr>
        <w:t>haematoxylin</w:t>
      </w:r>
      <w:proofErr w:type="spellEnd"/>
      <w:r w:rsidRPr="000E230E">
        <w:rPr>
          <w:rFonts w:ascii="Arial" w:hAnsi="Arial" w:cs="Arial"/>
          <w:b w:val="0"/>
          <w:sz w:val="22"/>
          <w:szCs w:val="22"/>
        </w:rPr>
        <w:t xml:space="preserve">- and eosin-stained neural tissue sections (A) or peripheral organ sections (B) from Sh3tc2-/-mice, 8 weeks post injection either with the therapeutic vector at the low, mid or high dose, or with buffer alone, and from WT control mice, as indicated. Anterior lumbar spinal roots, sciatic nerves and femoral nerves show no apparent findings of impaired tissue integrity, axon pathology, or inflammation. </w:t>
      </w:r>
      <w:bookmarkEnd w:id="3"/>
      <w:r w:rsidRPr="000E230E">
        <w:rPr>
          <w:rFonts w:ascii="Arial" w:hAnsi="Arial" w:cs="Arial"/>
          <w:b w:val="0"/>
          <w:sz w:val="22"/>
          <w:szCs w:val="22"/>
        </w:rPr>
        <w:t xml:space="preserve">Likewise, there are no apparent findings of impaired tissue integrity in the liver, kidney or spleen. Scale bars: 50 </w:t>
      </w:r>
      <w:proofErr w:type="spellStart"/>
      <w:r w:rsidRPr="000E230E">
        <w:rPr>
          <w:rFonts w:ascii="Arial" w:hAnsi="Arial" w:cs="Arial"/>
          <w:b w:val="0"/>
          <w:sz w:val="22"/>
          <w:szCs w:val="22"/>
        </w:rPr>
        <w:t>μm</w:t>
      </w:r>
      <w:proofErr w:type="spellEnd"/>
      <w:r w:rsidRPr="000E230E">
        <w:rPr>
          <w:rFonts w:ascii="Arial" w:hAnsi="Arial" w:cs="Arial"/>
          <w:b w:val="0"/>
          <w:sz w:val="22"/>
          <w:szCs w:val="22"/>
        </w:rPr>
        <w:t xml:space="preserve">. </w:t>
      </w:r>
    </w:p>
    <w:p w14:paraId="5BF210C2" w14:textId="53C3E656" w:rsidR="003A5553" w:rsidRDefault="003A5553">
      <w:pPr>
        <w:rPr>
          <w:rFonts w:ascii="Arial" w:hAnsi="Arial" w:cs="Arial"/>
          <w:sz w:val="22"/>
          <w:szCs w:val="22"/>
        </w:rPr>
      </w:pPr>
      <w:r>
        <w:rPr>
          <w:rFonts w:ascii="Arial" w:hAnsi="Arial" w:cs="Arial"/>
          <w:sz w:val="22"/>
          <w:szCs w:val="22"/>
        </w:rPr>
        <w:br w:type="page"/>
      </w:r>
    </w:p>
    <w:p w14:paraId="6E17FC83" w14:textId="74045A9D" w:rsidR="005F1F50" w:rsidRPr="000E230E" w:rsidRDefault="006A5E81" w:rsidP="000E230E">
      <w:pPr>
        <w:rPr>
          <w:rFonts w:ascii="Arial" w:hAnsi="Arial" w:cs="Arial"/>
          <w:b/>
          <w:sz w:val="22"/>
          <w:szCs w:val="22"/>
        </w:rPr>
      </w:pPr>
      <w:r w:rsidRPr="000E230E">
        <w:rPr>
          <w:rFonts w:ascii="Arial" w:hAnsi="Arial" w:cs="Arial"/>
          <w:b/>
          <w:sz w:val="22"/>
          <w:szCs w:val="22"/>
        </w:rPr>
        <w:lastRenderedPageBreak/>
        <w:t xml:space="preserve">Fig. </w:t>
      </w:r>
      <w:r w:rsidRPr="00467B8E">
        <w:rPr>
          <w:rFonts w:ascii="Arial" w:hAnsi="Arial" w:cs="Arial"/>
          <w:b/>
          <w:sz w:val="22"/>
          <w:szCs w:val="22"/>
        </w:rPr>
        <w:t>S</w:t>
      </w:r>
      <w:r w:rsidR="00FA3127" w:rsidRPr="00467B8E">
        <w:rPr>
          <w:rFonts w:ascii="Arial" w:hAnsi="Arial" w:cs="Arial"/>
          <w:b/>
          <w:sz w:val="22"/>
          <w:szCs w:val="22"/>
        </w:rPr>
        <w:t>9</w:t>
      </w:r>
      <w:r w:rsidR="005F1F50">
        <w:object w:dxaOrig="19553" w:dyaOrig="12283" w14:anchorId="1BE880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1.25pt;height:270.75pt" o:ole="">
            <v:imagedata r:id="rId16" o:title=""/>
          </v:shape>
          <o:OLEObject Type="Embed" ProgID="Unknown" ShapeID="_x0000_i1025" DrawAspect="Content" ObjectID="_1836651290" r:id="rId17"/>
        </w:object>
      </w:r>
    </w:p>
    <w:p w14:paraId="08E35CC3" w14:textId="49F8BEFE" w:rsidR="00582AAF" w:rsidRDefault="006A5E81" w:rsidP="000E230E">
      <w:pPr>
        <w:jc w:val="both"/>
        <w:rPr>
          <w:rFonts w:ascii="Arial" w:hAnsi="Arial" w:cs="Arial"/>
          <w:sz w:val="22"/>
          <w:szCs w:val="22"/>
        </w:rPr>
      </w:pPr>
      <w:bookmarkStart w:id="4" w:name="_Hlk189753251"/>
      <w:r w:rsidRPr="00467B8E">
        <w:rPr>
          <w:rFonts w:ascii="Arial" w:hAnsi="Arial" w:cs="Arial"/>
          <w:b/>
          <w:sz w:val="22"/>
          <w:szCs w:val="22"/>
        </w:rPr>
        <w:t>Fig. S</w:t>
      </w:r>
      <w:bookmarkEnd w:id="4"/>
      <w:r w:rsidR="00FA3127" w:rsidRPr="00467B8E">
        <w:rPr>
          <w:rFonts w:ascii="Arial" w:hAnsi="Arial" w:cs="Arial"/>
          <w:b/>
          <w:sz w:val="22"/>
          <w:szCs w:val="22"/>
        </w:rPr>
        <w:t>9</w:t>
      </w:r>
      <w:r w:rsidRPr="00467B8E">
        <w:rPr>
          <w:rFonts w:ascii="Arial" w:hAnsi="Arial" w:cs="Arial"/>
          <w:b/>
          <w:sz w:val="22"/>
          <w:szCs w:val="22"/>
        </w:rPr>
        <w:t>:</w:t>
      </w:r>
      <w:r w:rsidRPr="000E230E">
        <w:rPr>
          <w:rFonts w:ascii="Arial" w:hAnsi="Arial" w:cs="Arial"/>
          <w:b/>
          <w:sz w:val="22"/>
          <w:szCs w:val="22"/>
        </w:rPr>
        <w:t xml:space="preserve"> Lack of tissue toxicity after treatment.</w:t>
      </w:r>
      <w:r w:rsidRPr="000E230E">
        <w:rPr>
          <w:rFonts w:ascii="Arial" w:hAnsi="Arial" w:cs="Arial"/>
          <w:sz w:val="22"/>
          <w:szCs w:val="22"/>
        </w:rPr>
        <w:t xml:space="preserve"> Representative images of </w:t>
      </w:r>
      <w:proofErr w:type="spellStart"/>
      <w:r w:rsidRPr="000E230E">
        <w:rPr>
          <w:rFonts w:ascii="Arial" w:hAnsi="Arial" w:cs="Arial"/>
          <w:sz w:val="22"/>
          <w:szCs w:val="22"/>
        </w:rPr>
        <w:t>haematoxylin</w:t>
      </w:r>
      <w:proofErr w:type="spellEnd"/>
      <w:r w:rsidRPr="000E230E">
        <w:rPr>
          <w:rFonts w:ascii="Arial" w:hAnsi="Arial" w:cs="Arial"/>
          <w:sz w:val="22"/>
          <w:szCs w:val="22"/>
        </w:rPr>
        <w:t xml:space="preserve">- and eosin-stained peripheral organ tissue sections including the quadriceps muscle, tibialis anterior muscle, and the heart from </w:t>
      </w:r>
      <w:r w:rsidRPr="000E230E">
        <w:rPr>
          <w:rFonts w:ascii="Arial" w:hAnsi="Arial" w:cs="Arial"/>
          <w:i/>
          <w:iCs/>
          <w:sz w:val="22"/>
          <w:szCs w:val="22"/>
        </w:rPr>
        <w:t>Sh3tc2</w:t>
      </w:r>
      <w:r w:rsidRPr="000E230E">
        <w:rPr>
          <w:rFonts w:ascii="Arial" w:hAnsi="Arial" w:cs="Arial"/>
          <w:sz w:val="22"/>
          <w:szCs w:val="22"/>
          <w:vertAlign w:val="superscript"/>
        </w:rPr>
        <w:t>-/-</w:t>
      </w:r>
      <w:r w:rsidRPr="000E230E">
        <w:rPr>
          <w:rFonts w:ascii="Arial" w:hAnsi="Arial" w:cs="Arial"/>
          <w:sz w:val="22"/>
          <w:szCs w:val="22"/>
        </w:rPr>
        <w:t xml:space="preserve">mice, 8 weeks post injection with the therapeutic vector at the low, mid or high dose, or with buffer alone, as indicated. There are no apparent findings of impaired tissue integrity or inflammation. Scale bars: 50 </w:t>
      </w:r>
      <w:proofErr w:type="spellStart"/>
      <w:r w:rsidRPr="000E230E">
        <w:rPr>
          <w:rFonts w:ascii="Arial" w:hAnsi="Arial" w:cs="Arial"/>
          <w:sz w:val="22"/>
          <w:szCs w:val="22"/>
        </w:rPr>
        <w:t>μm</w:t>
      </w:r>
      <w:proofErr w:type="spellEnd"/>
      <w:r w:rsidRPr="000E230E">
        <w:rPr>
          <w:rFonts w:ascii="Arial" w:hAnsi="Arial" w:cs="Arial"/>
          <w:sz w:val="22"/>
          <w:szCs w:val="22"/>
        </w:rPr>
        <w:t xml:space="preserve">. </w:t>
      </w:r>
    </w:p>
    <w:p w14:paraId="56485A1F" w14:textId="00C500C0" w:rsidR="00582AAF" w:rsidRPr="000E230E" w:rsidRDefault="00FA3127" w:rsidP="000E230E">
      <w:pPr>
        <w:pStyle w:val="SMHeading"/>
        <w:rPr>
          <w:rFonts w:ascii="Arial" w:eastAsia="Calibri" w:hAnsi="Arial" w:cs="Arial"/>
          <w:sz w:val="22"/>
          <w:szCs w:val="22"/>
          <w:lang w:val="en-GB"/>
        </w:rPr>
      </w:pPr>
      <w:r>
        <w:rPr>
          <w:rFonts w:ascii="Arial" w:eastAsia="Calibri" w:hAnsi="Arial" w:cs="Arial"/>
          <w:sz w:val="22"/>
          <w:szCs w:val="22"/>
          <w:lang w:val="en-GB"/>
        </w:rPr>
        <w:t>Fig.</w:t>
      </w:r>
      <w:r w:rsidR="003A5553">
        <w:rPr>
          <w:rFonts w:ascii="Arial" w:eastAsia="Calibri" w:hAnsi="Arial" w:cs="Arial"/>
          <w:sz w:val="22"/>
          <w:szCs w:val="22"/>
          <w:lang w:val="en-GB"/>
        </w:rPr>
        <w:t xml:space="preserve"> </w:t>
      </w:r>
      <w:r w:rsidRPr="00467B8E">
        <w:rPr>
          <w:rFonts w:ascii="Arial" w:eastAsia="Calibri" w:hAnsi="Arial" w:cs="Arial"/>
          <w:sz w:val="22"/>
          <w:szCs w:val="22"/>
          <w:lang w:val="en-GB"/>
        </w:rPr>
        <w:t>S10</w:t>
      </w:r>
    </w:p>
    <w:p w14:paraId="64D5AF34" w14:textId="5CB49188" w:rsidR="00613ACF" w:rsidRPr="00407C53" w:rsidRDefault="00F46BEB" w:rsidP="00FD4B94">
      <w:pPr>
        <w:pStyle w:val="SMcaption"/>
        <w:rPr>
          <w:rFonts w:ascii="Arial" w:hAnsi="Arial" w:cs="Arial"/>
          <w:sz w:val="22"/>
          <w:szCs w:val="22"/>
        </w:rPr>
      </w:pPr>
      <w:r w:rsidRPr="00407C53">
        <w:rPr>
          <w:rFonts w:ascii="Arial" w:hAnsi="Arial" w:cs="Arial"/>
          <w:b/>
          <w:bCs/>
          <w:sz w:val="22"/>
          <w:szCs w:val="22"/>
        </w:rPr>
        <w:t xml:space="preserve">Fig. </w:t>
      </w:r>
      <w:r w:rsidRPr="00467B8E">
        <w:rPr>
          <w:rFonts w:ascii="Arial" w:hAnsi="Arial" w:cs="Arial"/>
          <w:b/>
          <w:bCs/>
          <w:sz w:val="22"/>
          <w:szCs w:val="22"/>
        </w:rPr>
        <w:t>S10</w:t>
      </w:r>
      <w:r w:rsidR="00582AAF" w:rsidRPr="00467B8E">
        <w:rPr>
          <w:rFonts w:ascii="Arial" w:hAnsi="Arial" w:cs="Arial"/>
          <w:b/>
          <w:bCs/>
          <w:sz w:val="22"/>
          <w:szCs w:val="22"/>
        </w:rPr>
        <w:t>:</w:t>
      </w:r>
      <w:r w:rsidR="00582AAF" w:rsidRPr="00407C53">
        <w:rPr>
          <w:rFonts w:ascii="Arial" w:hAnsi="Arial" w:cs="Arial"/>
          <w:b/>
          <w:bCs/>
          <w:sz w:val="22"/>
          <w:szCs w:val="22"/>
        </w:rPr>
        <w:t xml:space="preserve"> </w:t>
      </w:r>
      <w:r w:rsidR="00582AAF" w:rsidRPr="00407C53">
        <w:rPr>
          <w:rFonts w:ascii="Arial" w:hAnsi="Arial" w:cs="Arial"/>
          <w:sz w:val="22"/>
          <w:szCs w:val="22"/>
        </w:rPr>
        <w:t>Heatmaps of all proteins identified in TA muscle across the different conditio</w:t>
      </w:r>
      <w:r w:rsidR="00E376E5" w:rsidRPr="00407C53">
        <w:rPr>
          <w:rFonts w:ascii="Arial" w:hAnsi="Arial" w:cs="Arial"/>
          <w:sz w:val="22"/>
          <w:szCs w:val="22"/>
        </w:rPr>
        <w:t>n</w:t>
      </w:r>
      <w:r w:rsidR="00FD4B94" w:rsidRPr="00407C53">
        <w:rPr>
          <w:rFonts w:ascii="Arial" w:hAnsi="Arial" w:cs="Arial"/>
          <w:sz w:val="22"/>
          <w:szCs w:val="22"/>
        </w:rPr>
        <w:t xml:space="preserve">. See the photos of the heatmaps at: </w:t>
      </w:r>
      <w:hyperlink r:id="rId18" w:history="1">
        <w:r w:rsidR="00FD4B94" w:rsidRPr="00407C53">
          <w:rPr>
            <w:rStyle w:val="Hyperlink"/>
            <w:rFonts w:ascii="Arial" w:hAnsi="Arial" w:cs="Arial"/>
            <w:sz w:val="22"/>
            <w:szCs w:val="22"/>
          </w:rPr>
          <w:t>https://cingaccy-my.sharepoint.com/:f:/g/personal/elenag_cing_ac_cy/EjkTqs5_k8ZCvpGiihoDTEkBoASTF3KzepChA2tgQW3SVw?e=DvWliM</w:t>
        </w:r>
      </w:hyperlink>
      <w:r w:rsidR="00FD4B94" w:rsidRPr="00407C53">
        <w:rPr>
          <w:rFonts w:ascii="Arial" w:hAnsi="Arial" w:cs="Arial"/>
          <w:color w:val="0000FF"/>
          <w:sz w:val="22"/>
          <w:szCs w:val="22"/>
        </w:rPr>
        <w:t xml:space="preserve"> </w:t>
      </w:r>
    </w:p>
    <w:sectPr w:rsidR="00613ACF" w:rsidRPr="00407C53" w:rsidSect="00E97A1E">
      <w:headerReference w:type="default" r:id="rId19"/>
      <w:footerReference w:type="default" r:id="rId20"/>
      <w:pgSz w:w="12240" w:h="15840"/>
      <w:pgMar w:top="1440" w:right="1800" w:bottom="1440" w:left="1800" w:header="720" w:footer="720" w:gutter="0"/>
      <w:lnNumType w:countBy="1" w:restart="continuous"/>
      <w:pgNumType w:start="1"/>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4EE02E" w16cex:dateUtc="2026-03-01T13:5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5BD5B6" w14:textId="77777777" w:rsidR="00C76EAA" w:rsidRDefault="00C76EAA">
      <w:r>
        <w:separator/>
      </w:r>
    </w:p>
  </w:endnote>
  <w:endnote w:type="continuationSeparator" w:id="0">
    <w:p w14:paraId="53B2171A" w14:textId="77777777" w:rsidR="00C76EAA" w:rsidRDefault="00C76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096907" w14:textId="193174C0" w:rsidR="00F125EE" w:rsidRDefault="00114193">
    <w:pPr>
      <w:pStyle w:val="Footer"/>
      <w:jc w:val="right"/>
    </w:pPr>
    <w:r>
      <w:fldChar w:fldCharType="begin"/>
    </w:r>
    <w:r>
      <w:instrText xml:space="preserve"> PAGE   \* MERGEFORMAT </w:instrText>
    </w:r>
    <w:r>
      <w:fldChar w:fldCharType="separate"/>
    </w:r>
    <w:r w:rsidR="00E64674">
      <w:rPr>
        <w:noProof/>
      </w:rPr>
      <w:t>21</w:t>
    </w:r>
    <w:r>
      <w:fldChar w:fldCharType="end"/>
    </w:r>
  </w:p>
  <w:p w14:paraId="180EEFF6" w14:textId="77777777" w:rsidR="00F125EE" w:rsidRDefault="00F12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EB8919" w14:textId="77777777" w:rsidR="00C76EAA" w:rsidRDefault="00C76EAA">
      <w:r>
        <w:separator/>
      </w:r>
    </w:p>
  </w:footnote>
  <w:footnote w:type="continuationSeparator" w:id="0">
    <w:p w14:paraId="795409FE" w14:textId="77777777" w:rsidR="00C76EAA" w:rsidRDefault="00C76E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040DC9" w14:textId="77777777" w:rsidR="003A2FD8" w:rsidRPr="005001AC" w:rsidRDefault="003A2FD8" w:rsidP="005001AC">
    <w:pPr>
      <w:jc w:val="right"/>
      <w:rPr>
        <w:sz w:val="20"/>
      </w:rPr>
    </w:pPr>
  </w:p>
  <w:p w14:paraId="0091C365"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D41FDF"/>
    <w:multiLevelType w:val="hybridMultilevel"/>
    <w:tmpl w:val="4B4CF7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8D4926"/>
    <w:multiLevelType w:val="hybridMultilevel"/>
    <w:tmpl w:val="2FCC0058"/>
    <w:lvl w:ilvl="0" w:tplc="7FF6799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4"/>
  </w:num>
  <w:num w:numId="14">
    <w:abstractNumId w:val="12"/>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004B2"/>
    <w:rsid w:val="00015F74"/>
    <w:rsid w:val="000170E1"/>
    <w:rsid w:val="00017C53"/>
    <w:rsid w:val="00030840"/>
    <w:rsid w:val="00065EBD"/>
    <w:rsid w:val="00080338"/>
    <w:rsid w:val="00083B44"/>
    <w:rsid w:val="000850DC"/>
    <w:rsid w:val="000A41E4"/>
    <w:rsid w:val="000C2771"/>
    <w:rsid w:val="000C5F36"/>
    <w:rsid w:val="000E230E"/>
    <w:rsid w:val="000F0DCE"/>
    <w:rsid w:val="000F3B14"/>
    <w:rsid w:val="00100345"/>
    <w:rsid w:val="00112C5B"/>
    <w:rsid w:val="001134E3"/>
    <w:rsid w:val="00114193"/>
    <w:rsid w:val="00115A38"/>
    <w:rsid w:val="00115FBD"/>
    <w:rsid w:val="0011687B"/>
    <w:rsid w:val="00124F82"/>
    <w:rsid w:val="0016337A"/>
    <w:rsid w:val="00164269"/>
    <w:rsid w:val="001A1BDE"/>
    <w:rsid w:val="001C0520"/>
    <w:rsid w:val="001C0975"/>
    <w:rsid w:val="001C4B52"/>
    <w:rsid w:val="001E6CF8"/>
    <w:rsid w:val="001F0876"/>
    <w:rsid w:val="001F167C"/>
    <w:rsid w:val="001F5E91"/>
    <w:rsid w:val="002077B9"/>
    <w:rsid w:val="00225B37"/>
    <w:rsid w:val="00247A41"/>
    <w:rsid w:val="00262D72"/>
    <w:rsid w:val="00294FBB"/>
    <w:rsid w:val="002B6F21"/>
    <w:rsid w:val="002C030F"/>
    <w:rsid w:val="002C667A"/>
    <w:rsid w:val="002D6C9D"/>
    <w:rsid w:val="002F7C86"/>
    <w:rsid w:val="0032037C"/>
    <w:rsid w:val="00325D90"/>
    <w:rsid w:val="00331D75"/>
    <w:rsid w:val="00332BFB"/>
    <w:rsid w:val="00355362"/>
    <w:rsid w:val="0035594D"/>
    <w:rsid w:val="00363E44"/>
    <w:rsid w:val="00387114"/>
    <w:rsid w:val="00391F36"/>
    <w:rsid w:val="00395E86"/>
    <w:rsid w:val="00397983"/>
    <w:rsid w:val="003979A0"/>
    <w:rsid w:val="003A2FD8"/>
    <w:rsid w:val="003A3ECB"/>
    <w:rsid w:val="003A5553"/>
    <w:rsid w:val="003B40E6"/>
    <w:rsid w:val="003E09B3"/>
    <w:rsid w:val="003F3741"/>
    <w:rsid w:val="003F6E14"/>
    <w:rsid w:val="00405336"/>
    <w:rsid w:val="00407C53"/>
    <w:rsid w:val="00420048"/>
    <w:rsid w:val="004571D5"/>
    <w:rsid w:val="00461D81"/>
    <w:rsid w:val="0046356B"/>
    <w:rsid w:val="00467B8E"/>
    <w:rsid w:val="00477182"/>
    <w:rsid w:val="004779CB"/>
    <w:rsid w:val="004A0652"/>
    <w:rsid w:val="004A159F"/>
    <w:rsid w:val="004B2F21"/>
    <w:rsid w:val="004C2C26"/>
    <w:rsid w:val="004D3B20"/>
    <w:rsid w:val="004E25B0"/>
    <w:rsid w:val="004E42D8"/>
    <w:rsid w:val="004E7BA2"/>
    <w:rsid w:val="004F7EDF"/>
    <w:rsid w:val="005001AC"/>
    <w:rsid w:val="00523D13"/>
    <w:rsid w:val="00527D71"/>
    <w:rsid w:val="005607DD"/>
    <w:rsid w:val="005609E9"/>
    <w:rsid w:val="00567141"/>
    <w:rsid w:val="00582AAF"/>
    <w:rsid w:val="005A558C"/>
    <w:rsid w:val="005C52D5"/>
    <w:rsid w:val="005D088E"/>
    <w:rsid w:val="005D1CF8"/>
    <w:rsid w:val="005E2064"/>
    <w:rsid w:val="005E28F8"/>
    <w:rsid w:val="005E5F35"/>
    <w:rsid w:val="005E6513"/>
    <w:rsid w:val="005F1F50"/>
    <w:rsid w:val="005F7B9B"/>
    <w:rsid w:val="006069C6"/>
    <w:rsid w:val="00611A19"/>
    <w:rsid w:val="00613ACF"/>
    <w:rsid w:val="006140DF"/>
    <w:rsid w:val="00624B24"/>
    <w:rsid w:val="00651114"/>
    <w:rsid w:val="0065772A"/>
    <w:rsid w:val="00661D15"/>
    <w:rsid w:val="00670299"/>
    <w:rsid w:val="00690668"/>
    <w:rsid w:val="00691985"/>
    <w:rsid w:val="006A1B64"/>
    <w:rsid w:val="006A5E81"/>
    <w:rsid w:val="006A77D6"/>
    <w:rsid w:val="006B2747"/>
    <w:rsid w:val="006C187F"/>
    <w:rsid w:val="006D169A"/>
    <w:rsid w:val="006D34E2"/>
    <w:rsid w:val="006E3E68"/>
    <w:rsid w:val="007108F5"/>
    <w:rsid w:val="00713E5B"/>
    <w:rsid w:val="007402FC"/>
    <w:rsid w:val="007411A1"/>
    <w:rsid w:val="00763345"/>
    <w:rsid w:val="007843C9"/>
    <w:rsid w:val="00797F24"/>
    <w:rsid w:val="007B5946"/>
    <w:rsid w:val="007D4342"/>
    <w:rsid w:val="007F3E6F"/>
    <w:rsid w:val="007F5297"/>
    <w:rsid w:val="0080064B"/>
    <w:rsid w:val="00807D35"/>
    <w:rsid w:val="00820484"/>
    <w:rsid w:val="00824DF3"/>
    <w:rsid w:val="00840BB2"/>
    <w:rsid w:val="008811E6"/>
    <w:rsid w:val="00882B49"/>
    <w:rsid w:val="00885C9B"/>
    <w:rsid w:val="008A64F8"/>
    <w:rsid w:val="008C069B"/>
    <w:rsid w:val="008D1264"/>
    <w:rsid w:val="008D5D2A"/>
    <w:rsid w:val="00913AE7"/>
    <w:rsid w:val="00914B63"/>
    <w:rsid w:val="009258B8"/>
    <w:rsid w:val="0092684D"/>
    <w:rsid w:val="009354F3"/>
    <w:rsid w:val="00943C3C"/>
    <w:rsid w:val="009447DC"/>
    <w:rsid w:val="00945F5E"/>
    <w:rsid w:val="00950367"/>
    <w:rsid w:val="009519CF"/>
    <w:rsid w:val="00961BA5"/>
    <w:rsid w:val="009743A9"/>
    <w:rsid w:val="009A5287"/>
    <w:rsid w:val="009A670E"/>
    <w:rsid w:val="009B2AC5"/>
    <w:rsid w:val="009B7984"/>
    <w:rsid w:val="009D4004"/>
    <w:rsid w:val="009D6B1C"/>
    <w:rsid w:val="009E67EA"/>
    <w:rsid w:val="009F4BED"/>
    <w:rsid w:val="009F7D93"/>
    <w:rsid w:val="00A10549"/>
    <w:rsid w:val="00A3403B"/>
    <w:rsid w:val="00A51A12"/>
    <w:rsid w:val="00A627D4"/>
    <w:rsid w:val="00A66233"/>
    <w:rsid w:val="00A72B81"/>
    <w:rsid w:val="00A74DA2"/>
    <w:rsid w:val="00A81F5C"/>
    <w:rsid w:val="00A96C0E"/>
    <w:rsid w:val="00AC15B4"/>
    <w:rsid w:val="00AD499C"/>
    <w:rsid w:val="00AE5A70"/>
    <w:rsid w:val="00B003EE"/>
    <w:rsid w:val="00B038F4"/>
    <w:rsid w:val="00B04037"/>
    <w:rsid w:val="00B15008"/>
    <w:rsid w:val="00B16F99"/>
    <w:rsid w:val="00B35296"/>
    <w:rsid w:val="00B36869"/>
    <w:rsid w:val="00B42F9C"/>
    <w:rsid w:val="00B43B31"/>
    <w:rsid w:val="00B47CFA"/>
    <w:rsid w:val="00B57F00"/>
    <w:rsid w:val="00B73A1C"/>
    <w:rsid w:val="00B77B2A"/>
    <w:rsid w:val="00B82C22"/>
    <w:rsid w:val="00B8723B"/>
    <w:rsid w:val="00B93DBA"/>
    <w:rsid w:val="00B9440A"/>
    <w:rsid w:val="00BB2D2A"/>
    <w:rsid w:val="00BD58CF"/>
    <w:rsid w:val="00C046DC"/>
    <w:rsid w:val="00C04CC1"/>
    <w:rsid w:val="00C26ABB"/>
    <w:rsid w:val="00C364C5"/>
    <w:rsid w:val="00C44BE4"/>
    <w:rsid w:val="00C47714"/>
    <w:rsid w:val="00C50C6D"/>
    <w:rsid w:val="00C600D9"/>
    <w:rsid w:val="00C76EAA"/>
    <w:rsid w:val="00CB79C3"/>
    <w:rsid w:val="00CC1384"/>
    <w:rsid w:val="00CC6CC2"/>
    <w:rsid w:val="00CD3720"/>
    <w:rsid w:val="00CF16C9"/>
    <w:rsid w:val="00CF1848"/>
    <w:rsid w:val="00CF5C2F"/>
    <w:rsid w:val="00D04BCF"/>
    <w:rsid w:val="00D143D9"/>
    <w:rsid w:val="00D173C5"/>
    <w:rsid w:val="00D269AB"/>
    <w:rsid w:val="00D346C2"/>
    <w:rsid w:val="00D96A38"/>
    <w:rsid w:val="00DA22DA"/>
    <w:rsid w:val="00DA59EA"/>
    <w:rsid w:val="00DB0B1D"/>
    <w:rsid w:val="00DC623A"/>
    <w:rsid w:val="00DD421A"/>
    <w:rsid w:val="00DD424B"/>
    <w:rsid w:val="00DE3F59"/>
    <w:rsid w:val="00E257C8"/>
    <w:rsid w:val="00E37047"/>
    <w:rsid w:val="00E376E5"/>
    <w:rsid w:val="00E60D0F"/>
    <w:rsid w:val="00E62A4E"/>
    <w:rsid w:val="00E64674"/>
    <w:rsid w:val="00E9773B"/>
    <w:rsid w:val="00E97A1E"/>
    <w:rsid w:val="00EA596B"/>
    <w:rsid w:val="00EB62CE"/>
    <w:rsid w:val="00EC13A3"/>
    <w:rsid w:val="00EC7C85"/>
    <w:rsid w:val="00EE2DC1"/>
    <w:rsid w:val="00F04CD9"/>
    <w:rsid w:val="00F125EE"/>
    <w:rsid w:val="00F12E98"/>
    <w:rsid w:val="00F1727D"/>
    <w:rsid w:val="00F22029"/>
    <w:rsid w:val="00F25DEF"/>
    <w:rsid w:val="00F46BEB"/>
    <w:rsid w:val="00F514EC"/>
    <w:rsid w:val="00F52965"/>
    <w:rsid w:val="00F60CD4"/>
    <w:rsid w:val="00F630EA"/>
    <w:rsid w:val="00F7007E"/>
    <w:rsid w:val="00F70200"/>
    <w:rsid w:val="00F72094"/>
    <w:rsid w:val="00F73193"/>
    <w:rsid w:val="00F74F95"/>
    <w:rsid w:val="00F80705"/>
    <w:rsid w:val="00F9261E"/>
    <w:rsid w:val="00FA1481"/>
    <w:rsid w:val="00FA3127"/>
    <w:rsid w:val="00FB131F"/>
    <w:rsid w:val="00FD4B94"/>
    <w:rsid w:val="00FF0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7D1EA8"/>
  <w15:docId w15:val="{35930714-886C-4987-8711-EB192705A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pPr>
        <w:spacing w:after="160" w:line="480" w:lineRule="auto"/>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outlineLvl w:val="2"/>
    </w:pPr>
    <w:rPr>
      <w:rFonts w:ascii="Times" w:eastAsia="Times" w:hAnsi="Times"/>
      <w:b/>
    </w:rPr>
  </w:style>
  <w:style w:type="paragraph" w:styleId="Heading4">
    <w:name w:val="heading 4"/>
    <w:basedOn w:val="Normal"/>
    <w:next w:val="Normal"/>
    <w:semiHidden/>
    <w:qFormat/>
    <w:rsid w:val="00C600D9"/>
    <w:pPr>
      <w:keepNext/>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basedOn w:val="DefaultParagraphFont"/>
    <w:link w:val="Heading1"/>
    <w:semiHidden/>
    <w:rsid w:val="00FF04E3"/>
    <w:rPr>
      <w:b/>
      <w:bCs/>
      <w:kern w:val="32"/>
      <w:sz w:val="24"/>
      <w:szCs w:val="24"/>
    </w:rPr>
  </w:style>
  <w:style w:type="character" w:customStyle="1" w:styleId="Heading2Char">
    <w:name w:val="Heading 2 Char"/>
    <w:basedOn w:val="DefaultParagraphFont"/>
    <w:link w:val="Heading2"/>
    <w:semiHidden/>
    <w:rsid w:val="00FF04E3"/>
    <w:rPr>
      <w:rFonts w:ascii="Cambria" w:hAnsi="Cambria"/>
      <w:b/>
      <w:bCs/>
      <w:i/>
      <w:iCs/>
      <w:sz w:val="28"/>
      <w:szCs w:val="28"/>
    </w:rPr>
  </w:style>
  <w:style w:type="character" w:customStyle="1" w:styleId="Heading5Char">
    <w:name w:val="Heading 5 Char"/>
    <w:basedOn w:val="DefaultParagraphFont"/>
    <w:link w:val="Heading5"/>
    <w:semiHidden/>
    <w:rsid w:val="00FF04E3"/>
    <w:rPr>
      <w:rFonts w:ascii="Calibri" w:hAnsi="Calibri"/>
      <w:b/>
      <w:bCs/>
      <w:i/>
      <w:iCs/>
      <w:sz w:val="26"/>
      <w:szCs w:val="26"/>
    </w:rPr>
  </w:style>
  <w:style w:type="character" w:customStyle="1" w:styleId="Heading6Char">
    <w:name w:val="Heading 6 Char"/>
    <w:basedOn w:val="DefaultParagraphFont"/>
    <w:link w:val="Heading6"/>
    <w:semiHidden/>
    <w:rsid w:val="00FF04E3"/>
    <w:rPr>
      <w:rFonts w:ascii="Calibri" w:hAnsi="Calibri"/>
      <w:b/>
      <w:bCs/>
      <w:sz w:val="22"/>
      <w:szCs w:val="22"/>
    </w:rPr>
  </w:style>
  <w:style w:type="character" w:customStyle="1" w:styleId="Heading7Char">
    <w:name w:val="Heading 7 Char"/>
    <w:basedOn w:val="DefaultParagraphFont"/>
    <w:link w:val="Heading7"/>
    <w:semiHidden/>
    <w:rsid w:val="00FF04E3"/>
    <w:rPr>
      <w:rFonts w:ascii="Calibri" w:hAnsi="Calibri"/>
      <w:sz w:val="24"/>
      <w:szCs w:val="24"/>
    </w:rPr>
  </w:style>
  <w:style w:type="character" w:customStyle="1" w:styleId="Heading8Char">
    <w:name w:val="Heading 8 Char"/>
    <w:basedOn w:val="DefaultParagraphFont"/>
    <w:link w:val="Heading8"/>
    <w:semiHidden/>
    <w:rsid w:val="00FF04E3"/>
    <w:rPr>
      <w:rFonts w:ascii="Calibri" w:hAnsi="Calibri"/>
      <w:i/>
      <w:iCs/>
      <w:sz w:val="24"/>
      <w:szCs w:val="24"/>
    </w:rPr>
  </w:style>
  <w:style w:type="character" w:customStyle="1" w:styleId="Heading9Char">
    <w:name w:val="Heading 9 Char"/>
    <w:basedOn w:val="DefaultParagraphFont"/>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basedOn w:val="DefaultParagraphFont"/>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basedOn w:val="DefaultParagraphFont"/>
    <w:link w:val="BodyText"/>
    <w:semiHidden/>
    <w:rsid w:val="00FF04E3"/>
    <w:rPr>
      <w:sz w:val="24"/>
    </w:rPr>
  </w:style>
  <w:style w:type="paragraph" w:styleId="BodyText2">
    <w:name w:val="Body Text 2"/>
    <w:basedOn w:val="Normal"/>
    <w:link w:val="BodyText2Char"/>
    <w:semiHidden/>
    <w:rsid w:val="00405336"/>
    <w:pPr>
      <w:spacing w:after="120"/>
    </w:pPr>
  </w:style>
  <w:style w:type="character" w:customStyle="1" w:styleId="BodyText2Char">
    <w:name w:val="Body Text 2 Char"/>
    <w:basedOn w:val="DefaultParagraphFont"/>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basedOn w:val="DefaultParagraphFont"/>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basedOn w:val="DefaultParagraphFont"/>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ind w:left="360"/>
    </w:pPr>
  </w:style>
  <w:style w:type="character" w:customStyle="1" w:styleId="BodyTextIndent2Char">
    <w:name w:val="Body Text Indent 2 Char"/>
    <w:basedOn w:val="DefaultParagraphFont"/>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basedOn w:val="DefaultParagraphFont"/>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basedOn w:val="DefaultParagraphFont"/>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basedOn w:val="CommentText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basedOn w:val="DefaultParagraphFont"/>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basedOn w:val="DefaultParagraphFont"/>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basedOn w:val="DefaultParagraphFont"/>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basedOn w:val="DefaultParagraphFont"/>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basedOn w:val="DefaultParagraphFont"/>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basedOn w:val="DefaultParagraphFont"/>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basedOn w:val="DefaultParagraphFont"/>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basedOn w:val="DefaultParagraphFont"/>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basedOn w:val="DefaultParagraphFont"/>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basedOn w:val="DefaultParagraphFont"/>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basedOn w:val="DefaultParagraphFont"/>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basedOn w:val="DefaultParagraphFont"/>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basedOn w:val="DefaultParagraphFont"/>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basedOn w:val="DefaultParagraphFont"/>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basedOn w:val="DefaultParagraphFont"/>
    <w:semiHidden/>
    <w:rsid w:val="007402FC"/>
    <w:rPr>
      <w:color w:val="0000FF"/>
      <w:u w:val="single"/>
    </w:rPr>
  </w:style>
  <w:style w:type="character" w:styleId="Emphasis">
    <w:name w:val="Emphasis"/>
    <w:basedOn w:val="DefaultParagraphFont"/>
    <w:uiPriority w:val="20"/>
    <w:qFormat/>
    <w:rsid w:val="00B42F9C"/>
    <w:rPr>
      <w:i/>
      <w:iCs/>
    </w:rPr>
  </w:style>
  <w:style w:type="character" w:styleId="CommentReference">
    <w:name w:val="annotation reference"/>
    <w:basedOn w:val="DefaultParagraphFont"/>
    <w:uiPriority w:val="99"/>
    <w:semiHidden/>
    <w:rsid w:val="009258B8"/>
    <w:rPr>
      <w:sz w:val="16"/>
      <w:szCs w:val="16"/>
    </w:rPr>
  </w:style>
  <w:style w:type="character" w:styleId="FollowedHyperlink">
    <w:name w:val="FollowedHyperlink"/>
    <w:basedOn w:val="DefaultParagraphFont"/>
    <w:semiHidden/>
    <w:unhideWhenUsed/>
    <w:rsid w:val="00611A19"/>
    <w:rPr>
      <w:color w:val="800080" w:themeColor="followedHyperlink"/>
      <w:u w:val="single"/>
    </w:rPr>
  </w:style>
  <w:style w:type="paragraph" w:customStyle="1" w:styleId="Default">
    <w:name w:val="Default"/>
    <w:rsid w:val="00661D15"/>
    <w:pPr>
      <w:autoSpaceDE w:val="0"/>
      <w:autoSpaceDN w:val="0"/>
      <w:adjustRightInd w:val="0"/>
    </w:pPr>
    <w:rPr>
      <w:rFonts w:ascii="Arial" w:hAnsi="Arial" w:cs="Arial"/>
      <w:color w:val="000000"/>
      <w:sz w:val="24"/>
      <w:szCs w:val="24"/>
      <w:lang w:val="en-GB"/>
    </w:rPr>
  </w:style>
  <w:style w:type="character" w:customStyle="1" w:styleId="UnresolvedMention1">
    <w:name w:val="Unresolved Mention1"/>
    <w:basedOn w:val="DefaultParagraphFont"/>
    <w:uiPriority w:val="99"/>
    <w:semiHidden/>
    <w:unhideWhenUsed/>
    <w:rsid w:val="00582AAF"/>
    <w:rPr>
      <w:color w:val="605E5C"/>
      <w:shd w:val="clear" w:color="auto" w:fill="E1DFDD"/>
    </w:rPr>
  </w:style>
  <w:style w:type="character" w:styleId="LineNumber">
    <w:name w:val="line number"/>
    <w:basedOn w:val="DefaultParagraphFont"/>
    <w:semiHidden/>
    <w:unhideWhenUsed/>
    <w:rsid w:val="00E97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178651">
      <w:bodyDiv w:val="1"/>
      <w:marLeft w:val="0"/>
      <w:marRight w:val="0"/>
      <w:marTop w:val="0"/>
      <w:marBottom w:val="0"/>
      <w:divBdr>
        <w:top w:val="none" w:sz="0" w:space="0" w:color="auto"/>
        <w:left w:val="none" w:sz="0" w:space="0" w:color="auto"/>
        <w:bottom w:val="none" w:sz="0" w:space="0" w:color="auto"/>
        <w:right w:val="none" w:sz="0" w:space="0" w:color="auto"/>
      </w:divBdr>
    </w:div>
    <w:div w:id="1469545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hyperlink" Target="https://cingaccy-my.sharepoint.com/:f:/g/personal/elenag_cing_ac_cy/EjkTqs5_k8ZCvpGiihoDTEkBoASTF3KzepChA2tgQW3SVw?e=DvWli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8.jpeg"/><Relationship Id="rId23" Type="http://schemas.microsoft.com/office/2018/08/relationships/commentsExtensible" Target="commentsExtensible.xml"/><Relationship Id="rId10" Type="http://schemas.openxmlformats.org/officeDocument/2006/relationships/image" Target="media/image3.tif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40DA0-DDD8-4306-BFC0-F929606AF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2630</Words>
  <Characters>14997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17592</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dc:description/>
  <cp:lastModifiedBy>GEORGIOU Elena</cp:lastModifiedBy>
  <cp:revision>2</cp:revision>
  <cp:lastPrinted>2025-03-07T09:09:00Z</cp:lastPrinted>
  <dcterms:created xsi:type="dcterms:W3CDTF">2026-04-02T13:08:00Z</dcterms:created>
  <dcterms:modified xsi:type="dcterms:W3CDTF">2026-04-02T13:08:00Z</dcterms:modified>
</cp:coreProperties>
</file>