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67D05" w14:textId="77777777" w:rsidR="005C6880" w:rsidRPr="007A16D4" w:rsidRDefault="005C6880" w:rsidP="005C6880">
      <w:pPr>
        <w:rPr>
          <w:rFonts w:asciiTheme="minorBidi" w:eastAsia="Helvetica Neue" w:hAnsiTheme="minorBidi" w:cstheme="minorBidi"/>
          <w:sz w:val="20"/>
          <w:szCs w:val="20"/>
          <w:lang w:val="en-US"/>
        </w:rPr>
      </w:pPr>
      <w:r>
        <w:rPr>
          <w:rFonts w:asciiTheme="minorBidi" w:eastAsia="Helvetica Neue" w:hAnsiTheme="minorBidi" w:cstheme="minorBidi"/>
          <w:b/>
          <w:lang w:val="en-US"/>
        </w:rPr>
        <w:t>Supplementary Figures</w:t>
      </w:r>
    </w:p>
    <w:p w14:paraId="7BE6F145" w14:textId="77777777" w:rsidR="005C6880" w:rsidRPr="00034D5F" w:rsidRDefault="005C6880" w:rsidP="005C6880">
      <w:pPr>
        <w:jc w:val="both"/>
        <w:rPr>
          <w:rFonts w:asciiTheme="minorBidi" w:eastAsia="Helvetica Neue" w:hAnsiTheme="minorBidi" w:cstheme="minorBidi"/>
          <w:b/>
          <w:color w:val="444444"/>
          <w:sz w:val="20"/>
          <w:szCs w:val="20"/>
          <w:highlight w:val="white"/>
        </w:rPr>
      </w:pPr>
      <w:r>
        <w:rPr>
          <w:rFonts w:asciiTheme="minorBidi" w:eastAsia="Helvetica Neue" w:hAnsiTheme="minorBidi" w:cstheme="minorBidi"/>
          <w:b/>
          <w:noProof/>
          <w:color w:val="444444"/>
          <w:sz w:val="20"/>
          <w:szCs w:val="20"/>
        </w:rPr>
        <w:drawing>
          <wp:inline distT="0" distB="0" distL="0" distR="0" wp14:anchorId="0C648318" wp14:editId="0705EC7D">
            <wp:extent cx="5731510" cy="71297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7129780"/>
                    </a:xfrm>
                    <a:prstGeom prst="rect">
                      <a:avLst/>
                    </a:prstGeom>
                  </pic:spPr>
                </pic:pic>
              </a:graphicData>
            </a:graphic>
          </wp:inline>
        </w:drawing>
      </w:r>
    </w:p>
    <w:p w14:paraId="65C2D6B4" w14:textId="77777777" w:rsidR="005C6880" w:rsidRPr="002E6306" w:rsidRDefault="005C6880" w:rsidP="005C6880">
      <w:pPr>
        <w:jc w:val="both"/>
        <w:rPr>
          <w:rFonts w:asciiTheme="minorBidi" w:eastAsia="Helvetica Neue" w:hAnsiTheme="minorBidi" w:cstheme="minorBidi"/>
          <w:b/>
          <w:sz w:val="20"/>
          <w:szCs w:val="20"/>
          <w:lang w:val="en-US"/>
        </w:rPr>
      </w:pPr>
      <w:r w:rsidRPr="002E6306">
        <w:rPr>
          <w:rFonts w:asciiTheme="minorBidi" w:eastAsia="Helvetica Neue" w:hAnsiTheme="minorBidi" w:cstheme="minorBidi"/>
          <w:b/>
          <w:sz w:val="20"/>
          <w:szCs w:val="20"/>
          <w:lang w:val="en-US"/>
        </w:rPr>
        <w:t xml:space="preserve">Figure S1. Cluster defining gene signatures in Tfh cells after acute and chronic infection. </w:t>
      </w:r>
      <w:r w:rsidRPr="002E6306">
        <w:rPr>
          <w:rFonts w:asciiTheme="minorBidi" w:eastAsia="Helvetica Neue" w:hAnsiTheme="minorBidi" w:cstheme="minorBidi"/>
          <w:sz w:val="20"/>
          <w:szCs w:val="20"/>
          <w:lang w:val="en-US"/>
        </w:rPr>
        <w:t>A. Number of cell barcodes with gene expression information for each mouse (left) and median number of genes per cell for each mouse (right). B. Fraction of cells belonging to each cluster for each experimental group. C. Top five significant genes defining each cluster ranked by average log fold change. D. Normalized expression for genes of particular interest in each cluster.</w:t>
      </w:r>
    </w:p>
    <w:p w14:paraId="7EB3B44B" w14:textId="77777777" w:rsidR="005C6880" w:rsidRPr="00034D5F" w:rsidRDefault="005C6880" w:rsidP="005C6880">
      <w:pPr>
        <w:jc w:val="both"/>
        <w:rPr>
          <w:rFonts w:asciiTheme="minorBidi" w:eastAsia="Helvetica Neue" w:hAnsiTheme="minorBidi" w:cstheme="minorBidi"/>
          <w:b/>
          <w:sz w:val="20"/>
          <w:szCs w:val="20"/>
          <w:lang w:val="en-US"/>
        </w:rPr>
      </w:pPr>
      <w:r w:rsidRPr="00E179FD">
        <w:rPr>
          <w:rFonts w:asciiTheme="minorBidi" w:eastAsia="Helvetica Neue" w:hAnsiTheme="minorBidi" w:cstheme="minorBidi"/>
          <w:b/>
          <w:noProof/>
          <w:sz w:val="20"/>
          <w:szCs w:val="20"/>
          <w:lang w:val="en-US"/>
        </w:rPr>
        <w:lastRenderedPageBreak/>
        <w:drawing>
          <wp:inline distT="0" distB="0" distL="0" distR="0" wp14:anchorId="094E36CE" wp14:editId="18992394">
            <wp:extent cx="5731510" cy="74885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7488555"/>
                    </a:xfrm>
                    <a:prstGeom prst="rect">
                      <a:avLst/>
                    </a:prstGeom>
                  </pic:spPr>
                </pic:pic>
              </a:graphicData>
            </a:graphic>
          </wp:inline>
        </w:drawing>
      </w:r>
    </w:p>
    <w:p w14:paraId="4F189995" w14:textId="77777777" w:rsidR="005C6880" w:rsidRDefault="005C6880" w:rsidP="005C6880">
      <w:pPr>
        <w:jc w:val="both"/>
        <w:rPr>
          <w:rFonts w:asciiTheme="minorBidi" w:eastAsia="Helvetica Neue" w:hAnsiTheme="minorBidi" w:cstheme="minorBidi"/>
          <w:sz w:val="20"/>
          <w:szCs w:val="20"/>
          <w:lang w:val="en-US"/>
        </w:rPr>
      </w:pPr>
      <w:r w:rsidRPr="002E6306">
        <w:rPr>
          <w:rFonts w:asciiTheme="minorBidi" w:eastAsia="Helvetica Neue" w:hAnsiTheme="minorBidi" w:cstheme="minorBidi"/>
          <w:b/>
          <w:sz w:val="20"/>
          <w:szCs w:val="20"/>
          <w:lang w:val="en-US"/>
        </w:rPr>
        <w:t xml:space="preserve">Figure S2. Differential gene expression of Tfh cells during early and late LCMV infection. </w:t>
      </w:r>
      <w:r w:rsidRPr="002E6306">
        <w:rPr>
          <w:rFonts w:asciiTheme="minorBidi" w:eastAsia="Helvetica Neue" w:hAnsiTheme="minorBidi" w:cstheme="minorBidi"/>
          <w:bCs/>
          <w:sz w:val="20"/>
          <w:szCs w:val="20"/>
          <w:lang w:val="en-US"/>
        </w:rPr>
        <w:t>A.</w:t>
      </w:r>
      <w:r w:rsidRPr="002E6306">
        <w:rPr>
          <w:rFonts w:asciiTheme="minorBidi" w:eastAsia="Helvetica Neue" w:hAnsiTheme="minorBidi" w:cstheme="minorBidi"/>
          <w:b/>
          <w:sz w:val="20"/>
          <w:szCs w:val="20"/>
          <w:lang w:val="en-US"/>
        </w:rPr>
        <w:t xml:space="preserve"> </w:t>
      </w:r>
      <w:r w:rsidRPr="002E6306">
        <w:rPr>
          <w:rFonts w:asciiTheme="minorBidi" w:eastAsia="Helvetica Neue" w:hAnsiTheme="minorBidi" w:cstheme="minorBidi"/>
          <w:sz w:val="20"/>
          <w:szCs w:val="20"/>
          <w:lang w:val="en-US"/>
        </w:rPr>
        <w:t>Uniform manifold approximation projection (UMAP) displaying infection time point (top) and fraction of cells belonging to each infection time point in each transcriptional cluster. B. Differential gene expression and gene set enrichment (GSEA) analysis between acute LCMV 8 dpi and chronic LCMV 8 dpi (top left), acute LCMV 8 dpi and chronic LCMV 25 dpi (top middle), acute LCMV 8 dpi and chronic LCMV 50 dpi (top right), chronic LCMV 8 dpi and chronic LCMV 25 dpi (bottom left), chronic LCMV 8 dpi and chronic LCMV 50 dpi (bottom middle) and chronic LCMV 25 dpi and chronic LCMV 50 dpi (bottom right). Points in red indicate differentially expressed genes (adjusted p-value &lt; 0.01 and average log</w:t>
      </w:r>
      <w:r w:rsidRPr="002E6306">
        <w:rPr>
          <w:rFonts w:asciiTheme="minorBidi" w:eastAsia="Helvetica Neue" w:hAnsiTheme="minorBidi" w:cstheme="minorBidi"/>
          <w:sz w:val="20"/>
          <w:szCs w:val="20"/>
          <w:vertAlign w:val="subscript"/>
          <w:lang w:val="en-US"/>
        </w:rPr>
        <w:t xml:space="preserve">2 </w:t>
      </w:r>
      <w:r w:rsidRPr="002E6306">
        <w:rPr>
          <w:rFonts w:asciiTheme="minorBidi" w:eastAsia="Helvetica Neue" w:hAnsiTheme="minorBidi" w:cstheme="minorBidi"/>
          <w:sz w:val="20"/>
          <w:szCs w:val="20"/>
          <w:lang w:val="en-US"/>
        </w:rPr>
        <w:t xml:space="preserve">fold change (FC) &gt; 0.25). C. Residual donut plots showing distribution of clonal expansion </w:t>
      </w:r>
      <w:r w:rsidRPr="002E6306">
        <w:rPr>
          <w:rFonts w:asciiTheme="minorBidi" w:eastAsia="Helvetica Neue" w:hAnsiTheme="minorBidi" w:cstheme="minorBidi"/>
          <w:sz w:val="20"/>
          <w:szCs w:val="20"/>
          <w:lang w:val="en-US"/>
        </w:rPr>
        <w:lastRenderedPageBreak/>
        <w:t>in each infection time point. Each section corresponds to a unique clone (defined by CDR3</w:t>
      </w:r>
      <w:r w:rsidRPr="002E6306">
        <w:rPr>
          <w:rFonts w:asciiTheme="minorBidi" w:eastAsia="Helvetica Neue" w:hAnsiTheme="minorBidi" w:cstheme="minorBidi"/>
          <w:sz w:val="20"/>
          <w:szCs w:val="20"/>
        </w:rPr>
        <w:t>α</w:t>
      </w:r>
      <w:r w:rsidRPr="002E6306">
        <w:rPr>
          <w:rFonts w:asciiTheme="minorBidi" w:eastAsia="Helvetica Neue" w:hAnsiTheme="minorBidi" w:cstheme="minorBidi"/>
          <w:sz w:val="20"/>
          <w:szCs w:val="20"/>
          <w:lang w:val="en-US"/>
        </w:rPr>
        <w:t>-CDR3</w:t>
      </w:r>
      <w:r w:rsidRPr="002E6306">
        <w:rPr>
          <w:rFonts w:asciiTheme="minorBidi" w:eastAsia="Helvetica Neue" w:hAnsiTheme="minorBidi" w:cstheme="minorBidi"/>
          <w:sz w:val="20"/>
          <w:szCs w:val="20"/>
        </w:rPr>
        <w:t>β</w:t>
      </w:r>
      <w:r w:rsidRPr="002E6306">
        <w:rPr>
          <w:rFonts w:asciiTheme="minorBidi" w:eastAsia="Helvetica Neue" w:hAnsiTheme="minorBidi" w:cstheme="minorBidi"/>
          <w:sz w:val="20"/>
          <w:szCs w:val="20"/>
          <w:lang w:val="en-US"/>
        </w:rPr>
        <w:t xml:space="preserve"> nt sequence) and the size corresponds to the fraction of cells relative to the total repertoire. Lowly-expanded clones (supported by only one unique cell) are colored in red. D. Fraction of lowly- and highly-expanded cells in each transcriptional cluster.</w:t>
      </w:r>
    </w:p>
    <w:p w14:paraId="7DC8B82D" w14:textId="77777777" w:rsidR="005C6880" w:rsidRDefault="005C6880" w:rsidP="005C6880">
      <w:pPr>
        <w:jc w:val="both"/>
        <w:rPr>
          <w:rFonts w:asciiTheme="minorBidi" w:eastAsia="Helvetica Neue" w:hAnsiTheme="minorBidi" w:cstheme="minorBidi"/>
          <w:sz w:val="20"/>
          <w:szCs w:val="20"/>
          <w:lang w:val="en-US"/>
        </w:rPr>
      </w:pPr>
    </w:p>
    <w:p w14:paraId="184E8864" w14:textId="77777777" w:rsidR="005C6880" w:rsidRDefault="005C6880" w:rsidP="005C6880">
      <w:pPr>
        <w:jc w:val="both"/>
        <w:rPr>
          <w:rFonts w:asciiTheme="minorBidi" w:eastAsia="Helvetica Neue" w:hAnsiTheme="minorBidi" w:cstheme="minorBidi"/>
          <w:sz w:val="20"/>
          <w:szCs w:val="20"/>
          <w:lang w:val="en-US"/>
        </w:rPr>
      </w:pPr>
    </w:p>
    <w:p w14:paraId="17D3297D" w14:textId="77777777" w:rsidR="005C6880" w:rsidRDefault="005C6880" w:rsidP="005C6880">
      <w:pPr>
        <w:jc w:val="both"/>
        <w:rPr>
          <w:rFonts w:asciiTheme="minorBidi" w:eastAsia="Helvetica Neue" w:hAnsiTheme="minorBidi" w:cstheme="minorBidi"/>
          <w:sz w:val="20"/>
          <w:szCs w:val="20"/>
          <w:lang w:val="en-US"/>
        </w:rPr>
      </w:pPr>
    </w:p>
    <w:p w14:paraId="1AEB6CFD" w14:textId="77777777" w:rsidR="005C6880" w:rsidRDefault="005C6880" w:rsidP="005C6880">
      <w:pPr>
        <w:jc w:val="both"/>
        <w:rPr>
          <w:rFonts w:asciiTheme="minorBidi" w:eastAsia="Helvetica Neue" w:hAnsiTheme="minorBidi" w:cstheme="minorBidi"/>
          <w:sz w:val="20"/>
          <w:szCs w:val="20"/>
          <w:lang w:val="en-US"/>
        </w:rPr>
      </w:pPr>
    </w:p>
    <w:p w14:paraId="54C0F1D0" w14:textId="77777777" w:rsidR="005C6880" w:rsidRDefault="005C6880" w:rsidP="005C6880">
      <w:pPr>
        <w:jc w:val="both"/>
        <w:rPr>
          <w:rFonts w:asciiTheme="minorBidi" w:eastAsia="Helvetica Neue" w:hAnsiTheme="minorBidi" w:cstheme="minorBidi"/>
          <w:sz w:val="20"/>
          <w:szCs w:val="20"/>
          <w:lang w:val="en-US"/>
        </w:rPr>
      </w:pPr>
    </w:p>
    <w:p w14:paraId="0909927B" w14:textId="77777777" w:rsidR="005C6880" w:rsidRDefault="005C6880" w:rsidP="005C6880">
      <w:pPr>
        <w:jc w:val="both"/>
        <w:rPr>
          <w:rFonts w:asciiTheme="minorBidi" w:eastAsia="Helvetica Neue" w:hAnsiTheme="minorBidi" w:cstheme="minorBidi"/>
          <w:sz w:val="20"/>
          <w:szCs w:val="20"/>
          <w:lang w:val="en-US"/>
        </w:rPr>
      </w:pPr>
    </w:p>
    <w:p w14:paraId="4F452AF6" w14:textId="77777777" w:rsidR="005C6880" w:rsidRDefault="005C6880" w:rsidP="005C6880">
      <w:pPr>
        <w:jc w:val="both"/>
        <w:rPr>
          <w:rFonts w:asciiTheme="minorBidi" w:eastAsia="Helvetica Neue" w:hAnsiTheme="minorBidi" w:cstheme="minorBidi"/>
          <w:sz w:val="20"/>
          <w:szCs w:val="20"/>
          <w:lang w:val="en-US"/>
        </w:rPr>
      </w:pPr>
    </w:p>
    <w:p w14:paraId="2B8DF4A3" w14:textId="77777777" w:rsidR="005C6880" w:rsidRDefault="005C6880" w:rsidP="005C6880">
      <w:pPr>
        <w:jc w:val="both"/>
        <w:rPr>
          <w:rFonts w:asciiTheme="minorBidi" w:eastAsia="Helvetica Neue" w:hAnsiTheme="minorBidi" w:cstheme="minorBidi"/>
          <w:sz w:val="20"/>
          <w:szCs w:val="20"/>
          <w:lang w:val="en-US"/>
        </w:rPr>
      </w:pPr>
    </w:p>
    <w:p w14:paraId="7FEEDFD0" w14:textId="77777777" w:rsidR="005C6880" w:rsidRPr="002E6306" w:rsidRDefault="005C6880" w:rsidP="005C6880">
      <w:pPr>
        <w:jc w:val="both"/>
        <w:rPr>
          <w:rFonts w:asciiTheme="minorBidi" w:eastAsia="Helvetica Neue" w:hAnsiTheme="minorBidi" w:cstheme="minorBidi"/>
          <w:sz w:val="20"/>
          <w:szCs w:val="20"/>
          <w:lang w:val="en-US"/>
        </w:rPr>
      </w:pPr>
    </w:p>
    <w:p w14:paraId="0A0D1D29" w14:textId="77777777" w:rsidR="005C6880" w:rsidRPr="00034D5F" w:rsidRDefault="005C6880" w:rsidP="005C6880">
      <w:pPr>
        <w:jc w:val="both"/>
        <w:rPr>
          <w:rFonts w:asciiTheme="minorBidi" w:eastAsia="Helvetica Neue" w:hAnsiTheme="minorBidi" w:cstheme="minorBidi"/>
          <w:sz w:val="20"/>
          <w:szCs w:val="20"/>
        </w:rPr>
      </w:pPr>
      <w:r w:rsidRPr="00E179FD">
        <w:rPr>
          <w:rFonts w:asciiTheme="minorBidi" w:eastAsia="Helvetica Neue" w:hAnsiTheme="minorBidi" w:cstheme="minorBidi"/>
          <w:noProof/>
          <w:sz w:val="20"/>
          <w:szCs w:val="20"/>
        </w:rPr>
        <w:lastRenderedPageBreak/>
        <w:drawing>
          <wp:inline distT="0" distB="0" distL="0" distR="0" wp14:anchorId="45F694B8" wp14:editId="1FB43A47">
            <wp:extent cx="5731510" cy="70910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7091045"/>
                    </a:xfrm>
                    <a:prstGeom prst="rect">
                      <a:avLst/>
                    </a:prstGeom>
                  </pic:spPr>
                </pic:pic>
              </a:graphicData>
            </a:graphic>
          </wp:inline>
        </w:drawing>
      </w:r>
    </w:p>
    <w:p w14:paraId="34246545" w14:textId="77777777" w:rsidR="005C6880" w:rsidRPr="00062433" w:rsidRDefault="005C6880" w:rsidP="005C6880">
      <w:pPr>
        <w:jc w:val="both"/>
        <w:rPr>
          <w:rFonts w:asciiTheme="minorBidi" w:eastAsia="Helvetica Neue" w:hAnsiTheme="minorBidi" w:cstheme="minorBidi"/>
          <w:sz w:val="20"/>
          <w:szCs w:val="20"/>
          <w:lang w:val="en-US"/>
        </w:rPr>
      </w:pPr>
      <w:r w:rsidRPr="002E6306">
        <w:rPr>
          <w:rFonts w:asciiTheme="minorBidi" w:eastAsia="Helvetica Neue" w:hAnsiTheme="minorBidi" w:cstheme="minorBidi"/>
          <w:b/>
          <w:sz w:val="20"/>
          <w:szCs w:val="20"/>
          <w:lang w:val="en-US"/>
        </w:rPr>
        <w:t xml:space="preserve">Figure S3. Tfh cells during acute and chronic LCMV infection show similar abundance of TRAV and TRBV genes but no dominant pairing patterns. </w:t>
      </w:r>
      <w:r w:rsidRPr="002E6306">
        <w:rPr>
          <w:rFonts w:asciiTheme="minorBidi" w:eastAsia="Helvetica Neue" w:hAnsiTheme="minorBidi" w:cstheme="minorBidi"/>
          <w:sz w:val="20"/>
          <w:szCs w:val="20"/>
          <w:lang w:val="en-US"/>
        </w:rPr>
        <w:t>A. TRBV germline gene usage within Tfh clones (CDR3</w:t>
      </w:r>
      <w:r w:rsidRPr="002E6306">
        <w:rPr>
          <w:rFonts w:asciiTheme="minorBidi" w:eastAsia="Helvetica Neue" w:hAnsiTheme="minorBidi" w:cstheme="minorBidi"/>
          <w:sz w:val="20"/>
          <w:szCs w:val="20"/>
        </w:rPr>
        <w:t>α</w:t>
      </w:r>
      <w:r w:rsidRPr="002E6306">
        <w:rPr>
          <w:rFonts w:asciiTheme="minorBidi" w:eastAsia="Helvetica Neue" w:hAnsiTheme="minorBidi" w:cstheme="minorBidi"/>
          <w:sz w:val="20"/>
          <w:szCs w:val="20"/>
          <w:lang w:val="en-US"/>
        </w:rPr>
        <w:t>-CDR3</w:t>
      </w:r>
      <w:r w:rsidRPr="002E6306">
        <w:rPr>
          <w:rFonts w:asciiTheme="minorBidi" w:eastAsia="Helvetica Neue" w:hAnsiTheme="minorBidi" w:cstheme="minorBidi"/>
          <w:sz w:val="20"/>
          <w:szCs w:val="20"/>
        </w:rPr>
        <w:t>β</w:t>
      </w:r>
      <w:r w:rsidRPr="002E6306">
        <w:rPr>
          <w:rFonts w:asciiTheme="minorBidi" w:eastAsia="Helvetica Neue" w:hAnsiTheme="minorBidi" w:cstheme="minorBidi"/>
          <w:sz w:val="20"/>
          <w:szCs w:val="20"/>
          <w:lang w:val="en-US"/>
        </w:rPr>
        <w:t xml:space="preserve"> nt sequence). B. TRAV germline gene usage within Tfh clones (CDR3</w:t>
      </w:r>
      <w:r w:rsidRPr="002E6306">
        <w:rPr>
          <w:rFonts w:asciiTheme="minorBidi" w:eastAsia="Helvetica Neue" w:hAnsiTheme="minorBidi" w:cstheme="minorBidi"/>
          <w:sz w:val="20"/>
          <w:szCs w:val="20"/>
        </w:rPr>
        <w:t>α</w:t>
      </w:r>
      <w:r w:rsidRPr="002E6306">
        <w:rPr>
          <w:rFonts w:asciiTheme="minorBidi" w:eastAsia="Helvetica Neue" w:hAnsiTheme="minorBidi" w:cstheme="minorBidi"/>
          <w:sz w:val="20"/>
          <w:szCs w:val="20"/>
          <w:lang w:val="en-US"/>
        </w:rPr>
        <w:t>-CDR3</w:t>
      </w:r>
      <w:r w:rsidRPr="002E6306">
        <w:rPr>
          <w:rFonts w:asciiTheme="minorBidi" w:eastAsia="Helvetica Neue" w:hAnsiTheme="minorBidi" w:cstheme="minorBidi"/>
          <w:sz w:val="20"/>
          <w:szCs w:val="20"/>
        </w:rPr>
        <w:t>β</w:t>
      </w:r>
      <w:r w:rsidRPr="002E6306">
        <w:rPr>
          <w:rFonts w:asciiTheme="minorBidi" w:eastAsia="Helvetica Neue" w:hAnsiTheme="minorBidi" w:cstheme="minorBidi"/>
          <w:sz w:val="20"/>
          <w:szCs w:val="20"/>
          <w:lang w:val="en-US"/>
        </w:rPr>
        <w:t xml:space="preserve"> nt sequence). C. Circos plots depicting the relationship between TRB and TRA V genes. Color corresponds to TRBV gene usage. Connections illustrate the number of cells using each particular combination. </w:t>
      </w:r>
      <w:r w:rsidRPr="00062433">
        <w:rPr>
          <w:rFonts w:asciiTheme="minorBidi" w:eastAsia="Helvetica Neue" w:hAnsiTheme="minorBidi" w:cstheme="minorBidi"/>
          <w:sz w:val="20"/>
          <w:szCs w:val="20"/>
          <w:lang w:val="en-US"/>
        </w:rPr>
        <w:t>D. Fraction of shared clones within each transcriptional cluster.</w:t>
      </w:r>
    </w:p>
    <w:p w14:paraId="734DC475" w14:textId="77777777" w:rsidR="005C6880" w:rsidRPr="00062433" w:rsidRDefault="005C6880" w:rsidP="005C6880">
      <w:pPr>
        <w:jc w:val="both"/>
        <w:rPr>
          <w:rFonts w:asciiTheme="minorBidi" w:eastAsia="Helvetica Neue" w:hAnsiTheme="minorBidi" w:cstheme="minorBidi"/>
          <w:sz w:val="20"/>
          <w:szCs w:val="20"/>
          <w:lang w:val="en-US"/>
        </w:rPr>
      </w:pPr>
    </w:p>
    <w:p w14:paraId="0976A5C8" w14:textId="77777777" w:rsidR="005C6880" w:rsidRPr="00062433" w:rsidRDefault="005C6880" w:rsidP="005C6880">
      <w:pPr>
        <w:jc w:val="both"/>
        <w:rPr>
          <w:rFonts w:asciiTheme="minorBidi" w:eastAsia="Helvetica Neue" w:hAnsiTheme="minorBidi" w:cstheme="minorBidi"/>
          <w:sz w:val="20"/>
          <w:szCs w:val="20"/>
          <w:lang w:val="en-US"/>
        </w:rPr>
      </w:pPr>
    </w:p>
    <w:p w14:paraId="27C2A514" w14:textId="77777777" w:rsidR="005C6880" w:rsidRPr="00062433" w:rsidRDefault="005C6880" w:rsidP="005C6880">
      <w:pPr>
        <w:jc w:val="both"/>
        <w:rPr>
          <w:rFonts w:asciiTheme="minorBidi" w:eastAsia="Helvetica Neue" w:hAnsiTheme="minorBidi" w:cstheme="minorBidi"/>
          <w:sz w:val="20"/>
          <w:szCs w:val="20"/>
          <w:lang w:val="en-US"/>
        </w:rPr>
      </w:pPr>
    </w:p>
    <w:p w14:paraId="7143A550" w14:textId="77777777" w:rsidR="005C6880" w:rsidRPr="00062433" w:rsidRDefault="005C6880" w:rsidP="005C6880">
      <w:pPr>
        <w:jc w:val="both"/>
        <w:rPr>
          <w:rFonts w:asciiTheme="minorBidi" w:eastAsia="Helvetica Neue" w:hAnsiTheme="minorBidi" w:cstheme="minorBidi"/>
          <w:sz w:val="20"/>
          <w:szCs w:val="20"/>
          <w:lang w:val="en-US"/>
        </w:rPr>
      </w:pPr>
    </w:p>
    <w:p w14:paraId="4B29DEFB" w14:textId="77777777" w:rsidR="005C6880" w:rsidRPr="00062433" w:rsidRDefault="005C6880" w:rsidP="005C6880">
      <w:pPr>
        <w:jc w:val="both"/>
        <w:rPr>
          <w:rFonts w:asciiTheme="minorBidi" w:eastAsia="Helvetica Neue" w:hAnsiTheme="minorBidi" w:cstheme="minorBidi"/>
          <w:sz w:val="20"/>
          <w:szCs w:val="20"/>
          <w:lang w:val="en-US"/>
        </w:rPr>
      </w:pPr>
    </w:p>
    <w:p w14:paraId="205C12D6" w14:textId="77777777" w:rsidR="005C6880" w:rsidRPr="00062433" w:rsidRDefault="005C6880" w:rsidP="005C6880">
      <w:pPr>
        <w:jc w:val="both"/>
        <w:rPr>
          <w:rFonts w:asciiTheme="minorBidi" w:eastAsia="Helvetica Neue" w:hAnsiTheme="minorBidi" w:cstheme="minorBidi"/>
          <w:sz w:val="20"/>
          <w:szCs w:val="20"/>
          <w:lang w:val="en-US"/>
        </w:rPr>
      </w:pPr>
    </w:p>
    <w:p w14:paraId="074B5272" w14:textId="77777777" w:rsidR="005C6880" w:rsidRPr="00062433" w:rsidRDefault="005C6880" w:rsidP="005C6880">
      <w:pPr>
        <w:jc w:val="both"/>
        <w:rPr>
          <w:rFonts w:asciiTheme="minorBidi" w:eastAsia="Helvetica Neue" w:hAnsiTheme="minorBidi" w:cstheme="minorBidi"/>
          <w:sz w:val="20"/>
          <w:szCs w:val="20"/>
          <w:lang w:val="en-US"/>
        </w:rPr>
      </w:pPr>
      <w:r w:rsidRPr="00E179FD">
        <w:rPr>
          <w:rFonts w:asciiTheme="minorBidi" w:eastAsia="Helvetica Neue" w:hAnsiTheme="minorBidi" w:cstheme="minorBidi"/>
          <w:noProof/>
          <w:sz w:val="20"/>
          <w:szCs w:val="20"/>
        </w:rPr>
        <w:lastRenderedPageBreak/>
        <w:drawing>
          <wp:inline distT="0" distB="0" distL="0" distR="0" wp14:anchorId="602C6AB1" wp14:editId="2305EB48">
            <wp:extent cx="5731510" cy="77990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7799070"/>
                    </a:xfrm>
                    <a:prstGeom prst="rect">
                      <a:avLst/>
                    </a:prstGeom>
                  </pic:spPr>
                </pic:pic>
              </a:graphicData>
            </a:graphic>
          </wp:inline>
        </w:drawing>
      </w:r>
      <w:r w:rsidRPr="00062433" w:rsidDel="00E179FD">
        <w:rPr>
          <w:rFonts w:asciiTheme="minorBidi" w:eastAsia="Helvetica Neue" w:hAnsiTheme="minorBidi" w:cstheme="minorBidi"/>
          <w:sz w:val="20"/>
          <w:szCs w:val="20"/>
          <w:lang w:val="en-US"/>
        </w:rPr>
        <w:t xml:space="preserve"> </w:t>
      </w:r>
    </w:p>
    <w:p w14:paraId="6FA68374" w14:textId="77777777" w:rsidR="005C6880" w:rsidRPr="00034D5F" w:rsidRDefault="005C6880" w:rsidP="005C6880">
      <w:pPr>
        <w:jc w:val="both"/>
        <w:rPr>
          <w:rFonts w:asciiTheme="minorBidi" w:eastAsia="Helvetica Neue" w:hAnsiTheme="minorBidi" w:cstheme="minorBidi"/>
          <w:sz w:val="20"/>
          <w:szCs w:val="20"/>
          <w:lang w:val="en-US"/>
        </w:rPr>
      </w:pPr>
      <w:r w:rsidRPr="00034D5F">
        <w:rPr>
          <w:rFonts w:asciiTheme="minorBidi" w:eastAsia="Helvetica Neue" w:hAnsiTheme="minorBidi" w:cstheme="minorBidi"/>
          <w:b/>
          <w:sz w:val="20"/>
          <w:szCs w:val="20"/>
          <w:lang w:val="en-US"/>
        </w:rPr>
        <w:t xml:space="preserve">Figure S4. </w:t>
      </w:r>
      <w:r>
        <w:rPr>
          <w:rFonts w:asciiTheme="minorBidi" w:eastAsia="Helvetica Neue" w:hAnsiTheme="minorBidi" w:cstheme="minorBidi"/>
          <w:b/>
          <w:sz w:val="20"/>
          <w:szCs w:val="20"/>
          <w:lang w:val="en-US"/>
        </w:rPr>
        <w:t>Batch effect analysis and c</w:t>
      </w:r>
      <w:r w:rsidRPr="00034D5F">
        <w:rPr>
          <w:rFonts w:asciiTheme="minorBidi" w:eastAsia="Helvetica Neue" w:hAnsiTheme="minorBidi" w:cstheme="minorBidi"/>
          <w:b/>
          <w:sz w:val="20"/>
          <w:szCs w:val="20"/>
          <w:lang w:val="en-US"/>
        </w:rPr>
        <w:t xml:space="preserve">luster defining gene signatures in virus-specific CD8+ T cells. </w:t>
      </w:r>
      <w:r>
        <w:rPr>
          <w:rFonts w:asciiTheme="minorBidi" w:eastAsia="Helvetica Neue" w:hAnsiTheme="minorBidi" w:cstheme="minorBidi"/>
          <w:bCs/>
          <w:sz w:val="20"/>
          <w:szCs w:val="20"/>
          <w:lang w:val="en-US"/>
        </w:rPr>
        <w:t>A</w:t>
      </w:r>
      <w:r w:rsidRPr="00034D5F">
        <w:rPr>
          <w:rFonts w:asciiTheme="minorBidi" w:eastAsia="Helvetica Neue" w:hAnsiTheme="minorBidi" w:cstheme="minorBidi"/>
          <w:b/>
          <w:sz w:val="20"/>
          <w:szCs w:val="20"/>
          <w:lang w:val="en-US"/>
        </w:rPr>
        <w:t xml:space="preserve">. </w:t>
      </w:r>
      <w:r w:rsidRPr="00034D5F">
        <w:rPr>
          <w:rFonts w:asciiTheme="minorBidi" w:eastAsia="Helvetica Neue" w:hAnsiTheme="minorBidi" w:cstheme="minorBidi"/>
          <w:sz w:val="20"/>
          <w:szCs w:val="20"/>
          <w:lang w:val="en-US"/>
        </w:rPr>
        <w:t xml:space="preserve">Number of cell barcodes with gene expression information for each mouse (left) and median number of genes per cell for each mouse (right). </w:t>
      </w:r>
      <w:r>
        <w:rPr>
          <w:rFonts w:asciiTheme="minorBidi" w:eastAsia="Helvetica Neue" w:hAnsiTheme="minorBidi" w:cstheme="minorBidi"/>
          <w:sz w:val="20"/>
          <w:szCs w:val="20"/>
          <w:lang w:val="en-US"/>
        </w:rPr>
        <w:t xml:space="preserve">B. </w:t>
      </w:r>
      <w:r w:rsidRPr="002E6306">
        <w:rPr>
          <w:rFonts w:asciiTheme="minorBidi" w:eastAsia="Helvetica Neue" w:hAnsiTheme="minorBidi" w:cstheme="minorBidi"/>
          <w:sz w:val="20"/>
          <w:szCs w:val="20"/>
          <w:lang w:val="en-US"/>
        </w:rPr>
        <w:t>Uniform manifold approximation projection (UMAP</w:t>
      </w:r>
      <w:r>
        <w:rPr>
          <w:rFonts w:asciiTheme="minorBidi" w:eastAsia="Helvetica Neue" w:hAnsiTheme="minorBidi" w:cstheme="minorBidi"/>
          <w:sz w:val="20"/>
          <w:szCs w:val="20"/>
          <w:lang w:val="en-US"/>
        </w:rPr>
        <w:t>) split by experiment. Data was integrated with the standard normalization method from the Seurat package. C</w:t>
      </w:r>
      <w:r w:rsidRPr="00034D5F">
        <w:rPr>
          <w:rFonts w:asciiTheme="minorBidi" w:eastAsia="Helvetica Neue" w:hAnsiTheme="minorBidi" w:cstheme="minorBidi"/>
          <w:sz w:val="20"/>
          <w:szCs w:val="20"/>
          <w:lang w:val="en-US"/>
        </w:rPr>
        <w:t>. Normalized expression for genes of particular interest in each cluster.</w:t>
      </w:r>
      <w:r>
        <w:rPr>
          <w:rFonts w:asciiTheme="minorBidi" w:eastAsia="Helvetica Neue" w:hAnsiTheme="minorBidi" w:cstheme="minorBidi"/>
          <w:sz w:val="20"/>
          <w:szCs w:val="20"/>
          <w:lang w:val="en-US"/>
        </w:rPr>
        <w:t>D</w:t>
      </w:r>
      <w:r w:rsidRPr="00034D5F">
        <w:rPr>
          <w:rFonts w:asciiTheme="minorBidi" w:eastAsia="Helvetica Neue" w:hAnsiTheme="minorBidi" w:cstheme="minorBidi"/>
          <w:sz w:val="20"/>
          <w:szCs w:val="20"/>
          <w:lang w:val="en-US"/>
        </w:rPr>
        <w:t>. Venn diagram depicting number and percentage of differentially expressed genes shared between clusters of same-aged mice.</w:t>
      </w:r>
      <w:r>
        <w:rPr>
          <w:rFonts w:asciiTheme="minorBidi" w:eastAsia="Helvetica Neue" w:hAnsiTheme="minorBidi" w:cstheme="minorBidi"/>
          <w:sz w:val="20"/>
          <w:szCs w:val="20"/>
          <w:lang w:val="en-US"/>
        </w:rPr>
        <w:br w:type="page"/>
      </w:r>
    </w:p>
    <w:p w14:paraId="620DE124" w14:textId="77777777" w:rsidR="005C6880" w:rsidRPr="00034D5F" w:rsidRDefault="005C6880" w:rsidP="005C6880">
      <w:pPr>
        <w:jc w:val="both"/>
        <w:rPr>
          <w:rFonts w:asciiTheme="minorBidi" w:eastAsia="Helvetica Neue" w:hAnsiTheme="minorBidi" w:cstheme="minorBidi"/>
          <w:sz w:val="20"/>
          <w:szCs w:val="20"/>
        </w:rPr>
      </w:pPr>
      <w:r w:rsidRPr="00062433">
        <w:rPr>
          <w:rFonts w:asciiTheme="minorBidi" w:eastAsia="Helvetica Neue" w:hAnsiTheme="minorBidi" w:cstheme="minorBidi"/>
          <w:noProof/>
          <w:sz w:val="20"/>
          <w:szCs w:val="20"/>
          <w:lang w:val="en-US"/>
        </w:rPr>
        <w:lastRenderedPageBreak/>
        <w:t xml:space="preserve"> </w:t>
      </w:r>
      <w:r w:rsidRPr="00B439EF">
        <w:rPr>
          <w:rFonts w:asciiTheme="minorBidi" w:eastAsia="Helvetica Neue" w:hAnsiTheme="minorBidi" w:cstheme="minorBidi"/>
          <w:noProof/>
          <w:sz w:val="20"/>
          <w:szCs w:val="20"/>
        </w:rPr>
        <w:drawing>
          <wp:inline distT="0" distB="0" distL="0" distR="0" wp14:anchorId="352000F9" wp14:editId="27D225CD">
            <wp:extent cx="5731510" cy="69437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6943725"/>
                    </a:xfrm>
                    <a:prstGeom prst="rect">
                      <a:avLst/>
                    </a:prstGeom>
                  </pic:spPr>
                </pic:pic>
              </a:graphicData>
            </a:graphic>
          </wp:inline>
        </w:drawing>
      </w:r>
    </w:p>
    <w:p w14:paraId="4983006A" w14:textId="77777777" w:rsidR="005C6880" w:rsidRPr="00B439EF" w:rsidRDefault="005C6880" w:rsidP="005C6880">
      <w:pPr>
        <w:jc w:val="both"/>
        <w:rPr>
          <w:rFonts w:asciiTheme="minorBidi" w:eastAsia="Helvetica Neue" w:hAnsiTheme="minorBidi" w:cstheme="minorBidi"/>
          <w:sz w:val="20"/>
          <w:szCs w:val="20"/>
          <w:lang w:val="en-US"/>
        </w:rPr>
      </w:pPr>
      <w:r w:rsidRPr="00034D5F">
        <w:rPr>
          <w:rFonts w:asciiTheme="minorBidi" w:eastAsia="Helvetica Neue" w:hAnsiTheme="minorBidi" w:cstheme="minorBidi"/>
          <w:b/>
          <w:sz w:val="20"/>
          <w:szCs w:val="20"/>
          <w:lang w:val="en-US"/>
        </w:rPr>
        <w:t>Figure S5. Predicted Cell states and repertoire sequence motifs</w:t>
      </w:r>
      <w:r w:rsidRPr="00034D5F">
        <w:rPr>
          <w:rFonts w:asciiTheme="minorBidi" w:eastAsia="Helvetica Neue" w:hAnsiTheme="minorBidi" w:cstheme="minorBidi"/>
          <w:sz w:val="20"/>
          <w:szCs w:val="20"/>
          <w:lang w:val="en-US"/>
        </w:rPr>
        <w:t xml:space="preserve"> </w:t>
      </w:r>
      <w:r w:rsidRPr="00034D5F">
        <w:rPr>
          <w:rFonts w:asciiTheme="minorBidi" w:eastAsia="Helvetica Neue" w:hAnsiTheme="minorBidi" w:cstheme="minorBidi"/>
          <w:b/>
          <w:sz w:val="20"/>
          <w:szCs w:val="20"/>
          <w:lang w:val="en-US"/>
        </w:rPr>
        <w:t>of virus-specific CD8+T cells and polyclonal Tfh cells.</w:t>
      </w:r>
      <w:r>
        <w:rPr>
          <w:rFonts w:asciiTheme="minorBidi" w:eastAsia="Helvetica Neue" w:hAnsiTheme="minorBidi" w:cstheme="minorBidi"/>
          <w:b/>
          <w:sz w:val="20"/>
          <w:szCs w:val="20"/>
          <w:lang w:val="en-US"/>
        </w:rPr>
        <w:t xml:space="preserve"> </w:t>
      </w:r>
      <w:r>
        <w:rPr>
          <w:rFonts w:asciiTheme="minorBidi" w:eastAsia="Helvetica Neue" w:hAnsiTheme="minorBidi" w:cstheme="minorBidi"/>
          <w:bCs/>
          <w:sz w:val="20"/>
          <w:szCs w:val="20"/>
          <w:lang w:val="en-US"/>
        </w:rPr>
        <w:t xml:space="preserve">A. </w:t>
      </w:r>
      <w:r>
        <w:rPr>
          <w:rFonts w:asciiTheme="minorBidi" w:eastAsia="Helvetica Neue" w:hAnsiTheme="minorBidi" w:cstheme="minorBidi"/>
          <w:sz w:val="20"/>
          <w:szCs w:val="20"/>
          <w:lang w:val="en-US"/>
        </w:rPr>
        <w:t>G</w:t>
      </w:r>
      <w:r w:rsidRPr="002E6306">
        <w:rPr>
          <w:rFonts w:asciiTheme="minorBidi" w:eastAsia="Helvetica Neue" w:hAnsiTheme="minorBidi" w:cstheme="minorBidi"/>
          <w:sz w:val="20"/>
          <w:szCs w:val="20"/>
          <w:lang w:val="en-US"/>
        </w:rPr>
        <w:t xml:space="preserve">ene set enrichment (GSEA) analysis </w:t>
      </w:r>
      <w:r>
        <w:rPr>
          <w:rFonts w:asciiTheme="minorBidi" w:eastAsia="Helvetica Neue" w:hAnsiTheme="minorBidi" w:cstheme="minorBidi"/>
          <w:sz w:val="20"/>
          <w:szCs w:val="20"/>
          <w:lang w:val="en-US"/>
        </w:rPr>
        <w:t>in</w:t>
      </w:r>
      <w:r w:rsidRPr="002E6306">
        <w:rPr>
          <w:rFonts w:asciiTheme="minorBidi" w:eastAsia="Helvetica Neue" w:hAnsiTheme="minorBidi" w:cstheme="minorBidi"/>
          <w:sz w:val="20"/>
          <w:szCs w:val="20"/>
          <w:lang w:val="en-US"/>
        </w:rPr>
        <w:t xml:space="preserve"> cluster 0 MCMV-</w:t>
      </w:r>
      <w:r w:rsidRPr="002E6306">
        <w:rPr>
          <w:rFonts w:asciiTheme="minorBidi" w:eastAsia="Helvetica Neue" w:hAnsiTheme="minorBidi" w:cstheme="minorBidi"/>
          <w:i/>
          <w:sz w:val="20"/>
          <w:szCs w:val="20"/>
          <w:lang w:val="en-US"/>
        </w:rPr>
        <w:t>ie2</w:t>
      </w:r>
      <w:r w:rsidRPr="002E6306">
        <w:rPr>
          <w:rFonts w:asciiTheme="minorBidi" w:eastAsia="Helvetica Neue" w:hAnsiTheme="minorBidi" w:cstheme="minorBidi"/>
          <w:sz w:val="20"/>
          <w:szCs w:val="20"/>
          <w:lang w:val="en-US"/>
        </w:rPr>
        <w:t>-gp33 infection 28 dpi (</w:t>
      </w:r>
      <w:r>
        <w:rPr>
          <w:rFonts w:asciiTheme="minorBidi" w:eastAsia="Helvetica Neue" w:hAnsiTheme="minorBidi" w:cstheme="minorBidi"/>
          <w:sz w:val="20"/>
          <w:szCs w:val="20"/>
          <w:lang w:val="en-US"/>
        </w:rPr>
        <w:t>left</w:t>
      </w:r>
      <w:r w:rsidRPr="002E6306">
        <w:rPr>
          <w:rFonts w:asciiTheme="minorBidi" w:eastAsia="Helvetica Neue" w:hAnsiTheme="minorBidi" w:cstheme="minorBidi"/>
          <w:sz w:val="20"/>
          <w:szCs w:val="20"/>
          <w:lang w:val="en-US"/>
        </w:rPr>
        <w:t>)</w:t>
      </w:r>
      <w:r>
        <w:rPr>
          <w:rFonts w:asciiTheme="minorBidi" w:eastAsia="Helvetica Neue" w:hAnsiTheme="minorBidi" w:cstheme="minorBidi"/>
          <w:sz w:val="20"/>
          <w:szCs w:val="20"/>
          <w:lang w:val="en-US"/>
        </w:rPr>
        <w:t xml:space="preserve"> </w:t>
      </w:r>
      <w:proofErr w:type="gramStart"/>
      <w:r>
        <w:rPr>
          <w:rFonts w:asciiTheme="minorBidi" w:eastAsia="Helvetica Neue" w:hAnsiTheme="minorBidi" w:cstheme="minorBidi"/>
          <w:sz w:val="20"/>
          <w:szCs w:val="20"/>
          <w:lang w:val="en-US"/>
        </w:rPr>
        <w:t xml:space="preserve">and </w:t>
      </w:r>
      <w:r w:rsidRPr="002E6306">
        <w:rPr>
          <w:rFonts w:asciiTheme="minorBidi" w:eastAsia="Helvetica Neue" w:hAnsiTheme="minorBidi" w:cstheme="minorBidi"/>
          <w:sz w:val="20"/>
          <w:szCs w:val="20"/>
          <w:lang w:val="en-US"/>
        </w:rPr>
        <w:t xml:space="preserve"> cluster</w:t>
      </w:r>
      <w:proofErr w:type="gramEnd"/>
      <w:r w:rsidRPr="002E6306">
        <w:rPr>
          <w:rFonts w:asciiTheme="minorBidi" w:eastAsia="Helvetica Neue" w:hAnsiTheme="minorBidi" w:cstheme="minorBidi"/>
          <w:sz w:val="20"/>
          <w:szCs w:val="20"/>
          <w:lang w:val="en-US"/>
        </w:rPr>
        <w:t xml:space="preserve"> 1 acute LCMV infection 28 (</w:t>
      </w:r>
      <w:r>
        <w:rPr>
          <w:rFonts w:asciiTheme="minorBidi" w:eastAsia="Helvetica Neue" w:hAnsiTheme="minorBidi" w:cstheme="minorBidi"/>
          <w:sz w:val="20"/>
          <w:szCs w:val="20"/>
          <w:lang w:val="en-US"/>
        </w:rPr>
        <w:t>right</w:t>
      </w:r>
      <w:r w:rsidRPr="002E6306">
        <w:rPr>
          <w:rFonts w:asciiTheme="minorBidi" w:eastAsia="Helvetica Neue" w:hAnsiTheme="minorBidi" w:cstheme="minorBidi"/>
          <w:sz w:val="20"/>
          <w:szCs w:val="20"/>
          <w:lang w:val="en-US"/>
        </w:rPr>
        <w:t>).</w:t>
      </w:r>
      <w:r w:rsidRPr="00034D5F">
        <w:rPr>
          <w:rFonts w:asciiTheme="minorBidi" w:eastAsia="Helvetica Neue" w:hAnsiTheme="minorBidi" w:cstheme="minorBidi"/>
          <w:b/>
          <w:sz w:val="20"/>
          <w:szCs w:val="20"/>
          <w:lang w:val="en-US"/>
        </w:rPr>
        <w:t xml:space="preserve"> </w:t>
      </w:r>
      <w:r>
        <w:rPr>
          <w:rFonts w:asciiTheme="minorBidi" w:eastAsia="Helvetica Neue" w:hAnsiTheme="minorBidi" w:cstheme="minorBidi"/>
          <w:sz w:val="20"/>
          <w:szCs w:val="20"/>
          <w:lang w:val="en-US"/>
        </w:rPr>
        <w:t>B</w:t>
      </w:r>
      <w:r w:rsidRPr="00034D5F">
        <w:rPr>
          <w:rFonts w:asciiTheme="minorBidi" w:eastAsia="Helvetica Neue" w:hAnsiTheme="minorBidi" w:cstheme="minorBidi"/>
          <w:sz w:val="20"/>
          <w:szCs w:val="20"/>
          <w:lang w:val="en-US"/>
        </w:rPr>
        <w:t>. Single-cell projection of GP33- and NP396-specific CD8+ T cells on the default reference TIL atlas</w:t>
      </w:r>
      <w:r>
        <w:rPr>
          <w:rFonts w:asciiTheme="minorBidi" w:eastAsia="Helvetica Neue" w:hAnsiTheme="minorBidi" w:cstheme="minorBidi"/>
          <w:sz w:val="20"/>
          <w:szCs w:val="20"/>
          <w:lang w:val="en-US"/>
        </w:rPr>
        <w:t xml:space="preserve"> </w:t>
      </w:r>
      <w:r>
        <w:rPr>
          <w:rFonts w:asciiTheme="minorBidi" w:eastAsia="Helvetica Neue" w:hAnsiTheme="minorBidi" w:cstheme="minorBidi"/>
          <w:sz w:val="20"/>
          <w:szCs w:val="20"/>
          <w:lang w:val="en-US"/>
        </w:rPr>
        <w:fldChar w:fldCharType="begin" w:fldLock="1"/>
      </w:r>
      <w:r>
        <w:rPr>
          <w:rFonts w:asciiTheme="minorBidi" w:eastAsia="Helvetica Neue" w:hAnsiTheme="minorBidi" w:cstheme="minorBidi"/>
          <w:sz w:val="20"/>
          <w:szCs w:val="20"/>
          <w:lang w:val="en-US"/>
        </w:rPr>
        <w:instrText>ADDIN paperpile_citation &lt;clusterId&gt;P454D514Z184X515&lt;/clusterId&gt;&lt;metadata&gt;&lt;citation&gt;&lt;id&gt;1D511283478B0D7C83B75ABAFC3E81DA&lt;/id&gt;&lt;/citation&gt;&lt;/metadata&gt;&lt;data&gt;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&lt;/data&gt; \* MERGEFORMAT</w:instrText>
      </w:r>
      <w:r>
        <w:rPr>
          <w:rFonts w:asciiTheme="minorBidi" w:eastAsia="Helvetica Neue" w:hAnsiTheme="minorBidi" w:cstheme="minorBidi"/>
          <w:sz w:val="20"/>
          <w:szCs w:val="20"/>
          <w:lang w:val="en-US"/>
        </w:rPr>
        <w:fldChar w:fldCharType="separate"/>
      </w:r>
      <w:r>
        <w:rPr>
          <w:rFonts w:asciiTheme="minorBidi" w:eastAsia="Helvetica Neue" w:hAnsiTheme="minorBidi" w:cstheme="minorBidi"/>
          <w:noProof/>
          <w:sz w:val="20"/>
          <w:szCs w:val="20"/>
          <w:lang w:val="en-US"/>
        </w:rPr>
        <w:t>(54)</w:t>
      </w:r>
      <w:r>
        <w:rPr>
          <w:rFonts w:asciiTheme="minorBidi" w:eastAsia="Helvetica Neue" w:hAnsiTheme="minorBidi" w:cstheme="minorBidi"/>
          <w:sz w:val="20"/>
          <w:szCs w:val="20"/>
          <w:lang w:val="en-US"/>
        </w:rPr>
        <w:fldChar w:fldCharType="end"/>
      </w:r>
      <w:r w:rsidRPr="00034D5F">
        <w:rPr>
          <w:rFonts w:asciiTheme="minorBidi" w:eastAsia="Helvetica Neue" w:hAnsiTheme="minorBidi" w:cstheme="minorBidi"/>
          <w:sz w:val="20"/>
          <w:szCs w:val="20"/>
          <w:lang w:val="en-US"/>
        </w:rPr>
        <w:t xml:space="preserve">. </w:t>
      </w:r>
      <w:r>
        <w:rPr>
          <w:rFonts w:asciiTheme="minorBidi" w:eastAsia="Helvetica Neue" w:hAnsiTheme="minorBidi" w:cstheme="minorBidi"/>
          <w:sz w:val="20"/>
          <w:szCs w:val="20"/>
          <w:lang w:val="en-US"/>
        </w:rPr>
        <w:t xml:space="preserve">C. </w:t>
      </w:r>
      <w:r w:rsidRPr="002E6306">
        <w:rPr>
          <w:rFonts w:asciiTheme="minorBidi" w:eastAsia="Helvetica Neue" w:hAnsiTheme="minorBidi" w:cstheme="minorBidi"/>
          <w:sz w:val="20"/>
          <w:szCs w:val="20"/>
          <w:lang w:val="en-US"/>
        </w:rPr>
        <w:t>Uniform manifold approximation projection (UMAP) split by infection type</w:t>
      </w:r>
      <w:r>
        <w:rPr>
          <w:rFonts w:asciiTheme="minorBidi" w:eastAsia="Helvetica Neue" w:hAnsiTheme="minorBidi" w:cstheme="minorBidi"/>
          <w:sz w:val="20"/>
          <w:szCs w:val="20"/>
          <w:lang w:val="en-US"/>
        </w:rPr>
        <w:t xml:space="preserve"> showing </w:t>
      </w:r>
      <w:r w:rsidRPr="00B439EF">
        <w:rPr>
          <w:rFonts w:asciiTheme="minorBidi" w:eastAsia="Helvetica Neue" w:hAnsiTheme="minorBidi" w:cstheme="minorBidi"/>
          <w:i/>
          <w:iCs/>
          <w:sz w:val="20"/>
          <w:szCs w:val="20"/>
          <w:lang w:val="en-US"/>
        </w:rPr>
        <w:t>Cd4</w:t>
      </w:r>
      <w:r>
        <w:rPr>
          <w:rFonts w:asciiTheme="minorBidi" w:eastAsia="Helvetica Neue" w:hAnsiTheme="minorBidi" w:cstheme="minorBidi"/>
          <w:i/>
          <w:iCs/>
          <w:sz w:val="20"/>
          <w:szCs w:val="20"/>
          <w:lang w:val="en-US"/>
        </w:rPr>
        <w:t xml:space="preserve"> </w:t>
      </w:r>
      <w:r>
        <w:rPr>
          <w:rFonts w:asciiTheme="minorBidi" w:eastAsia="Helvetica Neue" w:hAnsiTheme="minorBidi" w:cstheme="minorBidi"/>
          <w:sz w:val="20"/>
          <w:szCs w:val="20"/>
          <w:lang w:val="en-US"/>
        </w:rPr>
        <w:t>expression.</w:t>
      </w:r>
    </w:p>
    <w:p w14:paraId="41B3B049" w14:textId="77777777" w:rsidR="005C6880" w:rsidRDefault="005C6880" w:rsidP="005C6880">
      <w:pPr>
        <w:jc w:val="both"/>
        <w:rPr>
          <w:rFonts w:asciiTheme="minorBidi" w:eastAsia="Helvetica Neue" w:hAnsiTheme="minorBidi" w:cstheme="minorBidi"/>
          <w:sz w:val="20"/>
          <w:szCs w:val="20"/>
          <w:lang w:val="en-US"/>
        </w:rPr>
      </w:pPr>
    </w:p>
    <w:p w14:paraId="257EA8D4" w14:textId="77777777" w:rsidR="005C6880" w:rsidRDefault="005C6880" w:rsidP="005C6880">
      <w:pPr>
        <w:jc w:val="both"/>
        <w:rPr>
          <w:rFonts w:asciiTheme="minorBidi" w:eastAsia="Helvetica Neue" w:hAnsiTheme="minorBidi" w:cstheme="minorBidi"/>
          <w:sz w:val="20"/>
          <w:szCs w:val="20"/>
          <w:lang w:val="en-US"/>
        </w:rPr>
      </w:pPr>
      <w:r w:rsidRPr="00460474">
        <w:rPr>
          <w:rFonts w:asciiTheme="minorBidi" w:eastAsia="Helvetica Neue" w:hAnsiTheme="minorBidi" w:cstheme="minorBidi"/>
          <w:noProof/>
          <w:sz w:val="20"/>
          <w:szCs w:val="20"/>
          <w:lang w:val="en-US"/>
        </w:rPr>
        <w:lastRenderedPageBreak/>
        <w:drawing>
          <wp:inline distT="0" distB="0" distL="0" distR="0" wp14:anchorId="4400FF0A" wp14:editId="75450D1A">
            <wp:extent cx="5731510" cy="84289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8428990"/>
                    </a:xfrm>
                    <a:prstGeom prst="rect">
                      <a:avLst/>
                    </a:prstGeom>
                  </pic:spPr>
                </pic:pic>
              </a:graphicData>
            </a:graphic>
          </wp:inline>
        </w:drawing>
      </w:r>
    </w:p>
    <w:p w14:paraId="071F8B5C" w14:textId="77777777" w:rsidR="005C6880" w:rsidRPr="00CD2B23" w:rsidRDefault="005C6880" w:rsidP="005C6880">
      <w:pPr>
        <w:rPr>
          <w:lang w:val="en-US"/>
        </w:rPr>
      </w:pPr>
      <w:r w:rsidRPr="00034D5F">
        <w:rPr>
          <w:rFonts w:asciiTheme="minorBidi" w:eastAsia="Helvetica Neue" w:hAnsiTheme="minorBidi" w:cstheme="minorBidi"/>
          <w:b/>
          <w:sz w:val="20"/>
          <w:szCs w:val="20"/>
          <w:lang w:val="en-US"/>
        </w:rPr>
        <w:t>Figure S</w:t>
      </w:r>
      <w:r>
        <w:rPr>
          <w:rFonts w:asciiTheme="minorBidi" w:eastAsia="Helvetica Neue" w:hAnsiTheme="minorBidi" w:cstheme="minorBidi"/>
          <w:b/>
          <w:sz w:val="20"/>
          <w:szCs w:val="20"/>
          <w:lang w:val="en-US"/>
        </w:rPr>
        <w:t>6</w:t>
      </w:r>
      <w:r w:rsidRPr="00034D5F">
        <w:rPr>
          <w:rFonts w:asciiTheme="minorBidi" w:eastAsia="Helvetica Neue" w:hAnsiTheme="minorBidi" w:cstheme="minorBidi"/>
          <w:b/>
          <w:sz w:val="20"/>
          <w:szCs w:val="20"/>
          <w:lang w:val="en-US"/>
        </w:rPr>
        <w:t xml:space="preserve">. </w:t>
      </w:r>
      <w:r>
        <w:rPr>
          <w:rFonts w:asciiTheme="minorBidi" w:eastAsia="Helvetica Neue" w:hAnsiTheme="minorBidi" w:cstheme="minorBidi"/>
          <w:b/>
          <w:sz w:val="20"/>
          <w:szCs w:val="20"/>
          <w:lang w:val="en-US"/>
        </w:rPr>
        <w:t xml:space="preserve">Trajectory analysis of Tfh cells and virus-specific cells following acute LCMV and MCMV-ie2-gp33 infection. </w:t>
      </w:r>
      <w:r w:rsidRPr="00460474">
        <w:rPr>
          <w:rFonts w:asciiTheme="minorBidi" w:eastAsia="Helvetica Neue" w:hAnsiTheme="minorBidi" w:cstheme="minorBidi"/>
          <w:bCs/>
          <w:sz w:val="20"/>
          <w:szCs w:val="20"/>
          <w:lang w:val="en-US"/>
        </w:rPr>
        <w:t xml:space="preserve">A. </w:t>
      </w:r>
      <w:r w:rsidRPr="00062433">
        <w:rPr>
          <w:rFonts w:asciiTheme="minorBidi" w:hAnsiTheme="minorBidi" w:cstheme="minorBidi"/>
          <w:sz w:val="20"/>
          <w:szCs w:val="20"/>
          <w:lang w:val="en-US"/>
        </w:rPr>
        <w:t xml:space="preserve">Monocle-inferred distribution of pseudotime for the most expanded </w:t>
      </w:r>
      <w:r w:rsidRPr="00062433">
        <w:rPr>
          <w:rFonts w:asciiTheme="minorBidi" w:hAnsiTheme="minorBidi" w:cstheme="minorBidi"/>
          <w:sz w:val="20"/>
          <w:szCs w:val="20"/>
          <w:lang w:val="en-US"/>
        </w:rPr>
        <w:lastRenderedPageBreak/>
        <w:t>clones in each mouse</w:t>
      </w:r>
      <w:r w:rsidRPr="00CD2B23">
        <w:rPr>
          <w:rFonts w:asciiTheme="minorBidi" w:hAnsiTheme="minorBidi" w:cstheme="minorBidi"/>
          <w:sz w:val="20"/>
          <w:szCs w:val="20"/>
          <w:lang w:val="en-US"/>
        </w:rPr>
        <w:t xml:space="preserve"> </w:t>
      </w:r>
      <w:r>
        <w:rPr>
          <w:rFonts w:asciiTheme="minorBidi" w:hAnsiTheme="minorBidi" w:cstheme="minorBidi"/>
          <w:sz w:val="20"/>
          <w:szCs w:val="20"/>
          <w:lang w:val="en-US"/>
        </w:rPr>
        <w:t>(left)</w:t>
      </w:r>
      <w:r w:rsidRPr="00CD2B23">
        <w:rPr>
          <w:rFonts w:asciiTheme="minorBidi" w:hAnsiTheme="minorBidi" w:cstheme="minorBidi"/>
          <w:sz w:val="20"/>
          <w:szCs w:val="20"/>
          <w:lang w:val="en-US"/>
        </w:rPr>
        <w:t xml:space="preserve"> </w:t>
      </w:r>
      <w:r>
        <w:rPr>
          <w:rFonts w:asciiTheme="minorBidi" w:hAnsiTheme="minorBidi" w:cstheme="minorBidi"/>
          <w:sz w:val="20"/>
          <w:szCs w:val="20"/>
          <w:lang w:val="en-US"/>
        </w:rPr>
        <w:t xml:space="preserve">and Monocle-inferred pseudotime for select genes for the most expanded clones in each mouse (right). Each point represents a cell. </w:t>
      </w:r>
      <w:r w:rsidRPr="00CD2B23">
        <w:rPr>
          <w:rFonts w:asciiTheme="minorBidi" w:hAnsiTheme="minorBidi" w:cstheme="minorBidi"/>
          <w:sz w:val="20"/>
          <w:szCs w:val="20"/>
          <w:lang w:val="en-US"/>
        </w:rPr>
        <w:t xml:space="preserve"> </w:t>
      </w:r>
    </w:p>
    <w:p w14:paraId="603200B1" w14:textId="77777777" w:rsidR="005C6880" w:rsidRDefault="005C6880" w:rsidP="005C6880">
      <w:pPr>
        <w:jc w:val="both"/>
        <w:rPr>
          <w:rFonts w:asciiTheme="minorBidi" w:eastAsia="Helvetica Neue" w:hAnsiTheme="minorBidi" w:cstheme="minorBidi"/>
          <w:bCs/>
          <w:sz w:val="20"/>
          <w:szCs w:val="20"/>
        </w:rPr>
      </w:pPr>
    </w:p>
    <w:p w14:paraId="79516FF2" w14:textId="77777777" w:rsidR="005C6880" w:rsidRDefault="005C6880" w:rsidP="005C6880">
      <w:pPr>
        <w:jc w:val="both"/>
        <w:rPr>
          <w:rFonts w:asciiTheme="minorBidi" w:eastAsia="Helvetica Neue" w:hAnsiTheme="minorBidi" w:cstheme="minorBidi"/>
          <w:bCs/>
          <w:sz w:val="20"/>
          <w:szCs w:val="20"/>
        </w:rPr>
      </w:pPr>
    </w:p>
    <w:p w14:paraId="44409B76" w14:textId="77777777" w:rsidR="005C6880" w:rsidRDefault="005C6880" w:rsidP="005C6880">
      <w:pPr>
        <w:jc w:val="both"/>
        <w:rPr>
          <w:rFonts w:asciiTheme="minorBidi" w:eastAsia="Helvetica Neue" w:hAnsiTheme="minorBidi" w:cstheme="minorBidi"/>
          <w:bCs/>
          <w:sz w:val="20"/>
          <w:szCs w:val="20"/>
        </w:rPr>
      </w:pPr>
    </w:p>
    <w:p w14:paraId="7D98E424" w14:textId="77777777" w:rsidR="005C6880" w:rsidRDefault="005C6880" w:rsidP="005C6880">
      <w:pPr>
        <w:jc w:val="both"/>
        <w:rPr>
          <w:rFonts w:asciiTheme="minorBidi" w:eastAsia="Helvetica Neue" w:hAnsiTheme="minorBidi" w:cstheme="minorBidi"/>
          <w:bCs/>
          <w:sz w:val="20"/>
          <w:szCs w:val="20"/>
        </w:rPr>
      </w:pPr>
    </w:p>
    <w:p w14:paraId="6D7536F5" w14:textId="77777777" w:rsidR="005C6880" w:rsidRDefault="005C6880" w:rsidP="005C6880">
      <w:pPr>
        <w:jc w:val="both"/>
        <w:rPr>
          <w:rFonts w:asciiTheme="minorBidi" w:eastAsia="Helvetica Neue" w:hAnsiTheme="minorBidi" w:cstheme="minorBidi"/>
          <w:bCs/>
          <w:sz w:val="20"/>
          <w:szCs w:val="20"/>
        </w:rPr>
      </w:pPr>
    </w:p>
    <w:p w14:paraId="44CA34D6" w14:textId="77777777" w:rsidR="005C6880" w:rsidRDefault="005C6880" w:rsidP="005C6880">
      <w:pPr>
        <w:jc w:val="both"/>
        <w:rPr>
          <w:rFonts w:asciiTheme="minorBidi" w:eastAsia="Helvetica Neue" w:hAnsiTheme="minorBidi" w:cstheme="minorBidi"/>
          <w:bCs/>
          <w:sz w:val="20"/>
          <w:szCs w:val="20"/>
        </w:rPr>
      </w:pPr>
    </w:p>
    <w:p w14:paraId="1C59DBDF" w14:textId="77777777" w:rsidR="005C6880" w:rsidRDefault="005C6880" w:rsidP="005C6880">
      <w:pPr>
        <w:jc w:val="both"/>
        <w:rPr>
          <w:rFonts w:asciiTheme="minorBidi" w:eastAsia="Helvetica Neue" w:hAnsiTheme="minorBidi" w:cstheme="minorBidi"/>
          <w:bCs/>
          <w:sz w:val="20"/>
          <w:szCs w:val="20"/>
        </w:rPr>
      </w:pPr>
    </w:p>
    <w:p w14:paraId="3E54C397" w14:textId="77777777" w:rsidR="005C6880" w:rsidRDefault="005C6880" w:rsidP="005C6880">
      <w:pPr>
        <w:jc w:val="both"/>
        <w:rPr>
          <w:rFonts w:asciiTheme="minorBidi" w:eastAsia="Helvetica Neue" w:hAnsiTheme="minorBidi" w:cstheme="minorBidi"/>
          <w:bCs/>
          <w:sz w:val="20"/>
          <w:szCs w:val="20"/>
        </w:rPr>
      </w:pPr>
    </w:p>
    <w:p w14:paraId="54E05FEE" w14:textId="77777777" w:rsidR="005C6880" w:rsidRDefault="005C6880" w:rsidP="005C6880">
      <w:pPr>
        <w:jc w:val="both"/>
        <w:rPr>
          <w:rFonts w:asciiTheme="minorBidi" w:eastAsia="Helvetica Neue" w:hAnsiTheme="minorBidi" w:cstheme="minorBidi"/>
          <w:bCs/>
          <w:sz w:val="20"/>
          <w:szCs w:val="20"/>
        </w:rPr>
      </w:pPr>
    </w:p>
    <w:p w14:paraId="3ECD12C4" w14:textId="77777777" w:rsidR="005C6880" w:rsidRDefault="005C6880" w:rsidP="005C6880">
      <w:pPr>
        <w:jc w:val="both"/>
        <w:rPr>
          <w:rFonts w:asciiTheme="minorBidi" w:eastAsia="Helvetica Neue" w:hAnsiTheme="minorBidi" w:cstheme="minorBidi"/>
          <w:bCs/>
          <w:sz w:val="20"/>
          <w:szCs w:val="20"/>
        </w:rPr>
      </w:pPr>
    </w:p>
    <w:p w14:paraId="5C55B2DB" w14:textId="77777777" w:rsidR="005C6880" w:rsidRDefault="005C6880" w:rsidP="005C6880">
      <w:pPr>
        <w:jc w:val="both"/>
        <w:rPr>
          <w:rFonts w:asciiTheme="minorBidi" w:eastAsia="Helvetica Neue" w:hAnsiTheme="minorBidi" w:cstheme="minorBidi"/>
          <w:bCs/>
          <w:sz w:val="20"/>
          <w:szCs w:val="20"/>
        </w:rPr>
      </w:pPr>
    </w:p>
    <w:p w14:paraId="5EBB6A9A" w14:textId="77777777" w:rsidR="005C6880" w:rsidRDefault="005C6880" w:rsidP="005C6880">
      <w:pPr>
        <w:jc w:val="both"/>
        <w:rPr>
          <w:rFonts w:asciiTheme="minorBidi" w:eastAsia="Helvetica Neue" w:hAnsiTheme="minorBidi" w:cstheme="minorBidi"/>
          <w:bCs/>
          <w:sz w:val="20"/>
          <w:szCs w:val="20"/>
        </w:rPr>
      </w:pPr>
    </w:p>
    <w:p w14:paraId="56F57720" w14:textId="77777777" w:rsidR="005C6880" w:rsidRDefault="005C6880" w:rsidP="005C6880">
      <w:pPr>
        <w:jc w:val="both"/>
        <w:rPr>
          <w:rFonts w:asciiTheme="minorBidi" w:eastAsia="Helvetica Neue" w:hAnsiTheme="minorBidi" w:cstheme="minorBidi"/>
          <w:bCs/>
          <w:sz w:val="20"/>
          <w:szCs w:val="20"/>
        </w:rPr>
      </w:pPr>
    </w:p>
    <w:p w14:paraId="21E7F705" w14:textId="77777777" w:rsidR="005C6880" w:rsidRDefault="005C6880" w:rsidP="005C6880">
      <w:pPr>
        <w:jc w:val="both"/>
        <w:rPr>
          <w:rFonts w:asciiTheme="minorBidi" w:eastAsia="Helvetica Neue" w:hAnsiTheme="minorBidi" w:cstheme="minorBidi"/>
          <w:bCs/>
          <w:sz w:val="20"/>
          <w:szCs w:val="20"/>
        </w:rPr>
      </w:pPr>
    </w:p>
    <w:p w14:paraId="5AFC3FF9" w14:textId="77777777" w:rsidR="005C6880" w:rsidRDefault="005C6880" w:rsidP="005C6880">
      <w:pPr>
        <w:jc w:val="both"/>
        <w:rPr>
          <w:rFonts w:asciiTheme="minorBidi" w:eastAsia="Helvetica Neue" w:hAnsiTheme="minorBidi" w:cstheme="minorBidi"/>
          <w:bCs/>
          <w:sz w:val="20"/>
          <w:szCs w:val="20"/>
        </w:rPr>
      </w:pPr>
    </w:p>
    <w:p w14:paraId="1A2F2666" w14:textId="77777777" w:rsidR="005C6880" w:rsidRDefault="005C6880" w:rsidP="005C6880">
      <w:pPr>
        <w:jc w:val="both"/>
        <w:rPr>
          <w:rFonts w:asciiTheme="minorBidi" w:eastAsia="Helvetica Neue" w:hAnsiTheme="minorBidi" w:cstheme="minorBidi"/>
          <w:bCs/>
          <w:sz w:val="20"/>
          <w:szCs w:val="20"/>
        </w:rPr>
      </w:pPr>
    </w:p>
    <w:p w14:paraId="1DE0E2F6" w14:textId="77777777" w:rsidR="005C6880" w:rsidRDefault="005C6880" w:rsidP="005C6880">
      <w:pPr>
        <w:jc w:val="both"/>
        <w:rPr>
          <w:rFonts w:asciiTheme="minorBidi" w:eastAsia="Helvetica Neue" w:hAnsiTheme="minorBidi" w:cstheme="minorBidi"/>
          <w:bCs/>
          <w:sz w:val="20"/>
          <w:szCs w:val="20"/>
        </w:rPr>
      </w:pPr>
    </w:p>
    <w:p w14:paraId="576FAAEB" w14:textId="77777777" w:rsidR="005C6880" w:rsidRDefault="005C6880" w:rsidP="005C6880">
      <w:pPr>
        <w:jc w:val="both"/>
        <w:rPr>
          <w:rFonts w:asciiTheme="minorBidi" w:eastAsia="Helvetica Neue" w:hAnsiTheme="minorBidi" w:cstheme="minorBidi"/>
          <w:bCs/>
          <w:sz w:val="20"/>
          <w:szCs w:val="20"/>
        </w:rPr>
      </w:pPr>
    </w:p>
    <w:p w14:paraId="71FCD202" w14:textId="77777777" w:rsidR="005C6880" w:rsidRDefault="005C6880" w:rsidP="005C6880">
      <w:pPr>
        <w:jc w:val="both"/>
        <w:rPr>
          <w:rFonts w:asciiTheme="minorBidi" w:eastAsia="Helvetica Neue" w:hAnsiTheme="minorBidi" w:cstheme="minorBidi"/>
          <w:bCs/>
          <w:sz w:val="20"/>
          <w:szCs w:val="20"/>
        </w:rPr>
      </w:pPr>
    </w:p>
    <w:p w14:paraId="0B11925D" w14:textId="77777777" w:rsidR="005C6880" w:rsidRDefault="005C6880" w:rsidP="005C6880">
      <w:pPr>
        <w:jc w:val="both"/>
        <w:rPr>
          <w:rFonts w:asciiTheme="minorBidi" w:eastAsia="Helvetica Neue" w:hAnsiTheme="minorBidi" w:cstheme="minorBidi"/>
          <w:bCs/>
          <w:sz w:val="20"/>
          <w:szCs w:val="20"/>
        </w:rPr>
      </w:pPr>
    </w:p>
    <w:p w14:paraId="3C28A22C" w14:textId="77777777" w:rsidR="005C6880" w:rsidRDefault="005C6880" w:rsidP="005C6880">
      <w:pPr>
        <w:jc w:val="both"/>
        <w:rPr>
          <w:rFonts w:asciiTheme="minorBidi" w:eastAsia="Helvetica Neue" w:hAnsiTheme="minorBidi" w:cstheme="minorBidi"/>
          <w:bCs/>
          <w:sz w:val="20"/>
          <w:szCs w:val="20"/>
        </w:rPr>
      </w:pPr>
    </w:p>
    <w:p w14:paraId="7DE24826" w14:textId="77777777" w:rsidR="005C6880" w:rsidRDefault="005C6880" w:rsidP="005C6880">
      <w:pPr>
        <w:jc w:val="both"/>
        <w:rPr>
          <w:rFonts w:asciiTheme="minorBidi" w:eastAsia="Helvetica Neue" w:hAnsiTheme="minorBidi" w:cstheme="minorBidi"/>
          <w:bCs/>
          <w:sz w:val="20"/>
          <w:szCs w:val="20"/>
        </w:rPr>
      </w:pPr>
    </w:p>
    <w:p w14:paraId="6CF6D5A9" w14:textId="77777777" w:rsidR="005C6880" w:rsidRDefault="005C6880" w:rsidP="005C6880">
      <w:pPr>
        <w:jc w:val="both"/>
        <w:rPr>
          <w:rFonts w:asciiTheme="minorBidi" w:eastAsia="Helvetica Neue" w:hAnsiTheme="minorBidi" w:cstheme="minorBidi"/>
          <w:bCs/>
          <w:sz w:val="20"/>
          <w:szCs w:val="20"/>
        </w:rPr>
      </w:pPr>
    </w:p>
    <w:p w14:paraId="546F97F9" w14:textId="77777777" w:rsidR="005C6880" w:rsidRDefault="005C6880" w:rsidP="005C6880">
      <w:pPr>
        <w:jc w:val="both"/>
        <w:rPr>
          <w:rFonts w:asciiTheme="minorBidi" w:eastAsia="Helvetica Neue" w:hAnsiTheme="minorBidi" w:cstheme="minorBidi"/>
          <w:bCs/>
          <w:sz w:val="20"/>
          <w:szCs w:val="20"/>
        </w:rPr>
      </w:pPr>
    </w:p>
    <w:p w14:paraId="582614BB" w14:textId="77777777" w:rsidR="005C6880" w:rsidRDefault="005C6880" w:rsidP="005C6880">
      <w:pPr>
        <w:jc w:val="both"/>
        <w:rPr>
          <w:rFonts w:asciiTheme="minorBidi" w:eastAsia="Helvetica Neue" w:hAnsiTheme="minorBidi" w:cstheme="minorBidi"/>
          <w:bCs/>
          <w:sz w:val="20"/>
          <w:szCs w:val="20"/>
        </w:rPr>
      </w:pPr>
      <w:r w:rsidRPr="00AD6E5A">
        <w:rPr>
          <w:rFonts w:asciiTheme="minorBidi" w:eastAsia="Helvetica Neue" w:hAnsiTheme="minorBidi" w:cstheme="minorBidi"/>
          <w:bCs/>
          <w:noProof/>
          <w:sz w:val="20"/>
          <w:szCs w:val="20"/>
        </w:rPr>
        <w:lastRenderedPageBreak/>
        <w:drawing>
          <wp:inline distT="0" distB="0" distL="0" distR="0" wp14:anchorId="7514A2EA" wp14:editId="33BAF09B">
            <wp:extent cx="5731510" cy="74415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7441565"/>
                    </a:xfrm>
                    <a:prstGeom prst="rect">
                      <a:avLst/>
                    </a:prstGeom>
                  </pic:spPr>
                </pic:pic>
              </a:graphicData>
            </a:graphic>
          </wp:inline>
        </w:drawing>
      </w:r>
    </w:p>
    <w:p w14:paraId="47F62BA4" w14:textId="77777777" w:rsidR="005C6880" w:rsidRDefault="005C6880" w:rsidP="005C6880">
      <w:pPr>
        <w:jc w:val="both"/>
        <w:rPr>
          <w:rFonts w:asciiTheme="minorBidi" w:eastAsia="Helvetica Neue" w:hAnsiTheme="minorBidi" w:cstheme="minorBidi"/>
          <w:sz w:val="20"/>
          <w:szCs w:val="20"/>
          <w:lang w:val="en-US"/>
        </w:rPr>
      </w:pPr>
      <w:r w:rsidRPr="00034D5F">
        <w:rPr>
          <w:rFonts w:asciiTheme="minorBidi" w:eastAsia="Helvetica Neue" w:hAnsiTheme="minorBidi" w:cstheme="minorBidi"/>
          <w:b/>
          <w:sz w:val="20"/>
          <w:szCs w:val="20"/>
          <w:lang w:val="en-US"/>
        </w:rPr>
        <w:t>Figure S</w:t>
      </w:r>
      <w:r>
        <w:rPr>
          <w:rFonts w:asciiTheme="minorBidi" w:eastAsia="Helvetica Neue" w:hAnsiTheme="minorBidi" w:cstheme="minorBidi"/>
          <w:b/>
          <w:sz w:val="20"/>
          <w:szCs w:val="20"/>
          <w:lang w:val="en-US"/>
        </w:rPr>
        <w:t>7</w:t>
      </w:r>
      <w:r w:rsidRPr="00034D5F">
        <w:rPr>
          <w:rFonts w:asciiTheme="minorBidi" w:eastAsia="Helvetica Neue" w:hAnsiTheme="minorBidi" w:cstheme="minorBidi"/>
          <w:b/>
          <w:sz w:val="20"/>
          <w:szCs w:val="20"/>
          <w:lang w:val="en-US"/>
        </w:rPr>
        <w:t xml:space="preserve">. </w:t>
      </w:r>
      <w:r>
        <w:rPr>
          <w:rFonts w:asciiTheme="minorBidi" w:eastAsia="Helvetica Neue" w:hAnsiTheme="minorBidi" w:cstheme="minorBidi"/>
          <w:b/>
          <w:sz w:val="20"/>
          <w:szCs w:val="20"/>
          <w:lang w:val="en-US"/>
        </w:rPr>
        <w:t xml:space="preserve">Differences in clonal composition and expansion aged-matched virus-specific CD8 T cells following LCMV and MCMV infection. </w:t>
      </w:r>
      <w:r>
        <w:rPr>
          <w:rFonts w:asciiTheme="minorBidi" w:eastAsia="Helvetica Neue" w:hAnsiTheme="minorBidi" w:cstheme="minorBidi"/>
          <w:sz w:val="20"/>
          <w:szCs w:val="20"/>
          <w:lang w:val="en-US"/>
        </w:rPr>
        <w:t>A</w:t>
      </w:r>
      <w:r w:rsidRPr="00034D5F">
        <w:rPr>
          <w:rFonts w:asciiTheme="minorBidi" w:eastAsia="Helvetica Neue" w:hAnsiTheme="minorBidi" w:cstheme="minorBidi"/>
          <w:sz w:val="20"/>
          <w:szCs w:val="20"/>
          <w:lang w:val="en-US"/>
        </w:rPr>
        <w:t xml:space="preserve">. Sequence logo plots of the alpha and beta chain of GP33- and NP396-specific CD8+ T cells and polyclonal Tfh cells. </w:t>
      </w:r>
      <w:r>
        <w:rPr>
          <w:rFonts w:asciiTheme="minorBidi" w:eastAsia="Helvetica Neue" w:hAnsiTheme="minorBidi" w:cstheme="minorBidi"/>
          <w:bCs/>
          <w:sz w:val="20"/>
          <w:szCs w:val="20"/>
          <w:lang w:val="en-US"/>
        </w:rPr>
        <w:t xml:space="preserve">B. </w:t>
      </w:r>
      <w:r w:rsidRPr="002E6306">
        <w:rPr>
          <w:rFonts w:asciiTheme="minorBidi" w:eastAsia="Helvetica Neue" w:hAnsiTheme="minorBidi" w:cstheme="minorBidi"/>
          <w:sz w:val="20"/>
          <w:szCs w:val="20"/>
          <w:lang w:val="en-US"/>
        </w:rPr>
        <w:t xml:space="preserve">Top 30 most expanded clones of </w:t>
      </w:r>
      <w:r>
        <w:rPr>
          <w:rFonts w:asciiTheme="minorBidi" w:eastAsia="Helvetica Neue" w:hAnsiTheme="minorBidi" w:cstheme="minorBidi"/>
          <w:sz w:val="20"/>
          <w:szCs w:val="20"/>
          <w:lang w:val="en-US"/>
        </w:rPr>
        <w:t>virus-specific CD8 T cells from Kuhn et al.</w:t>
      </w:r>
      <w:r w:rsidRPr="002E6306">
        <w:rPr>
          <w:rFonts w:asciiTheme="minorBidi" w:eastAsia="Helvetica Neue" w:hAnsiTheme="minorBidi" w:cstheme="minorBidi"/>
          <w:sz w:val="20"/>
          <w:szCs w:val="20"/>
          <w:lang w:val="en-US"/>
        </w:rPr>
        <w:t xml:space="preserve"> separated by the predicted cell state using the nearest-neighbor classifier of the ProjecTILs algorithm</w:t>
      </w:r>
      <w:hyperlink r:id="rId11"/>
      <w:r>
        <w:rPr>
          <w:rFonts w:asciiTheme="minorBidi" w:eastAsia="Helvetica Neue" w:hAnsiTheme="minorBidi" w:cstheme="minorBidi"/>
          <w:color w:val="000000"/>
          <w:sz w:val="20"/>
          <w:szCs w:val="20"/>
          <w:vertAlign w:val="superscript"/>
          <w:lang w:val="en-US"/>
        </w:rPr>
        <w:t xml:space="preserve"> </w:t>
      </w:r>
      <w:r>
        <w:rPr>
          <w:rFonts w:asciiTheme="minorBidi" w:eastAsia="Helvetica Neue" w:hAnsiTheme="minorBidi" w:cstheme="minorBidi"/>
          <w:sz w:val="20"/>
          <w:szCs w:val="20"/>
          <w:lang w:val="en-US"/>
        </w:rPr>
        <w:fldChar w:fldCharType="begin" w:fldLock="1"/>
      </w:r>
      <w:r>
        <w:rPr>
          <w:rFonts w:asciiTheme="minorBidi" w:eastAsia="Helvetica Neue" w:hAnsiTheme="minorBidi" w:cstheme="minorBidi"/>
          <w:sz w:val="20"/>
          <w:szCs w:val="20"/>
          <w:lang w:val="en-US"/>
        </w:rPr>
        <w:instrText>ADDIN paperpile_citation &lt;clusterId&gt;P713D761Z451W874&lt;/clusterId&gt;&lt;metadata&gt;&lt;citation&gt;&lt;id&gt;1D511283478B0D7C83B75ABAFC3E81DA&lt;/id&gt;&lt;/citation&gt;&lt;/metadata&gt;&lt;data&gt;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&lt;/data&gt; \* MERGEFORMAT</w:instrText>
      </w:r>
      <w:r>
        <w:rPr>
          <w:rFonts w:asciiTheme="minorBidi" w:eastAsia="Helvetica Neue" w:hAnsiTheme="minorBidi" w:cstheme="minorBidi"/>
          <w:sz w:val="20"/>
          <w:szCs w:val="20"/>
          <w:lang w:val="en-US"/>
        </w:rPr>
        <w:fldChar w:fldCharType="separate"/>
      </w:r>
      <w:r>
        <w:rPr>
          <w:rFonts w:asciiTheme="minorBidi" w:eastAsia="Helvetica Neue" w:hAnsiTheme="minorBidi" w:cstheme="minorBidi"/>
          <w:noProof/>
          <w:sz w:val="20"/>
          <w:szCs w:val="20"/>
          <w:lang w:val="en-US"/>
        </w:rPr>
        <w:t>(54)</w:t>
      </w:r>
      <w:r>
        <w:rPr>
          <w:rFonts w:asciiTheme="minorBidi" w:eastAsia="Helvetica Neue" w:hAnsiTheme="minorBidi" w:cstheme="minorBidi"/>
          <w:sz w:val="20"/>
          <w:szCs w:val="20"/>
          <w:lang w:val="en-US"/>
        </w:rPr>
        <w:fldChar w:fldCharType="end"/>
      </w:r>
      <w:r w:rsidRPr="002E6306">
        <w:rPr>
          <w:rFonts w:asciiTheme="minorBidi" w:eastAsia="Helvetica Neue" w:hAnsiTheme="minorBidi" w:cstheme="minorBidi"/>
          <w:sz w:val="20"/>
          <w:szCs w:val="20"/>
          <w:lang w:val="en-US"/>
        </w:rPr>
        <w:t>.</w:t>
      </w:r>
      <w:r>
        <w:rPr>
          <w:rFonts w:asciiTheme="minorBidi" w:eastAsia="Helvetica Neue" w:hAnsiTheme="minorBidi" w:cstheme="minorBidi"/>
          <w:sz w:val="20"/>
          <w:szCs w:val="20"/>
          <w:lang w:val="en-US"/>
        </w:rPr>
        <w:t xml:space="preserve"> C. </w:t>
      </w:r>
      <w:r w:rsidRPr="002E6306">
        <w:rPr>
          <w:rFonts w:asciiTheme="minorBidi" w:eastAsia="Helvetica Neue" w:hAnsiTheme="minorBidi" w:cstheme="minorBidi"/>
          <w:sz w:val="20"/>
          <w:szCs w:val="20"/>
          <w:lang w:val="en-US"/>
        </w:rPr>
        <w:t>Fraction of lowly- and highly-expanded cells</w:t>
      </w:r>
      <w:r>
        <w:rPr>
          <w:rFonts w:asciiTheme="minorBidi" w:eastAsia="Helvetica Neue" w:hAnsiTheme="minorBidi" w:cstheme="minorBidi"/>
          <w:sz w:val="20"/>
          <w:szCs w:val="20"/>
          <w:lang w:val="en-US"/>
        </w:rPr>
        <w:t xml:space="preserve">. C. </w:t>
      </w:r>
      <w:r w:rsidRPr="00034D5F">
        <w:rPr>
          <w:rFonts w:asciiTheme="minorBidi" w:eastAsia="Helvetica Neue" w:hAnsiTheme="minorBidi" w:cstheme="minorBidi"/>
          <w:sz w:val="20"/>
          <w:szCs w:val="20"/>
          <w:lang w:val="en-US"/>
        </w:rPr>
        <w:t>Sequence logo plots of the alpha and beta chain of</w:t>
      </w:r>
      <w:r>
        <w:rPr>
          <w:rFonts w:asciiTheme="minorBidi" w:eastAsia="Helvetica Neue" w:hAnsiTheme="minorBidi" w:cstheme="minorBidi"/>
          <w:sz w:val="20"/>
          <w:szCs w:val="20"/>
          <w:lang w:val="en-US"/>
        </w:rPr>
        <w:t xml:space="preserve"> the aged-matched</w:t>
      </w:r>
      <w:r w:rsidRPr="00034D5F">
        <w:rPr>
          <w:rFonts w:asciiTheme="minorBidi" w:eastAsia="Helvetica Neue" w:hAnsiTheme="minorBidi" w:cstheme="minorBidi"/>
          <w:sz w:val="20"/>
          <w:szCs w:val="20"/>
          <w:lang w:val="en-US"/>
        </w:rPr>
        <w:t xml:space="preserve"> GP33</w:t>
      </w:r>
      <w:r>
        <w:rPr>
          <w:rFonts w:asciiTheme="minorBidi" w:eastAsia="Helvetica Neue" w:hAnsiTheme="minorBidi" w:cstheme="minorBidi"/>
          <w:sz w:val="20"/>
          <w:szCs w:val="20"/>
          <w:lang w:val="en-US"/>
        </w:rPr>
        <w:t xml:space="preserve">-specific </w:t>
      </w:r>
      <w:r w:rsidRPr="00034D5F">
        <w:rPr>
          <w:rFonts w:asciiTheme="minorBidi" w:eastAsia="Helvetica Neue" w:hAnsiTheme="minorBidi" w:cstheme="minorBidi"/>
          <w:sz w:val="20"/>
          <w:szCs w:val="20"/>
          <w:lang w:val="en-US"/>
        </w:rPr>
        <w:t>CD8+ T</w:t>
      </w:r>
      <w:r>
        <w:rPr>
          <w:rFonts w:asciiTheme="minorBidi" w:eastAsia="Helvetica Neue" w:hAnsiTheme="minorBidi" w:cstheme="minorBidi"/>
          <w:sz w:val="20"/>
          <w:szCs w:val="20"/>
          <w:lang w:val="en-US"/>
        </w:rPr>
        <w:t xml:space="preserve"> cells</w:t>
      </w:r>
      <w:r w:rsidRPr="00034D5F">
        <w:rPr>
          <w:rFonts w:asciiTheme="minorBidi" w:eastAsia="Helvetica Neue" w:hAnsiTheme="minorBidi" w:cstheme="minorBidi"/>
          <w:sz w:val="20"/>
          <w:szCs w:val="20"/>
          <w:lang w:val="en-US"/>
        </w:rPr>
        <w:t>.</w:t>
      </w:r>
    </w:p>
    <w:p w14:paraId="49F50706" w14:textId="77777777" w:rsidR="005C6880" w:rsidRPr="00CD2B23" w:rsidRDefault="005C6880" w:rsidP="005C6880">
      <w:pPr>
        <w:jc w:val="both"/>
        <w:rPr>
          <w:rFonts w:asciiTheme="minorBidi" w:eastAsia="Helvetica Neue" w:hAnsiTheme="minorBidi" w:cstheme="minorBidi"/>
          <w:bCs/>
          <w:sz w:val="20"/>
          <w:szCs w:val="20"/>
          <w:lang w:val="en-US"/>
        </w:rPr>
      </w:pPr>
    </w:p>
    <w:p w14:paraId="581B3FDA" w14:textId="77777777" w:rsidR="005C6880" w:rsidRPr="00034D5F" w:rsidRDefault="005C6880" w:rsidP="005C6880">
      <w:pPr>
        <w:jc w:val="both"/>
        <w:rPr>
          <w:rFonts w:asciiTheme="minorBidi" w:eastAsia="Helvetica Neue" w:hAnsiTheme="minorBidi" w:cstheme="minorBidi"/>
          <w:sz w:val="20"/>
          <w:szCs w:val="20"/>
        </w:rPr>
      </w:pPr>
      <w:r w:rsidRPr="00CD2B23">
        <w:rPr>
          <w:rFonts w:asciiTheme="minorBidi" w:eastAsia="Helvetica Neue" w:hAnsiTheme="minorBidi" w:cstheme="minorBidi"/>
          <w:noProof/>
          <w:sz w:val="20"/>
          <w:szCs w:val="20"/>
        </w:rPr>
        <w:lastRenderedPageBreak/>
        <w:drawing>
          <wp:inline distT="0" distB="0" distL="0" distR="0" wp14:anchorId="25AD3F0E" wp14:editId="0258C046">
            <wp:extent cx="5731510" cy="7981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7981315"/>
                    </a:xfrm>
                    <a:prstGeom prst="rect">
                      <a:avLst/>
                    </a:prstGeom>
                  </pic:spPr>
                </pic:pic>
              </a:graphicData>
            </a:graphic>
          </wp:inline>
        </w:drawing>
      </w:r>
    </w:p>
    <w:p w14:paraId="286D83C2" w14:textId="77777777" w:rsidR="005C6880" w:rsidRPr="00CD2B23" w:rsidRDefault="005C6880" w:rsidP="005C6880">
      <w:pPr>
        <w:rPr>
          <w:rFonts w:asciiTheme="minorBidi" w:eastAsia="Helvetica Neue" w:hAnsiTheme="minorBidi" w:cstheme="minorBidi"/>
          <w:sz w:val="20"/>
          <w:szCs w:val="20"/>
          <w:lang w:val="en-US"/>
        </w:rPr>
      </w:pPr>
      <w:r w:rsidRPr="00034D5F">
        <w:rPr>
          <w:rFonts w:asciiTheme="minorBidi" w:eastAsia="Helvetica Neue" w:hAnsiTheme="minorBidi" w:cstheme="minorBidi"/>
          <w:b/>
          <w:sz w:val="20"/>
          <w:szCs w:val="20"/>
          <w:lang w:val="en-US"/>
        </w:rPr>
        <w:t>Figure S</w:t>
      </w:r>
      <w:r>
        <w:rPr>
          <w:rFonts w:asciiTheme="minorBidi" w:eastAsia="Helvetica Neue" w:hAnsiTheme="minorBidi" w:cstheme="minorBidi"/>
          <w:b/>
          <w:sz w:val="20"/>
          <w:szCs w:val="20"/>
          <w:lang w:val="en-US"/>
        </w:rPr>
        <w:t>8</w:t>
      </w:r>
      <w:r w:rsidRPr="00034D5F">
        <w:rPr>
          <w:rFonts w:asciiTheme="minorBidi" w:eastAsia="Helvetica Neue" w:hAnsiTheme="minorBidi" w:cstheme="minorBidi"/>
          <w:b/>
          <w:sz w:val="20"/>
          <w:szCs w:val="20"/>
          <w:lang w:val="en-US"/>
        </w:rPr>
        <w:t>. Cluster defining gene signatures in B and T cells following experimental autoimmune encephalomyelitis (EAE) induction with either rMOG and MOG</w:t>
      </w:r>
      <w:r w:rsidRPr="00034D5F">
        <w:rPr>
          <w:rFonts w:asciiTheme="minorBidi" w:eastAsia="Helvetica Neue" w:hAnsiTheme="minorBidi" w:cstheme="minorBidi"/>
          <w:b/>
          <w:sz w:val="20"/>
          <w:szCs w:val="20"/>
          <w:vertAlign w:val="subscript"/>
          <w:lang w:val="en-US"/>
        </w:rPr>
        <w:t>33-55</w:t>
      </w:r>
      <w:r w:rsidRPr="00034D5F">
        <w:rPr>
          <w:rFonts w:asciiTheme="minorBidi" w:eastAsia="Helvetica Neue" w:hAnsiTheme="minorBidi" w:cstheme="minorBidi"/>
          <w:b/>
          <w:sz w:val="20"/>
          <w:szCs w:val="20"/>
          <w:lang w:val="en-US"/>
        </w:rPr>
        <w:t xml:space="preserve">. </w:t>
      </w:r>
      <w:r w:rsidRPr="00034D5F">
        <w:rPr>
          <w:rFonts w:asciiTheme="minorBidi" w:eastAsia="Helvetica Neue" w:hAnsiTheme="minorBidi" w:cstheme="minorBidi"/>
          <w:sz w:val="20"/>
          <w:szCs w:val="20"/>
          <w:lang w:val="en-US"/>
        </w:rPr>
        <w:t>A. Number of cell barcodes with gene expression information for each mouse and median number of genes per cell for each mouse. B. Single-cell projection of T cells following EAE induction with either rMOG and MOG</w:t>
      </w:r>
      <w:r w:rsidRPr="00034D5F">
        <w:rPr>
          <w:rFonts w:asciiTheme="minorBidi" w:eastAsia="Helvetica Neue" w:hAnsiTheme="minorBidi" w:cstheme="minorBidi"/>
          <w:sz w:val="20"/>
          <w:szCs w:val="20"/>
          <w:vertAlign w:val="subscript"/>
          <w:lang w:val="en-US"/>
        </w:rPr>
        <w:t>33-55</w:t>
      </w:r>
      <w:r w:rsidRPr="00034D5F">
        <w:rPr>
          <w:rFonts w:asciiTheme="minorBidi" w:eastAsia="Helvetica Neue" w:hAnsiTheme="minorBidi" w:cstheme="minorBidi"/>
          <w:sz w:val="20"/>
          <w:szCs w:val="20"/>
          <w:lang w:val="en-US"/>
        </w:rPr>
        <w:t xml:space="preserve"> on the default reference TIL atlas</w:t>
      </w:r>
      <w:r w:rsidRPr="00062433">
        <w:rPr>
          <w:lang w:val="en-US"/>
        </w:rPr>
        <w:t xml:space="preserve"> </w:t>
      </w:r>
      <w:r>
        <w:rPr>
          <w:rFonts w:asciiTheme="minorBidi" w:eastAsia="Helvetica Neue" w:hAnsiTheme="minorBidi" w:cstheme="minorBidi"/>
          <w:sz w:val="20"/>
          <w:szCs w:val="20"/>
          <w:lang w:val="en-US"/>
        </w:rPr>
        <w:fldChar w:fldCharType="begin" w:fldLock="1"/>
      </w:r>
      <w:r>
        <w:rPr>
          <w:rFonts w:asciiTheme="minorBidi" w:eastAsia="Helvetica Neue" w:hAnsiTheme="minorBidi" w:cstheme="minorBidi"/>
          <w:sz w:val="20"/>
          <w:szCs w:val="20"/>
          <w:lang w:val="en-US"/>
        </w:rPr>
        <w:instrText>ADDIN paperpile_citation &lt;clusterId&gt;P713D761Z451W874&lt;/clusterId&gt;&lt;metadata&gt;&lt;citation&gt;&lt;id&gt;1D511283478B0D7C83B75ABAFC3E81DA&lt;/id&gt;&lt;/citation&gt;&lt;/metadata&gt;&lt;data&gt;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&lt;/data&gt; \* MERGEFORMAT</w:instrText>
      </w:r>
      <w:r>
        <w:rPr>
          <w:rFonts w:asciiTheme="minorBidi" w:eastAsia="Helvetica Neue" w:hAnsiTheme="minorBidi" w:cstheme="minorBidi"/>
          <w:sz w:val="20"/>
          <w:szCs w:val="20"/>
          <w:lang w:val="en-US"/>
        </w:rPr>
        <w:fldChar w:fldCharType="separate"/>
      </w:r>
      <w:r>
        <w:rPr>
          <w:rFonts w:asciiTheme="minorBidi" w:eastAsia="Helvetica Neue" w:hAnsiTheme="minorBidi" w:cstheme="minorBidi"/>
          <w:noProof/>
          <w:sz w:val="20"/>
          <w:szCs w:val="20"/>
          <w:lang w:val="en-US"/>
        </w:rPr>
        <w:t>(54)</w:t>
      </w:r>
      <w:r>
        <w:rPr>
          <w:rFonts w:asciiTheme="minorBidi" w:eastAsia="Helvetica Neue" w:hAnsiTheme="minorBidi" w:cstheme="minorBidi"/>
          <w:sz w:val="20"/>
          <w:szCs w:val="20"/>
          <w:lang w:val="en-US"/>
        </w:rPr>
        <w:fldChar w:fldCharType="end"/>
      </w:r>
      <w:r w:rsidRPr="00034D5F">
        <w:rPr>
          <w:rFonts w:asciiTheme="minorBidi" w:eastAsia="Helvetica Neue" w:hAnsiTheme="minorBidi" w:cstheme="minorBidi"/>
          <w:sz w:val="20"/>
          <w:szCs w:val="20"/>
          <w:lang w:val="en-US"/>
        </w:rPr>
        <w:t xml:space="preserve">. C. Top five significant genes defining each cluster of T cells ranked by average log fold change. D. Differential gene expression between lowly-expanded </w:t>
      </w:r>
      <w:r w:rsidRPr="00034D5F">
        <w:rPr>
          <w:rFonts w:asciiTheme="minorBidi" w:eastAsia="Helvetica Neue" w:hAnsiTheme="minorBidi" w:cstheme="minorBidi"/>
          <w:sz w:val="20"/>
          <w:szCs w:val="20"/>
          <w:lang w:val="en-US"/>
        </w:rPr>
        <w:lastRenderedPageBreak/>
        <w:t>(1 cell) and highly-expanded (more than one cell) CD4+ and CD8+ T cells E. Top five significant genes defining each cluster of B cells ranked by average log fold change</w:t>
      </w:r>
      <w:r>
        <w:rPr>
          <w:rFonts w:asciiTheme="minorBidi" w:eastAsia="Helvetica Neue" w:hAnsiTheme="minorBidi" w:cstheme="minorBidi"/>
          <w:sz w:val="20"/>
          <w:szCs w:val="20"/>
          <w:lang w:val="en-US"/>
        </w:rPr>
        <w:t>.</w:t>
      </w:r>
    </w:p>
    <w:p w14:paraId="0B2B7C69" w14:textId="757F1E33" w:rsidR="00460474" w:rsidRPr="00CD2B23" w:rsidRDefault="00460474" w:rsidP="00CD2B23">
      <w:pPr>
        <w:rPr>
          <w:rFonts w:asciiTheme="minorBidi" w:eastAsia="Helvetica Neue" w:hAnsiTheme="minorBidi" w:cstheme="minorBidi"/>
          <w:sz w:val="20"/>
          <w:szCs w:val="20"/>
          <w:lang w:val="en-US"/>
        </w:rPr>
      </w:pPr>
    </w:p>
    <w:sectPr w:rsidR="00460474" w:rsidRPr="00CD2B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H184V144R524V577"/>
    <w:docVar w:name="paperpile-doc-name" w:val="Shlesinger_coauthors_2022_Supp_final.docx"/>
    <w:docVar w:name="paperpile-includeDoi" w:val="false"/>
    <w:docVar w:name="paperpile-styleFile" w:val="nature.csl"/>
    <w:docVar w:name="paperpile-styleId" w:val="nature"/>
    <w:docVar w:name="paperpile-styleLabel" w:val="Nature"/>
    <w:docVar w:name="paperpile-styleLocale" w:val="default"/>
  </w:docVars>
  <w:rsids>
    <w:rsidRoot w:val="00E102AE"/>
    <w:rsid w:val="000F02D2"/>
    <w:rsid w:val="0011278E"/>
    <w:rsid w:val="002F1046"/>
    <w:rsid w:val="00460474"/>
    <w:rsid w:val="0050305D"/>
    <w:rsid w:val="005C6880"/>
    <w:rsid w:val="005D619D"/>
    <w:rsid w:val="006A0B6D"/>
    <w:rsid w:val="007A16D4"/>
    <w:rsid w:val="007B478F"/>
    <w:rsid w:val="008166F8"/>
    <w:rsid w:val="008537F7"/>
    <w:rsid w:val="009748C4"/>
    <w:rsid w:val="00985F19"/>
    <w:rsid w:val="00AD6E5A"/>
    <w:rsid w:val="00B439EF"/>
    <w:rsid w:val="00C2536F"/>
    <w:rsid w:val="00C45C49"/>
    <w:rsid w:val="00C878BF"/>
    <w:rsid w:val="00CA56C3"/>
    <w:rsid w:val="00CD2B23"/>
    <w:rsid w:val="00E102AE"/>
    <w:rsid w:val="00E179FD"/>
    <w:rsid w:val="00E43103"/>
    <w:rsid w:val="00F1261A"/>
    <w:rsid w:val="00F35163"/>
    <w:rsid w:val="00FB4F06"/>
  </w:rsids>
  <m:mathPr>
    <m:mathFont m:val="Cambria Math"/>
    <m:brkBin m:val="before"/>
    <m:brkBinSub m:val="--"/>
    <m:smallFrac m:val="0"/>
    <m:dispDef/>
    <m:lMargin m:val="0"/>
    <m:rMargin m:val="0"/>
    <m:defJc m:val="centerGroup"/>
    <m:wrapIndent m:val="1440"/>
    <m:intLim m:val="subSup"/>
    <m:naryLim m:val="undOvr"/>
  </m:mathPr>
  <w:themeFontLang w:val="en-CH"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59E8"/>
  <w15:chartTrackingRefBased/>
  <w15:docId w15:val="{0C4470BF-085F-224C-8C4A-B94AF528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474"/>
    <w:rPr>
      <w:rFonts w:ascii="Times New Roman" w:eastAsia="Times New Roman" w:hAnsi="Times New Roman" w:cs="Times New Roman"/>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179FD"/>
    <w:rPr>
      <w:rFonts w:ascii="Arial" w:eastAsia="Arial" w:hAnsi="Arial" w:cs="Arial"/>
      <w:sz w:val="22"/>
      <w:szCs w:val="22"/>
      <w:lang w:val="de" w:eastAsia="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2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paperpile.com/c/j0bQDJ/U9IPB" TargetMode="Externa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1837</Words>
  <Characters>10695</Characters>
  <Application>Microsoft Office Word</Application>
  <DocSecurity>0</DocSecurity>
  <Lines>169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Shlesinger  Danielle</dc:creator>
  <cp:keywords/>
  <dc:description/>
  <cp:lastModifiedBy>Shlesinger  Danielle</cp:lastModifiedBy>
  <cp:revision>3</cp:revision>
  <dcterms:created xsi:type="dcterms:W3CDTF">2022-08-09T09:10:00Z</dcterms:created>
  <dcterms:modified xsi:type="dcterms:W3CDTF">2022-08-09T09:15:00Z</dcterms:modified>
</cp:coreProperties>
</file>