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A133" w14:textId="22880FE6" w:rsidR="00C34765" w:rsidRPr="00245561" w:rsidRDefault="00DA5F06" w:rsidP="00482844">
      <w:pPr>
        <w:ind w:firstLine="0"/>
        <w:rPr>
          <w:lang w:val="en-GB"/>
        </w:rPr>
      </w:pPr>
      <w:bookmarkStart w:id="0" w:name="_Hlk157696942"/>
      <w:r w:rsidRPr="00D95C13">
        <w:rPr>
          <w:b/>
          <w:bCs/>
          <w:lang w:val="en-GB"/>
        </w:rPr>
        <w:t>Supplementary Materials and Methods</w:t>
      </w:r>
    </w:p>
    <w:p w14:paraId="3AE97E9A" w14:textId="77777777" w:rsidR="00DA5F06" w:rsidRDefault="00DA5F06" w:rsidP="00C34765">
      <w:pPr>
        <w:pStyle w:val="Heading3"/>
        <w:rPr>
          <w:lang w:val="en-GB"/>
        </w:rPr>
      </w:pPr>
      <w:bookmarkStart w:id="1" w:name="_lfgax03jp8v2" w:colFirst="0" w:colLast="0"/>
      <w:bookmarkEnd w:id="1"/>
    </w:p>
    <w:p w14:paraId="4565FD3D" w14:textId="7C5A9A97" w:rsidR="00C34765" w:rsidRPr="00245561" w:rsidRDefault="00C34765" w:rsidP="00C34765">
      <w:pPr>
        <w:pStyle w:val="Heading3"/>
        <w:rPr>
          <w:lang w:val="en-GB"/>
        </w:rPr>
      </w:pPr>
      <w:r w:rsidRPr="00245561">
        <w:rPr>
          <w:lang w:val="en-GB"/>
        </w:rPr>
        <w:t>Ethical considerations and study design</w:t>
      </w:r>
    </w:p>
    <w:p w14:paraId="74B0F396" w14:textId="1B2FBEAD" w:rsidR="00C34765" w:rsidRPr="00245561" w:rsidRDefault="00C34765" w:rsidP="00C34765">
      <w:pPr>
        <w:ind w:firstLine="0"/>
        <w:rPr>
          <w:lang w:val="en-GB"/>
        </w:rPr>
      </w:pPr>
      <w:r w:rsidRPr="00245561">
        <w:rPr>
          <w:lang w:val="en-GB"/>
        </w:rPr>
        <w:t>CeD patients were included at the</w:t>
      </w:r>
      <w:r>
        <w:rPr>
          <w:lang w:val="en-GB"/>
        </w:rPr>
        <w:t xml:space="preserve"> Endoscopy Unit, Department of gastroenterology at</w:t>
      </w:r>
      <w:r w:rsidRPr="00245561">
        <w:rPr>
          <w:lang w:val="en-GB"/>
        </w:rPr>
        <w:t xml:space="preserve"> </w:t>
      </w:r>
      <w:r>
        <w:rPr>
          <w:lang w:val="en-GB"/>
        </w:rPr>
        <w:t xml:space="preserve">Oslo University Hospital, </w:t>
      </w:r>
      <w:proofErr w:type="spellStart"/>
      <w:r>
        <w:rPr>
          <w:lang w:val="en-GB"/>
        </w:rPr>
        <w:t>Rikshospitalet</w:t>
      </w:r>
      <w:proofErr w:type="spellEnd"/>
      <w:r w:rsidRPr="00245561">
        <w:rPr>
          <w:lang w:val="en-GB"/>
        </w:rPr>
        <w:t xml:space="preserve"> in Oslo, Norway. </w:t>
      </w:r>
      <w:r>
        <w:rPr>
          <w:lang w:val="en-GB"/>
        </w:rPr>
        <w:t>The patients had been referred from their general practitioners for either clinical and serological suspicion of CeD or for conditions where CeD could not be ruled out (reflux disorder, upper abdominal discomfort etc). W</w:t>
      </w:r>
      <w:r w:rsidRPr="00245561">
        <w:rPr>
          <w:lang w:val="en-GB"/>
        </w:rPr>
        <w:t xml:space="preserve">ritten informed consent was </w:t>
      </w:r>
      <w:r>
        <w:rPr>
          <w:lang w:val="en-GB"/>
        </w:rPr>
        <w:t>obtained from</w:t>
      </w:r>
      <w:r w:rsidRPr="00245561">
        <w:rPr>
          <w:lang w:val="en-GB"/>
        </w:rPr>
        <w:t xml:space="preserve"> all patients. All methods were performed in accordance with relevant </w:t>
      </w:r>
      <w:r>
        <w:rPr>
          <w:lang w:val="en-GB"/>
        </w:rPr>
        <w:t xml:space="preserve">regulations and </w:t>
      </w:r>
      <w:r w:rsidRPr="00245561">
        <w:rPr>
          <w:lang w:val="en-GB"/>
        </w:rPr>
        <w:t>guidelines</w:t>
      </w:r>
      <w:r>
        <w:rPr>
          <w:lang w:val="en-GB"/>
        </w:rPr>
        <w:t>. The diagnosis of CeD was done in accordance with the guidelines of the European Society for Study of Coeliac Disease</w:t>
      </w:r>
      <w:r>
        <w:rPr>
          <w:lang w:val="en-GB"/>
        </w:rPr>
        <w:fldChar w:fldCharType="begin"/>
      </w:r>
      <w:r w:rsidR="00901AF8">
        <w:rPr>
          <w:lang w:val="en-GB"/>
        </w:rPr>
        <w:instrText xml:space="preserve"> ADDIN ZOTERO_ITEM CSL_CITATION {"citationID":"kIreE7SY","properties":{"formattedCitation":"\\super 1\\nosupersub{}","plainCitation":"1","noteIndex":0},"citationItems":[{"id":1255,"uris":["http://zotero.org/users/1109125/items/R9DJ7VB5"],"itemData":{"id":1255,"type":"article-journal","abstract":"This guideline presents recommendations for the management of coeliac disease (CD) and other gluten-related disorders both in adults and children. There has been a substantial increase in the prevalence of CD over the last 50 years and many patients remain undiagnosed. Diagnostic testing, including serology and biopsy, should be performed on a glutencontaining diet. The diagnosis of CD is based on a combination of clinical, serological and histopathological data. In a group of children the diagnosis may be made without biopsy if strict criteria are available. The treatment for CD is primarily a gluten-free diet (GFD), which requires significant patient education, motivation and follow-up. Slow-responsiveness occurs frequently, particularly in those diagnosed in adulthood. Persistent or recurring symptoms necessitate a review of the original diagnosis, exclude alternative diagnoses, confirm dietary adherence (dietary review and serology) and followup biopsy. In addition, evaluation to exclude complications of CD, such as refractory CD or lymphoma, should be performed. The guideline also deals with other gluten-related disorders, such as dermatitis herpetiformis, which is a cutaneous manifestation of CD characterized by granular IgA deposits in the dermal papillae. The skin lesions clear with gluten withdrawal. Also, less well-defined conditions such as non-coeliac gluten sensitivity (NCGS) and gluten-sensitive neurological manifestations, such as ataxia, have been addressed. Newer therapeutic modalities for CD are being studied in clinical trials but are not yet approved for use in practice.","container-title":"United European Gastroenterology Journal","DOI":"10.1177/2050640619844125","ISSN":"2050-6406, 2050-6414","issue":"5","journalAbbreviation":"UEG Journal","language":"en","license":"http://onlinelibrary.wiley.com/termsAndConditions#vor","page":"583-613","source":"DOI.org (Crossref)","title":"European Society for the Study of Coeliac Disease (ESsCD) guideline for coeliac disease and other gluten</w:instrText>
      </w:r>
      <w:r w:rsidR="00901AF8">
        <w:rPr>
          <w:rFonts w:ascii="Cambria Math" w:hAnsi="Cambria Math" w:cs="Cambria Math"/>
          <w:lang w:val="en-GB"/>
        </w:rPr>
        <w:instrText>‐</w:instrText>
      </w:r>
      <w:r w:rsidR="00901AF8">
        <w:rPr>
          <w:lang w:val="en-GB"/>
        </w:rPr>
        <w:instrText xml:space="preserve">related disorders","volume":"7","author":[{"family":"Al-Toma","given":"Abdulbaqi"},{"family":"Volta","given":"Umberto"},{"family":"Auricchio","given":"Renata"},{"family":"Castillejo","given":"Gemma"},{"family":"Sanders","given":"David S"},{"family":"Cellier","given":"Christophe"},{"family":"Mulder","given":"Chris J"},{"family":"Lundin","given":"Knut E A"}],"issued":{"date-parts":[["2019",6]]}}}],"schema":"https://github.com/citation-style-language/schema/raw/master/csl-citation.json"} </w:instrText>
      </w:r>
      <w:r>
        <w:rPr>
          <w:lang w:val="en-GB"/>
        </w:rPr>
        <w:fldChar w:fldCharType="separate"/>
      </w:r>
      <w:r w:rsidR="00901AF8" w:rsidRPr="00901AF8">
        <w:rPr>
          <w:vertAlign w:val="superscript"/>
          <w:lang w:val="en-GB"/>
        </w:rPr>
        <w:t>1</w:t>
      </w:r>
      <w:r>
        <w:rPr>
          <w:lang w:val="en-GB"/>
        </w:rPr>
        <w:fldChar w:fldCharType="end"/>
      </w:r>
      <w:r>
        <w:rPr>
          <w:lang w:val="en-GB"/>
        </w:rPr>
        <w:t xml:space="preserve">. The project has been approved and registered at the Regional Ethics Committee with accession numbers 6544 and 20521. </w:t>
      </w:r>
      <w:r w:rsidRPr="00245561">
        <w:rPr>
          <w:lang w:val="en-GB"/>
        </w:rPr>
        <w:t>A total of 113 participants were included in this study and classified in</w:t>
      </w:r>
      <w:r w:rsidRPr="009A179C">
        <w:rPr>
          <w:lang w:val="en-GB"/>
        </w:rPr>
        <w:t>to</w:t>
      </w:r>
      <w:r w:rsidRPr="00245561">
        <w:rPr>
          <w:lang w:val="en-GB"/>
        </w:rPr>
        <w:t xml:space="preserve"> three different groups: controls (CTRL), treated CeD patients (TCD), and untreated CeD patients (UCD). Controls (n=40) consisted of volunteers undergoing upper endoscopy for complaints unrelated to CeD. TCD (n=39) were CeD patients on</w:t>
      </w:r>
      <w:r>
        <w:rPr>
          <w:lang w:val="en-GB"/>
        </w:rPr>
        <w:t xml:space="preserve"> a</w:t>
      </w:r>
      <w:r w:rsidRPr="00245561">
        <w:rPr>
          <w:lang w:val="en-GB"/>
        </w:rPr>
        <w:t xml:space="preserve"> GFD </w:t>
      </w:r>
      <w:r>
        <w:rPr>
          <w:lang w:val="en-GB"/>
        </w:rPr>
        <w:t>with</w:t>
      </w:r>
      <w:r w:rsidRPr="00245561">
        <w:rPr>
          <w:lang w:val="en-GB"/>
        </w:rPr>
        <w:t xml:space="preserve"> a Marsh score </w:t>
      </w:r>
      <w:r>
        <w:rPr>
          <w:lang w:val="en-GB"/>
        </w:rPr>
        <w:t xml:space="preserve">≤ </w:t>
      </w:r>
      <w:r w:rsidRPr="00245561">
        <w:rPr>
          <w:lang w:val="en-GB"/>
        </w:rPr>
        <w:t xml:space="preserve">2. UCD (n=34) were CeD patients previously diagnosed or suspected of having CeD </w:t>
      </w:r>
      <w:r>
        <w:rPr>
          <w:lang w:val="en-GB"/>
        </w:rPr>
        <w:t>with</w:t>
      </w:r>
      <w:r w:rsidRPr="00245561">
        <w:rPr>
          <w:lang w:val="en-GB"/>
        </w:rPr>
        <w:t xml:space="preserve"> a Marsh score of 3.</w:t>
      </w:r>
    </w:p>
    <w:p w14:paraId="437DA6F2" w14:textId="77777777" w:rsidR="00C34765" w:rsidRPr="00245561" w:rsidRDefault="00C34765" w:rsidP="00C34765">
      <w:pPr>
        <w:ind w:firstLine="0"/>
        <w:rPr>
          <w:lang w:val="en-GB"/>
        </w:rPr>
      </w:pPr>
    </w:p>
    <w:p w14:paraId="467A69A8" w14:textId="77777777" w:rsidR="00C34765" w:rsidRPr="00245561" w:rsidRDefault="00C34765" w:rsidP="00C34765">
      <w:pPr>
        <w:pStyle w:val="Heading3"/>
        <w:rPr>
          <w:lang w:val="en-GB"/>
        </w:rPr>
      </w:pPr>
      <w:r w:rsidRPr="00245561">
        <w:rPr>
          <w:lang w:val="en-GB"/>
        </w:rPr>
        <w:t>Genotyping and quality control</w:t>
      </w:r>
    </w:p>
    <w:p w14:paraId="61342068" w14:textId="60174E6E" w:rsidR="00C34765" w:rsidRPr="00245561" w:rsidRDefault="00C34765" w:rsidP="00C34765">
      <w:pPr>
        <w:ind w:firstLine="0"/>
        <w:rPr>
          <w:lang w:val="en-GB"/>
        </w:rPr>
      </w:pPr>
      <w:r w:rsidRPr="00245561">
        <w:rPr>
          <w:lang w:val="en-GB"/>
        </w:rPr>
        <w:t>DNA was isolated from blood samples and genotyped using Infinium Global</w:t>
      </w:r>
      <w:r w:rsidRPr="009A179C">
        <w:rPr>
          <w:lang w:val="en-GB"/>
        </w:rPr>
        <w:t xml:space="preserve"> </w:t>
      </w:r>
      <w:r w:rsidRPr="00245561">
        <w:rPr>
          <w:lang w:val="en-GB"/>
        </w:rPr>
        <w:t>Screening</w:t>
      </w:r>
      <w:r w:rsidRPr="009A179C">
        <w:rPr>
          <w:lang w:val="en-GB"/>
        </w:rPr>
        <w:t xml:space="preserve"> </w:t>
      </w:r>
      <w:r w:rsidRPr="00245561">
        <w:rPr>
          <w:lang w:val="en-GB"/>
        </w:rPr>
        <w:t xml:space="preserve">Array-24v1.0. Standard quality control (QC) procedures were used to remove low quality variant calls. Genotypes were imputed with </w:t>
      </w:r>
      <w:r w:rsidRPr="009A179C">
        <w:rPr>
          <w:lang w:val="en-GB"/>
        </w:rPr>
        <w:t xml:space="preserve">the </w:t>
      </w:r>
      <w:r w:rsidRPr="00245561">
        <w:rPr>
          <w:lang w:val="en-GB"/>
        </w:rPr>
        <w:t>Michigan Imputation Server using the Haplotype Reference Consortium panel v1.172, as described previously</w:t>
      </w:r>
      <w:r>
        <w:rPr>
          <w:lang w:val="en-GB"/>
        </w:rPr>
        <w:fldChar w:fldCharType="begin"/>
      </w:r>
      <w:r w:rsidR="00DA5F06">
        <w:rPr>
          <w:lang w:val="en-GB"/>
        </w:rPr>
        <w:instrText xml:space="preserve"> ADDIN ZOTERO_ITEM CSL_CITATION {"citationID":"oeKNSTUW","properties":{"formattedCitation":"\\super 2\\nosupersub{}","plainCitation":"2","noteIndex":0},"citationItems":[{"id":"V3Vj0IFS/1prchge4","uris":["http://www.mendeley.com/documents/?uuid=0b8ff82f-bc9e-463d-96fd-03dd3f23ab86"],"itemData":{"DOI":"10.1038/ng.3656","ISSN":"1061-4036","author":[{"dropping-particle":"","family":"Das","given":"Sayantan","non-dropping-particle":"","parse-names":false,"suffix":""},{"dropping-particle":"","family":"Forer","given":"Lukas","non-dropping-particle":"","parse-names":false,"suffix":""},{"dropping-particle":"","family":"Schönherr","given":"Sebastian","non-dropping-particle":"","parse-names":false,"suffix":""},{"dropping-particle":"","family":"Sidore","given":"Carlo","non-dropping-particle":"","parse-names":false,"suffix":""},{"dropping-particle":"","family":"Locke","given":"Adam E","non-dropping-particle":"","parse-names":false,"suffix":""},{"dropping-particle":"","family":"Kwong","given":"Alan","non-dropping-particle":"","parse-names":false,"suffix":""},{"dropping-particle":"","family":"Vrieze","given":"Scott I","non-dropping-particle":"","parse-names":false,"suffix":""},{"dropping-particle":"","family":"Chew","given":"Emily Y","non-dropping-particle":"","parse-names":false,"suffix":""},{"dropping-particle":"","family":"Levy","given":"Shawn","non-dropping-particle":"","parse-names":false,"suffix":""},{"dropping-particle":"","family":"McGue","given":"Matt","non-dropping-particle":"","parse-names":false,"suffix":""},{"dropping-particle":"","family":"Schlessinger","given":"David","non-dropping-particle":"","parse-names":false,"suffix":""},{"dropping-particle":"","family":"Stambolian","given":"Dwight","non-dropping-particle":"","parse-names":false,"suffix":""},{"dropping-particle":"","family":"Loh","given":"Po-Ru","non-dropping-particle":"","parse-names":false,"suffix":""},{"dropping-particle":"","family":"Iacono","given":"William G","non-dropping-particle":"","parse-names":false,"suffix":""},{"dropping-particle":"","family":"Swaroop","given":"Anand","non-dropping-particle":"","parse-names":false,"suffix":""},{"dropping-particle":"","family":"Scott","given":"Laura J","non-dropping-particle":"","parse-names":false,"suffix":""},{"dropping-particle":"","family":"Cucca","given":"Francesco","non-dropping-particle":"","parse-names":false,"suffix":""},{"dropping-particle":"","family":"Kronenberg","given":"Florian","non-dropping-particle":"","parse-names":false,"suffix":""},{"dropping-particle":"","family":"Boehnke","given":"Michael","non-dropping-particle":"","parse-names":false,"suffix":""},{"dropping-particle":"","family":"Abecasis","given":"Gonçalo R","non-dropping-particle":"","parse-names":false,"suffix":""},{"dropping-particle":"","family":"Fuchsberger","given":"Christian","non-dropping-particle":"","parse-names":false,"suffix":""}],"container-title":"Nature Genetics","id":"ITEM-1","issue":"10","issued":{"date-parts":[["2016","10","29"]]},"page":"1284-1287","title":"Next-generation genotype imputation service and methods","type":"article-journal","volume":"48"}}],"schema":"https://github.com/citation-style-language/schema/raw/master/csl-citation.json"} </w:instrText>
      </w:r>
      <w:r>
        <w:rPr>
          <w:lang w:val="en-GB"/>
        </w:rPr>
        <w:fldChar w:fldCharType="separate"/>
      </w:r>
      <w:r w:rsidR="00DA5F06" w:rsidRPr="00DA5F06">
        <w:rPr>
          <w:vertAlign w:val="superscript"/>
          <w:lang w:val="en-GB"/>
        </w:rPr>
        <w:t>2</w:t>
      </w:r>
      <w:r>
        <w:rPr>
          <w:lang w:val="en-GB"/>
        </w:rPr>
        <w:fldChar w:fldCharType="end"/>
      </w:r>
      <w:r w:rsidRPr="00245561">
        <w:rPr>
          <w:lang w:val="en-GB"/>
        </w:rPr>
        <w:t xml:space="preserve">. SNPs with an imputation score </w:t>
      </w:r>
      <w:r>
        <w:rPr>
          <w:lang w:val="en-GB"/>
        </w:rPr>
        <w:t>&lt;</w:t>
      </w:r>
      <w:r w:rsidRPr="00245561">
        <w:rPr>
          <w:lang w:val="en-GB"/>
        </w:rPr>
        <w:t xml:space="preserve"> 0.8, a Hardy-Weinberg equilibrium p-value &lt; 1×10</w:t>
      </w:r>
      <w:r w:rsidRPr="00245561">
        <w:rPr>
          <w:vertAlign w:val="superscript"/>
          <w:lang w:val="en-GB"/>
        </w:rPr>
        <w:t>−4</w:t>
      </w:r>
      <w:r w:rsidRPr="00245561">
        <w:rPr>
          <w:lang w:val="en-GB"/>
        </w:rPr>
        <w:t xml:space="preserve">, a call rate </w:t>
      </w:r>
      <w:r>
        <w:rPr>
          <w:lang w:val="en-GB"/>
        </w:rPr>
        <w:t>&lt;</w:t>
      </w:r>
      <w:r w:rsidRPr="00245561">
        <w:rPr>
          <w:lang w:val="en-GB"/>
        </w:rPr>
        <w:t xml:space="preserve"> 95%, or a</w:t>
      </w:r>
      <w:r w:rsidRPr="009A179C">
        <w:rPr>
          <w:lang w:val="en-GB"/>
        </w:rPr>
        <w:t xml:space="preserve"> minor allele frequency</w:t>
      </w:r>
      <w:r w:rsidRPr="00245561">
        <w:rPr>
          <w:lang w:val="en-GB"/>
        </w:rPr>
        <w:t xml:space="preserve"> </w:t>
      </w:r>
      <w:r>
        <w:rPr>
          <w:lang w:val="en-GB"/>
        </w:rPr>
        <w:t>&lt;</w:t>
      </w:r>
      <w:r w:rsidRPr="00245561">
        <w:rPr>
          <w:lang w:val="en-GB"/>
        </w:rPr>
        <w:t xml:space="preserve"> 0.1 were filtered out.</w:t>
      </w:r>
    </w:p>
    <w:p w14:paraId="27CC0F79" w14:textId="77777777" w:rsidR="00C34765" w:rsidRPr="00245561" w:rsidRDefault="00C34765" w:rsidP="00C34765">
      <w:pPr>
        <w:ind w:firstLine="0"/>
        <w:rPr>
          <w:lang w:val="en-GB"/>
        </w:rPr>
      </w:pPr>
      <w:bookmarkStart w:id="2" w:name="_jm9vkj9r6t2" w:colFirst="0" w:colLast="0"/>
      <w:bookmarkEnd w:id="2"/>
    </w:p>
    <w:p w14:paraId="5A7A58B1" w14:textId="77777777" w:rsidR="00C34765" w:rsidRPr="00245561" w:rsidRDefault="00C34765" w:rsidP="00C34765">
      <w:pPr>
        <w:pStyle w:val="Heading3"/>
        <w:rPr>
          <w:lang w:val="en-GB"/>
        </w:rPr>
      </w:pPr>
      <w:r w:rsidRPr="00245561">
        <w:rPr>
          <w:lang w:val="en-GB"/>
        </w:rPr>
        <w:lastRenderedPageBreak/>
        <w:t>Preparation of small intestine biopsies</w:t>
      </w:r>
    </w:p>
    <w:p w14:paraId="22A95FEF" w14:textId="4607E814" w:rsidR="00C34765" w:rsidRPr="00245561" w:rsidRDefault="00C34765" w:rsidP="00C34765">
      <w:pPr>
        <w:ind w:firstLine="0"/>
        <w:rPr>
          <w:lang w:val="en-GB"/>
        </w:rPr>
      </w:pPr>
      <w:r w:rsidRPr="00245561">
        <w:rPr>
          <w:lang w:val="en-GB"/>
        </w:rPr>
        <w:t>Biopsies were obtained by upper endoscopy</w:t>
      </w:r>
      <w:r>
        <w:rPr>
          <w:lang w:val="en-GB"/>
        </w:rPr>
        <w:t xml:space="preserve"> and</w:t>
      </w:r>
      <w:r w:rsidRPr="00B81931">
        <w:rPr>
          <w:lang w:val="en-GB"/>
        </w:rPr>
        <w:t xml:space="preserve"> assessed by trained pathologists to determine Marsh scores following standard guidelines of histopathological assessment for CeD</w:t>
      </w:r>
      <w:r w:rsidRPr="00B81931">
        <w:rPr>
          <w:lang w:val="en-GB"/>
        </w:rPr>
        <w:fldChar w:fldCharType="begin"/>
      </w:r>
      <w:r w:rsidR="00901AF8">
        <w:rPr>
          <w:lang w:val="en-GB"/>
        </w:rPr>
        <w:instrText xml:space="preserve"> ADDIN ZOTERO_ITEM CSL_CITATION {"citationID":"ZevnMded","properties":{"formattedCitation":"\\super 1\\nosupersub{}","plainCitation":"1","noteIndex":0},"citationItems":[{"id":1255,"uris":["http://zotero.org/users/1109125/items/R9DJ7VB5"],"itemData":{"id":1255,"type":"article-journal","abstract":"This guideline presents recommendations for the management of coeliac disease (CD) and other gluten-related disorders both in adults and children. There has been a substantial increase in the prevalence of CD over the last 50 years and many patients remain undiagnosed. Diagnostic testing, including serology and biopsy, should be performed on a glutencontaining diet. The diagnosis of CD is based on a combination of clinical, serological and histopathological data. In a group of children the diagnosis may be made without biopsy if strict criteria are available. The treatment for CD is primarily a gluten-free diet (GFD), which requires significant patient education, motivation and follow-up. Slow-responsiveness occurs frequently, particularly in those diagnosed in adulthood. Persistent or recurring symptoms necessitate a review of the original diagnosis, exclude alternative diagnoses, confirm dietary adherence (dietary review and serology) and followup biopsy. In addition, evaluation to exclude complications of CD, such as refractory CD or lymphoma, should be performed. The guideline also deals with other gluten-related disorders, such as dermatitis herpetiformis, which is a cutaneous manifestation of CD characterized by granular IgA deposits in the dermal papillae. The skin lesions clear with gluten withdrawal. Also, less well-defined conditions such as non-coeliac gluten sensitivity (NCGS) and gluten-sensitive neurological manifestations, such as ataxia, have been addressed. Newer therapeutic modalities for CD are being studied in clinical trials but are not yet approved for use in practice.","container-title":"United European Gastroenterology Journal","DOI":"10.1177/2050640619844125","ISSN":"2050-6406, 2050-6414","issue":"5","journalAbbreviation":"UEG Journal","language":"en","license":"http://onlinelibrary.wiley.com/termsAndConditions#vor","page":"583-613","source":"DOI.org (Crossref)","title":"European Society for the Study of Coeliac Disease (ESsCD) guideline for coeliac disease and other gluten</w:instrText>
      </w:r>
      <w:r w:rsidR="00901AF8">
        <w:rPr>
          <w:rFonts w:ascii="Cambria Math" w:hAnsi="Cambria Math" w:cs="Cambria Math"/>
          <w:lang w:val="en-GB"/>
        </w:rPr>
        <w:instrText>‐</w:instrText>
      </w:r>
      <w:r w:rsidR="00901AF8">
        <w:rPr>
          <w:lang w:val="en-GB"/>
        </w:rPr>
        <w:instrText xml:space="preserve">related disorders","volume":"7","author":[{"family":"Al-Toma","given":"Abdulbaqi"},{"family":"Volta","given":"Umberto"},{"family":"Auricchio","given":"Renata"},{"family":"Castillejo","given":"Gemma"},{"family":"Sanders","given":"David S"},{"family":"Cellier","given":"Christophe"},{"family":"Mulder","given":"Chris J"},{"family":"Lundin","given":"Knut E A"}],"issued":{"date-parts":[["2019",6]]}}}],"schema":"https://github.com/citation-style-language/schema/raw/master/csl-citation.json"} </w:instrText>
      </w:r>
      <w:r w:rsidRPr="00B81931">
        <w:rPr>
          <w:lang w:val="en-GB"/>
        </w:rPr>
        <w:fldChar w:fldCharType="separate"/>
      </w:r>
      <w:r w:rsidR="00901AF8" w:rsidRPr="00901AF8">
        <w:rPr>
          <w:vertAlign w:val="superscript"/>
          <w:lang w:val="en-GB"/>
        </w:rPr>
        <w:t>1</w:t>
      </w:r>
      <w:r w:rsidRPr="00B81931">
        <w:rPr>
          <w:lang w:val="en-GB"/>
        </w:rPr>
        <w:fldChar w:fldCharType="end"/>
      </w:r>
      <w:r w:rsidRPr="00B81931">
        <w:rPr>
          <w:lang w:val="en-GB"/>
        </w:rPr>
        <w:t xml:space="preserve">. </w:t>
      </w:r>
      <w:r>
        <w:rPr>
          <w:lang w:val="en-GB"/>
        </w:rPr>
        <w:t xml:space="preserve">Extra biopsies were </w:t>
      </w:r>
      <w:r w:rsidRPr="00245561">
        <w:rPr>
          <w:lang w:val="en-GB"/>
        </w:rPr>
        <w:t>incubated under agitation in PBS+EDTA solution on ice for 5 minutes</w:t>
      </w:r>
      <w:r>
        <w:rPr>
          <w:lang w:val="en-GB"/>
        </w:rPr>
        <w:t xml:space="preserve"> to obtain the epithelial lining</w:t>
      </w:r>
      <w:r w:rsidRPr="00245561">
        <w:rPr>
          <w:lang w:val="en-GB"/>
        </w:rPr>
        <w:t xml:space="preserve">. Cells were collected from the supernatant by pelleting at 300 g for 5 min and passed through a 70 </w:t>
      </w:r>
      <w:proofErr w:type="spellStart"/>
      <w:r w:rsidRPr="00245561">
        <w:rPr>
          <w:lang w:val="en-GB"/>
        </w:rPr>
        <w:t>μm</w:t>
      </w:r>
      <w:proofErr w:type="spellEnd"/>
      <w:r w:rsidRPr="00245561">
        <w:rPr>
          <w:lang w:val="en-GB"/>
        </w:rPr>
        <w:t xml:space="preserve"> cell strainer. A fraction of these cells </w:t>
      </w:r>
      <w:r>
        <w:rPr>
          <w:lang w:val="en-GB"/>
        </w:rPr>
        <w:t xml:space="preserve">was </w:t>
      </w:r>
      <w:r w:rsidRPr="009A179C">
        <w:rPr>
          <w:lang w:val="en-GB"/>
        </w:rPr>
        <w:t>analysed</w:t>
      </w:r>
      <w:r w:rsidRPr="00245561">
        <w:rPr>
          <w:lang w:val="en-GB"/>
        </w:rPr>
        <w:t xml:space="preserve"> by FACS, quantified by trypan blue exclusion medium</w:t>
      </w:r>
      <w:r w:rsidRPr="009A179C">
        <w:rPr>
          <w:lang w:val="en-GB"/>
        </w:rPr>
        <w:t>.</w:t>
      </w:r>
      <w:r w:rsidRPr="00245561">
        <w:rPr>
          <w:lang w:val="en-GB"/>
        </w:rPr>
        <w:t xml:space="preserve"> </w:t>
      </w:r>
      <w:r w:rsidRPr="009A179C">
        <w:rPr>
          <w:lang w:val="en-GB"/>
        </w:rPr>
        <w:t>T</w:t>
      </w:r>
      <w:r w:rsidRPr="00245561">
        <w:rPr>
          <w:lang w:val="en-GB"/>
        </w:rPr>
        <w:t xml:space="preserve">he rest </w:t>
      </w:r>
      <w:r>
        <w:rPr>
          <w:lang w:val="en-GB"/>
        </w:rPr>
        <w:t xml:space="preserve">was </w:t>
      </w:r>
      <w:r w:rsidRPr="00245561">
        <w:rPr>
          <w:lang w:val="en-GB"/>
        </w:rPr>
        <w:t>pelleted and resuspended in Lysis/Binding medium (AM1560). Lysed cells were frozen and stored until RNA extraction.</w:t>
      </w:r>
    </w:p>
    <w:p w14:paraId="56D2214D" w14:textId="77777777" w:rsidR="00C34765" w:rsidRPr="00245561" w:rsidRDefault="00C34765" w:rsidP="00C34765">
      <w:pPr>
        <w:ind w:firstLine="0"/>
        <w:rPr>
          <w:lang w:val="en-GB"/>
        </w:rPr>
      </w:pPr>
    </w:p>
    <w:p w14:paraId="565459C4" w14:textId="77777777" w:rsidR="00C34765" w:rsidRPr="00245561" w:rsidRDefault="00C34765" w:rsidP="00C34765">
      <w:pPr>
        <w:pStyle w:val="Heading3"/>
        <w:rPr>
          <w:lang w:val="en-GB"/>
        </w:rPr>
      </w:pPr>
      <w:r w:rsidRPr="00245561">
        <w:rPr>
          <w:lang w:val="en-GB"/>
        </w:rPr>
        <w:t>FACS preparation and analysis</w:t>
      </w:r>
    </w:p>
    <w:p w14:paraId="7D04A963" w14:textId="77777777" w:rsidR="00C34765" w:rsidRPr="00245561" w:rsidRDefault="00C34765" w:rsidP="00C34765">
      <w:pPr>
        <w:ind w:firstLine="0"/>
        <w:rPr>
          <w:lang w:val="en-GB"/>
        </w:rPr>
      </w:pPr>
      <w:r w:rsidRPr="00245561">
        <w:rPr>
          <w:lang w:val="en-GB"/>
        </w:rPr>
        <w:t xml:space="preserve">Single-cell suspensions were stained with the antibody panel depicted </w:t>
      </w:r>
      <w:r w:rsidRPr="00F17601">
        <w:rPr>
          <w:lang w:val="en-GB"/>
        </w:rPr>
        <w:t xml:space="preserve">in </w:t>
      </w:r>
      <w:r w:rsidRPr="00F17601">
        <w:rPr>
          <w:b/>
          <w:bCs/>
          <w:lang w:val="en-GB"/>
        </w:rPr>
        <w:t>Supplementary Table 8</w:t>
      </w:r>
      <w:r w:rsidRPr="00F17601">
        <w:rPr>
          <w:lang w:val="en-GB"/>
        </w:rPr>
        <w:t>. Briefly, cells were centrifuged at 300 g for 5 min and then resu</w:t>
      </w:r>
      <w:r w:rsidRPr="00245561">
        <w:rPr>
          <w:lang w:val="en-GB"/>
        </w:rPr>
        <w:t xml:space="preserve">spended in 100 </w:t>
      </w:r>
      <w:proofErr w:type="spellStart"/>
      <w:r w:rsidRPr="00245561">
        <w:rPr>
          <w:lang w:val="en-GB"/>
        </w:rPr>
        <w:t>μL</w:t>
      </w:r>
      <w:proofErr w:type="spellEnd"/>
      <w:r w:rsidRPr="00245561">
        <w:rPr>
          <w:lang w:val="en-GB"/>
        </w:rPr>
        <w:t xml:space="preserve"> PBS supplemented with 2% FCS. Next, cells were stained for 30 min at 4</w:t>
      </w:r>
      <w:r w:rsidRPr="00245561">
        <w:rPr>
          <w:rFonts w:ascii="Cambria Math" w:hAnsi="Cambria Math" w:cs="Cambria Math"/>
          <w:lang w:val="en-GB"/>
        </w:rPr>
        <w:t>℃</w:t>
      </w:r>
      <w:r w:rsidRPr="00245561">
        <w:rPr>
          <w:lang w:val="en-GB"/>
        </w:rPr>
        <w:t xml:space="preserve">, after which they were washed twice and resuspended in 400 </w:t>
      </w:r>
      <w:proofErr w:type="spellStart"/>
      <w:r w:rsidRPr="00245561">
        <w:rPr>
          <w:lang w:val="en-GB"/>
        </w:rPr>
        <w:t>μL</w:t>
      </w:r>
      <w:proofErr w:type="spellEnd"/>
      <w:r w:rsidRPr="00245561">
        <w:rPr>
          <w:lang w:val="en-GB"/>
        </w:rPr>
        <w:t xml:space="preserve"> PBS supplemented with 2% FCS. FACS data was generated using the BD LSR-II system (BD Bioscience) and </w:t>
      </w:r>
      <w:r w:rsidRPr="009A179C">
        <w:rPr>
          <w:lang w:val="en-GB"/>
        </w:rPr>
        <w:t>analysed</w:t>
      </w:r>
      <w:r w:rsidRPr="00245561">
        <w:rPr>
          <w:lang w:val="en-GB"/>
        </w:rPr>
        <w:t xml:space="preserve"> using </w:t>
      </w:r>
      <w:proofErr w:type="spellStart"/>
      <w:r w:rsidRPr="00245561">
        <w:rPr>
          <w:lang w:val="en-GB"/>
        </w:rPr>
        <w:t>FlowJo</w:t>
      </w:r>
      <w:proofErr w:type="spellEnd"/>
      <w:r w:rsidRPr="00245561">
        <w:rPr>
          <w:lang w:val="en-GB"/>
        </w:rPr>
        <w:t xml:space="preserve"> v10</w:t>
      </w:r>
      <w:r>
        <w:rPr>
          <w:lang w:val="en-GB"/>
        </w:rPr>
        <w:t>.</w:t>
      </w:r>
    </w:p>
    <w:p w14:paraId="36E33E77" w14:textId="77777777" w:rsidR="00C34765" w:rsidRPr="00245561" w:rsidRDefault="00C34765" w:rsidP="00C34765">
      <w:pPr>
        <w:ind w:firstLine="0"/>
        <w:rPr>
          <w:lang w:val="en-GB"/>
        </w:rPr>
      </w:pPr>
    </w:p>
    <w:p w14:paraId="46E02CAD" w14:textId="77777777" w:rsidR="00C34765" w:rsidRPr="00245561" w:rsidRDefault="00C34765" w:rsidP="00C34765">
      <w:pPr>
        <w:pStyle w:val="Heading3"/>
        <w:rPr>
          <w:lang w:val="en-GB"/>
        </w:rPr>
      </w:pPr>
      <w:bookmarkStart w:id="3" w:name="_brt9k9lglors" w:colFirst="0" w:colLast="0"/>
      <w:bookmarkEnd w:id="3"/>
      <w:r w:rsidRPr="00245561">
        <w:rPr>
          <w:lang w:val="en-GB"/>
        </w:rPr>
        <w:t>RNA isolation of EL</w:t>
      </w:r>
    </w:p>
    <w:p w14:paraId="211ED3B3" w14:textId="77777777" w:rsidR="00C34765" w:rsidRPr="00245561" w:rsidRDefault="00C34765" w:rsidP="00C34765">
      <w:pPr>
        <w:ind w:firstLine="0"/>
        <w:rPr>
          <w:lang w:val="en-GB"/>
        </w:rPr>
      </w:pPr>
      <w:r w:rsidRPr="00245561">
        <w:rPr>
          <w:lang w:val="en-GB"/>
        </w:rPr>
        <w:t xml:space="preserve">Samples were processed and sequenced in two sequencing batches. Total RNA was extracted from 113 samples of the EL cell fraction </w:t>
      </w:r>
      <w:r w:rsidRPr="009A179C">
        <w:rPr>
          <w:lang w:val="en-GB"/>
        </w:rPr>
        <w:t>using the</w:t>
      </w:r>
      <w:r w:rsidRPr="00245561">
        <w:rPr>
          <w:lang w:val="en-GB"/>
        </w:rPr>
        <w:t xml:space="preserve"> </w:t>
      </w:r>
      <w:proofErr w:type="spellStart"/>
      <w:r w:rsidRPr="00245561">
        <w:rPr>
          <w:lang w:val="en-GB"/>
        </w:rPr>
        <w:t>mirVana</w:t>
      </w:r>
      <w:proofErr w:type="spellEnd"/>
      <w:r w:rsidRPr="00245561">
        <w:rPr>
          <w:lang w:val="en-GB"/>
        </w:rPr>
        <w:t xml:space="preserve">™ miRNA Isolation Kit (AM1560). </w:t>
      </w:r>
      <w:r>
        <w:rPr>
          <w:lang w:val="en-GB"/>
        </w:rPr>
        <w:t xml:space="preserve">Up to 12 samples were processed simultaneously, ending with 10 batches of RNA extraction. </w:t>
      </w:r>
      <w:r w:rsidRPr="00245561">
        <w:rPr>
          <w:lang w:val="en-GB"/>
        </w:rPr>
        <w:t xml:space="preserve">The RNA was quantified, and integrity was confirmed by different approaches: Nanodrop spectrometry, Qubit RNA BR Assay Kit (Q10210), Qubit RNA HS Assay Kit (Q32852), Agilent RNA </w:t>
      </w:r>
      <w:proofErr w:type="spellStart"/>
      <w:r w:rsidRPr="00245561">
        <w:rPr>
          <w:lang w:val="en-GB"/>
        </w:rPr>
        <w:t>ScreenTape</w:t>
      </w:r>
      <w:proofErr w:type="spellEnd"/>
      <w:r w:rsidRPr="00245561">
        <w:rPr>
          <w:lang w:val="en-GB"/>
        </w:rPr>
        <w:t xml:space="preserve"> (5067-5576)</w:t>
      </w:r>
      <w:r w:rsidRPr="009A179C">
        <w:rPr>
          <w:lang w:val="en-GB"/>
        </w:rPr>
        <w:t>,</w:t>
      </w:r>
      <w:r w:rsidRPr="00245561">
        <w:rPr>
          <w:lang w:val="en-GB"/>
        </w:rPr>
        <w:t xml:space="preserve"> and Agilent High Sensitivity RNA </w:t>
      </w:r>
      <w:proofErr w:type="spellStart"/>
      <w:r w:rsidRPr="00245561">
        <w:rPr>
          <w:lang w:val="en-GB"/>
        </w:rPr>
        <w:t>ScreenTape</w:t>
      </w:r>
      <w:proofErr w:type="spellEnd"/>
      <w:r w:rsidRPr="00245561">
        <w:rPr>
          <w:lang w:val="en-GB"/>
        </w:rPr>
        <w:t xml:space="preserve"> (5067</w:t>
      </w:r>
      <w:r w:rsidRPr="009A179C">
        <w:rPr>
          <w:lang w:val="en-GB"/>
        </w:rPr>
        <w:t>-</w:t>
      </w:r>
      <w:r w:rsidRPr="00245561">
        <w:rPr>
          <w:lang w:val="en-GB"/>
        </w:rPr>
        <w:t>5579). Before library preparation, RNA integrity</w:t>
      </w:r>
      <w:r>
        <w:rPr>
          <w:lang w:val="en-GB"/>
        </w:rPr>
        <w:t xml:space="preserve"> (RIN)</w:t>
      </w:r>
      <w:r w:rsidRPr="00245561">
        <w:rPr>
          <w:lang w:val="en-GB"/>
        </w:rPr>
        <w:t xml:space="preserve"> and concentration was measured again and used to calculate a ratio of degradation ([RNA concentration after extraction]/[RNA concentration before </w:t>
      </w:r>
      <w:r w:rsidRPr="00245561">
        <w:rPr>
          <w:lang w:val="en-GB"/>
        </w:rPr>
        <w:lastRenderedPageBreak/>
        <w:t xml:space="preserve">library preparation]). Samples with a confirmed </w:t>
      </w:r>
      <w:r>
        <w:rPr>
          <w:lang w:val="en-GB"/>
        </w:rPr>
        <w:t>RIN</w:t>
      </w:r>
      <w:r w:rsidRPr="00245561">
        <w:rPr>
          <w:lang w:val="en-GB"/>
        </w:rPr>
        <w:t xml:space="preserve"> &gt; 6 and a concentration &gt;</w:t>
      </w:r>
      <w:r w:rsidRPr="009A179C">
        <w:rPr>
          <w:lang w:val="en-GB"/>
        </w:rPr>
        <w:t xml:space="preserve"> </w:t>
      </w:r>
      <w:r w:rsidRPr="00245561">
        <w:rPr>
          <w:lang w:val="en-GB"/>
        </w:rPr>
        <w:t xml:space="preserve">0.5 </w:t>
      </w:r>
      <w:r w:rsidRPr="009A179C">
        <w:rPr>
          <w:lang w:val="en-GB"/>
        </w:rPr>
        <w:t xml:space="preserve">ng/µL </w:t>
      </w:r>
      <w:r w:rsidRPr="00245561">
        <w:rPr>
          <w:lang w:val="en-GB"/>
        </w:rPr>
        <w:t>were sequenced, resulting in a total of 90 samples</w:t>
      </w:r>
      <w:r>
        <w:rPr>
          <w:lang w:val="en-GB"/>
        </w:rPr>
        <w:t xml:space="preserve"> that passed the thresholds to continue analysis</w:t>
      </w:r>
      <w:r w:rsidRPr="00245561">
        <w:rPr>
          <w:lang w:val="en-GB"/>
        </w:rPr>
        <w:t>.</w:t>
      </w:r>
    </w:p>
    <w:p w14:paraId="36AC2E41" w14:textId="77777777" w:rsidR="00C34765" w:rsidRPr="00245561" w:rsidRDefault="00C34765" w:rsidP="00C34765">
      <w:pPr>
        <w:ind w:firstLine="0"/>
        <w:rPr>
          <w:lang w:val="en-GB"/>
        </w:rPr>
      </w:pPr>
    </w:p>
    <w:p w14:paraId="06773E3F" w14:textId="77777777" w:rsidR="00C34765" w:rsidRPr="00245561" w:rsidRDefault="00C34765" w:rsidP="00C34765">
      <w:pPr>
        <w:ind w:firstLine="0"/>
        <w:rPr>
          <w:i/>
          <w:iCs/>
          <w:lang w:val="en-GB"/>
        </w:rPr>
      </w:pPr>
      <w:r w:rsidRPr="00245561">
        <w:rPr>
          <w:i/>
          <w:iCs/>
          <w:lang w:val="en-GB"/>
        </w:rPr>
        <w:t>RNA library preparation</w:t>
      </w:r>
    </w:p>
    <w:p w14:paraId="279BA711" w14:textId="77777777" w:rsidR="00C34765" w:rsidRPr="00245561" w:rsidRDefault="00C34765" w:rsidP="00C34765">
      <w:pPr>
        <w:ind w:firstLine="0"/>
        <w:rPr>
          <w:lang w:val="en-GB"/>
        </w:rPr>
      </w:pPr>
      <w:r w:rsidRPr="00245561">
        <w:rPr>
          <w:lang w:val="en-GB"/>
        </w:rPr>
        <w:t xml:space="preserve">RNA library preparation and sequencing was performed at </w:t>
      </w:r>
      <w:proofErr w:type="spellStart"/>
      <w:r w:rsidRPr="00245561">
        <w:rPr>
          <w:lang w:val="en-GB"/>
        </w:rPr>
        <w:t>GenomeScan</w:t>
      </w:r>
      <w:proofErr w:type="spellEnd"/>
      <w:r w:rsidRPr="00245561">
        <w:rPr>
          <w:lang w:val="en-GB"/>
        </w:rPr>
        <w:t xml:space="preserve"> B.V., </w:t>
      </w:r>
      <w:proofErr w:type="spellStart"/>
      <w:r w:rsidRPr="00245561">
        <w:rPr>
          <w:lang w:val="en-GB"/>
        </w:rPr>
        <w:t>Plesmanlaan</w:t>
      </w:r>
      <w:proofErr w:type="spellEnd"/>
      <w:r w:rsidRPr="00245561">
        <w:rPr>
          <w:lang w:val="en-GB"/>
        </w:rPr>
        <w:t xml:space="preserve"> 1d, 2333 BZ, Leiden. </w:t>
      </w:r>
      <w:r w:rsidRPr="009A179C">
        <w:rPr>
          <w:lang w:val="en-GB"/>
        </w:rPr>
        <w:t>S</w:t>
      </w:r>
      <w:r w:rsidRPr="00245561">
        <w:rPr>
          <w:lang w:val="en-GB"/>
        </w:rPr>
        <w:t>ample preparation was performed according to the protocol "</w:t>
      </w:r>
      <w:proofErr w:type="spellStart"/>
      <w:r w:rsidRPr="00245561">
        <w:rPr>
          <w:lang w:val="en-GB"/>
        </w:rPr>
        <w:t>NEBNext</w:t>
      </w:r>
      <w:proofErr w:type="spellEnd"/>
      <w:r w:rsidRPr="00245561">
        <w:rPr>
          <w:lang w:val="en-GB"/>
        </w:rPr>
        <w:t xml:space="preserve"> Ultra II Directional RNA Library Prep Kit for Illumina" (NEB #E7760S/L). Briefly, mRNA was isolated from total RNA using oligo-dT magnetic beads. After fragmentation of the mRNA, a cDNA synthesis was performed. This was used for ligation with the sequencing adapters and PCR amplification of the resulting product. The quality and yield after sample preparation was measured with the Fragment Analyzer. The size of the resulting products was consistent with the expected size distribution (a broad peak between 300–500 bp). NovaSeq6000 was used for clustering and DNA sequencing following manufacturer's protocols using a concentration of 1.1 </w:t>
      </w:r>
      <w:proofErr w:type="spellStart"/>
      <w:r w:rsidRPr="00245561">
        <w:rPr>
          <w:lang w:val="en-GB"/>
        </w:rPr>
        <w:t>nM</w:t>
      </w:r>
      <w:proofErr w:type="spellEnd"/>
      <w:r w:rsidRPr="00245561">
        <w:rPr>
          <w:lang w:val="en-GB"/>
        </w:rPr>
        <w:t xml:space="preserve"> DNA. Image analysis, base calling, and </w:t>
      </w:r>
      <w:r w:rsidRPr="009A179C">
        <w:rPr>
          <w:lang w:val="en-GB"/>
        </w:rPr>
        <w:t>QC</w:t>
      </w:r>
      <w:r w:rsidRPr="00245561">
        <w:rPr>
          <w:lang w:val="en-GB"/>
        </w:rPr>
        <w:t xml:space="preserve"> w</w:t>
      </w:r>
      <w:r>
        <w:rPr>
          <w:lang w:val="en-GB"/>
        </w:rPr>
        <w:t>ere</w:t>
      </w:r>
      <w:r w:rsidRPr="00245561">
        <w:rPr>
          <w:lang w:val="en-GB"/>
        </w:rPr>
        <w:t xml:space="preserve"> performed with the Illumina data analysis pipeline RTA (version 3.4.4) and Bcl2fastq (version 2.20).</w:t>
      </w:r>
    </w:p>
    <w:p w14:paraId="19650926" w14:textId="77777777" w:rsidR="00C34765" w:rsidRPr="00245561" w:rsidRDefault="00C34765" w:rsidP="00C34765">
      <w:pPr>
        <w:ind w:firstLine="0"/>
        <w:rPr>
          <w:lang w:val="en-GB"/>
        </w:rPr>
      </w:pPr>
      <w:bookmarkStart w:id="4" w:name="_900hypjeiute" w:colFirst="0" w:colLast="0"/>
      <w:bookmarkStart w:id="5" w:name="_85tpud819bay" w:colFirst="0" w:colLast="0"/>
      <w:bookmarkEnd w:id="4"/>
      <w:bookmarkEnd w:id="5"/>
    </w:p>
    <w:p w14:paraId="541CC5B4" w14:textId="77777777" w:rsidR="00C34765" w:rsidRPr="00245561" w:rsidRDefault="00C34765" w:rsidP="00C34765">
      <w:pPr>
        <w:pStyle w:val="Heading3"/>
        <w:rPr>
          <w:lang w:val="en-GB"/>
        </w:rPr>
      </w:pPr>
      <w:bookmarkStart w:id="6" w:name="_362polz3wumu" w:colFirst="0" w:colLast="0"/>
      <w:bookmarkEnd w:id="6"/>
      <w:r w:rsidRPr="00245561">
        <w:rPr>
          <w:lang w:val="en-GB"/>
        </w:rPr>
        <w:t>RNA-</w:t>
      </w:r>
      <w:proofErr w:type="spellStart"/>
      <w:r w:rsidRPr="00245561">
        <w:rPr>
          <w:lang w:val="en-GB"/>
        </w:rPr>
        <w:t>seq</w:t>
      </w:r>
      <w:proofErr w:type="spellEnd"/>
      <w:r w:rsidRPr="00245561">
        <w:rPr>
          <w:lang w:val="en-GB"/>
        </w:rPr>
        <w:t xml:space="preserve"> quantification and QC</w:t>
      </w:r>
    </w:p>
    <w:p w14:paraId="6ED96E7E" w14:textId="793220FD" w:rsidR="00C34765" w:rsidRPr="00245561" w:rsidRDefault="00C34765" w:rsidP="00C34765">
      <w:pPr>
        <w:ind w:firstLine="0"/>
        <w:rPr>
          <w:lang w:val="en-GB"/>
        </w:rPr>
      </w:pPr>
      <w:r w:rsidRPr="00245561">
        <w:rPr>
          <w:lang w:val="en-GB"/>
        </w:rPr>
        <w:t xml:space="preserve">The adapters for sequencing were trimmed from </w:t>
      </w:r>
      <w:proofErr w:type="spellStart"/>
      <w:r w:rsidRPr="00245561">
        <w:rPr>
          <w:lang w:val="en-GB"/>
        </w:rPr>
        <w:t>fastQ</w:t>
      </w:r>
      <w:proofErr w:type="spellEnd"/>
      <w:r w:rsidRPr="00245561">
        <w:rPr>
          <w:lang w:val="en-GB"/>
        </w:rPr>
        <w:t xml:space="preserve"> files and aligned to build human_g1k_v37 </w:t>
      </w:r>
      <w:proofErr w:type="spellStart"/>
      <w:r w:rsidRPr="00245561">
        <w:rPr>
          <w:lang w:val="en-GB"/>
        </w:rPr>
        <w:t>ensembleRelease</w:t>
      </w:r>
      <w:proofErr w:type="spellEnd"/>
      <w:r w:rsidRPr="00245561">
        <w:rPr>
          <w:lang w:val="en-GB"/>
        </w:rPr>
        <w:t xml:space="preserve"> 75 reference genome using </w:t>
      </w:r>
      <w:proofErr w:type="spellStart"/>
      <w:r w:rsidRPr="00245561">
        <w:rPr>
          <w:lang w:val="en-GB"/>
        </w:rPr>
        <w:t>Hisat</w:t>
      </w:r>
      <w:proofErr w:type="spellEnd"/>
      <w:r w:rsidRPr="00245561">
        <w:rPr>
          <w:lang w:val="en-GB"/>
        </w:rPr>
        <w:t xml:space="preserve"> (version 0.1.5)</w:t>
      </w:r>
      <w:r>
        <w:rPr>
          <w:lang w:val="en-GB"/>
        </w:rPr>
        <w:fldChar w:fldCharType="begin"/>
      </w:r>
      <w:r w:rsidR="00DA5F06">
        <w:rPr>
          <w:lang w:val="en-GB"/>
        </w:rPr>
        <w:instrText xml:space="preserve"> ADDIN ZOTERO_ITEM CSL_CITATION {"citationID":"VSsOhl6V","properties":{"formattedCitation":"\\super 3\\nosupersub{}","plainCitation":"3","noteIndex":0},"citationItems":[{"id":"V3Vj0IFS/w23qLuA1","uris":["http://www.mendeley.com/documents/?uuid=010b10ad-1d6c-45fa-afec-cf42cb0a0b99"],"itemData":{"DOI":"10.1038/nmeth.3317","ISSN":"1548-7091","author":[{"dropping-particle":"","family":"Kim","given":"Daehwan","non-dropping-particle":"","parse-names":false,"suffix":""},{"dropping-particle":"","family":"Langmead","given":"Ben","non-dropping-particle":"","parse-names":false,"suffix":""},{"dropping-particle":"","family":"Salzberg","given":"Steven L","non-dropping-particle":"","parse-names":false,"suffix":""}],"container-title":"Nature Methods","id":"ITEM-1","issue":"4","issued":{"date-parts":[["2015","4","9"]]},"page":"357-360","title":"HISAT: a fast spliced aligner with low memory requirements","type":"article-journal","volume":"12"}}],"schema":"https://github.com/citation-style-language/schema/raw/master/csl-citation.json"} </w:instrText>
      </w:r>
      <w:r>
        <w:rPr>
          <w:lang w:val="en-GB"/>
        </w:rPr>
        <w:fldChar w:fldCharType="separate"/>
      </w:r>
      <w:r w:rsidR="00DA5F06" w:rsidRPr="00DA5F06">
        <w:rPr>
          <w:vertAlign w:val="superscript"/>
          <w:lang w:val="en-GB"/>
        </w:rPr>
        <w:t>3</w:t>
      </w:r>
      <w:r>
        <w:rPr>
          <w:lang w:val="en-GB"/>
        </w:rPr>
        <w:fldChar w:fldCharType="end"/>
      </w:r>
      <w:r w:rsidRPr="00245561">
        <w:rPr>
          <w:lang w:val="en-GB"/>
        </w:rPr>
        <w:t xml:space="preserve"> </w:t>
      </w:r>
      <w:r w:rsidRPr="009A179C">
        <w:rPr>
          <w:lang w:val="en-GB"/>
        </w:rPr>
        <w:t>with</w:t>
      </w:r>
      <w:r w:rsidRPr="00245561">
        <w:rPr>
          <w:lang w:val="en-GB"/>
        </w:rPr>
        <w:t xml:space="preserve"> default settings. </w:t>
      </w:r>
      <w:proofErr w:type="spellStart"/>
      <w:r w:rsidRPr="00245561">
        <w:rPr>
          <w:lang w:val="en-GB"/>
        </w:rPr>
        <w:t>SAMtools</w:t>
      </w:r>
      <w:proofErr w:type="spellEnd"/>
      <w:r w:rsidRPr="00245561">
        <w:rPr>
          <w:lang w:val="en-GB"/>
        </w:rPr>
        <w:t xml:space="preserve"> (version 1.2)</w:t>
      </w:r>
      <w:r>
        <w:rPr>
          <w:lang w:val="en-GB"/>
        </w:rPr>
        <w:fldChar w:fldCharType="begin"/>
      </w:r>
      <w:r w:rsidR="00DA5F06">
        <w:rPr>
          <w:lang w:val="en-GB"/>
        </w:rPr>
        <w:instrText xml:space="preserve"> ADDIN ZOTERO_ITEM CSL_CITATION {"citationID":"n7nxPcS2","properties":{"formattedCitation":"\\super 4\\nosupersub{}","plainCitation":"4","noteIndex":0},"citationItems":[{"id":"V3Vj0IFS/QugyzNky","uris":["http://www.mendeley.com/documents/?uuid=18a739e5-11be-4a17-9fb9-17b991d1ef4b"],"itemData":{"DOI":"10.1093/bioinformatics/btp352","ISSN":"1367-4811","abstract":"Summary: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16","issued":{"date-parts":[["2009","8","15"]]},"page":"2078-2079","title":"The Sequence Alignment/Map format and SAMtools","type":"article-journal","volume":"25"}}],"schema":"https://github.com/citation-style-language/schema/raw/master/csl-citation.json"} </w:instrText>
      </w:r>
      <w:r>
        <w:rPr>
          <w:lang w:val="en-GB"/>
        </w:rPr>
        <w:fldChar w:fldCharType="separate"/>
      </w:r>
      <w:r w:rsidR="00DA5F06" w:rsidRPr="00DA5F06">
        <w:rPr>
          <w:vertAlign w:val="superscript"/>
          <w:lang w:val="en-GB"/>
        </w:rPr>
        <w:t>4</w:t>
      </w:r>
      <w:r>
        <w:rPr>
          <w:lang w:val="en-GB"/>
        </w:rPr>
        <w:fldChar w:fldCharType="end"/>
      </w:r>
      <w:r w:rsidRPr="00245561">
        <w:rPr>
          <w:lang w:val="en-GB"/>
        </w:rPr>
        <w:t xml:space="preserve"> was used to sort the aligned reads before gene quantification. </w:t>
      </w:r>
      <w:r w:rsidRPr="009A179C">
        <w:rPr>
          <w:lang w:val="en-GB"/>
        </w:rPr>
        <w:t>G</w:t>
      </w:r>
      <w:r w:rsidRPr="00245561">
        <w:rPr>
          <w:lang w:val="en-GB"/>
        </w:rPr>
        <w:t>ene</w:t>
      </w:r>
      <w:r>
        <w:rPr>
          <w:lang w:val="en-GB"/>
        </w:rPr>
        <w:t>-</w:t>
      </w:r>
      <w:r w:rsidRPr="00245561">
        <w:rPr>
          <w:lang w:val="en-GB"/>
        </w:rPr>
        <w:t xml:space="preserve">level quantification was performed by </w:t>
      </w:r>
      <w:proofErr w:type="spellStart"/>
      <w:r w:rsidRPr="00245561">
        <w:rPr>
          <w:lang w:val="en-GB"/>
        </w:rPr>
        <w:t>HTSeq</w:t>
      </w:r>
      <w:proofErr w:type="spellEnd"/>
      <w:r w:rsidRPr="00245561">
        <w:rPr>
          <w:lang w:val="en-GB"/>
        </w:rPr>
        <w:t xml:space="preserve">-count </w:t>
      </w:r>
      <w:proofErr w:type="spellStart"/>
      <w:r w:rsidRPr="00245561">
        <w:rPr>
          <w:lang w:val="en-GB"/>
        </w:rPr>
        <w:t>HTSeq</w:t>
      </w:r>
      <w:proofErr w:type="spellEnd"/>
      <w:r w:rsidRPr="00245561">
        <w:rPr>
          <w:lang w:val="en-GB"/>
        </w:rPr>
        <w:t xml:space="preserve"> (version 0.6.1p1)</w:t>
      </w:r>
      <w:r>
        <w:rPr>
          <w:lang w:val="en-GB"/>
        </w:rPr>
        <w:fldChar w:fldCharType="begin"/>
      </w:r>
      <w:r w:rsidR="00DA5F06">
        <w:rPr>
          <w:lang w:val="en-GB"/>
        </w:rPr>
        <w:instrText xml:space="preserve"> ADDIN ZOTERO_ITEM CSL_CITATION {"citationID":"53S67g2a","properties":{"formattedCitation":"\\super 5\\nosupersub{}","plainCitation":"5","noteIndex":0},"citationItems":[{"id":"V3Vj0IFS/aOTQuzHA","uris":["http://www.mendeley.com/documents/?uuid=94d320b7-217f-4ca6-a593-b869ce045003"],"itemData":{"DOI":"10.1093/bioinformatics/btu638","ISSN":"14602059","PMID":"25260700","abstract":"Motivation: A large choice of tools exists for many standard tasks in the analysis of high-throughput sequencing (HTS) data. However, once a project deviates from standard workflows, custom scripts are needed. Results: We present HTSeq, a Python library to facilitate the rapid development of such scripts. HTSeq offers parsers for many common data formats in HTS projects, as well as classes to represent data, such as genomic coordinates, sequences, sequencing reads, alignments, gene model information and variant calls, and provides data structures that allow for querying via genomic coordinates. We also present htseq-count, a tool developed with HTSeq that preprocesses RNA-Seq data for differential expression analysis by counting the overlap of reads with genes.","author":[{"dropping-particle":"","family":"Anders","given":"Simon","non-dropping-particle":"","parse-names":false,"suffix":""},{"dropping-particle":"","family":"Pyl","given":"Paul Theodor","non-dropping-particle":"","parse-names":false,"suffix":""},{"dropping-particle":"","family":"Huber","given":"Wolfgang","non-dropping-particle":"","parse-names":false,"suffix":""}],"container-title":"Bioinformatics","id":"ITEM-1","issue":"2","issued":{"date-parts":[["2015"]]},"page":"166-169","title":"HTSeq-A Python framework to work with high-throughput sequencing data","type":"article-journal","volume":"31"}}],"schema":"https://github.com/citation-style-language/schema/raw/master/csl-citation.json"} </w:instrText>
      </w:r>
      <w:r>
        <w:rPr>
          <w:lang w:val="en-GB"/>
        </w:rPr>
        <w:fldChar w:fldCharType="separate"/>
      </w:r>
      <w:r w:rsidR="00DA5F06" w:rsidRPr="00DA5F06">
        <w:rPr>
          <w:vertAlign w:val="superscript"/>
          <w:lang w:val="en-GB"/>
        </w:rPr>
        <w:t>5</w:t>
      </w:r>
      <w:r>
        <w:rPr>
          <w:lang w:val="en-GB"/>
        </w:rPr>
        <w:fldChar w:fldCharType="end"/>
      </w:r>
      <w:r w:rsidRPr="00245561">
        <w:rPr>
          <w:lang w:val="en-GB"/>
        </w:rPr>
        <w:t xml:space="preserve"> using --mode=union. QC metrics</w:t>
      </w:r>
      <w:r>
        <w:rPr>
          <w:lang w:val="en-GB"/>
        </w:rPr>
        <w:t xml:space="preserve"> were</w:t>
      </w:r>
      <w:r w:rsidRPr="00245561">
        <w:rPr>
          <w:lang w:val="en-GB"/>
        </w:rPr>
        <w:t xml:space="preserve"> calculated for the raw sequencing data using the tool </w:t>
      </w:r>
      <w:proofErr w:type="spellStart"/>
      <w:r w:rsidRPr="00245561">
        <w:rPr>
          <w:lang w:val="en-GB"/>
        </w:rPr>
        <w:t>FastQC</w:t>
      </w:r>
      <w:proofErr w:type="spellEnd"/>
      <w:r w:rsidRPr="00245561">
        <w:rPr>
          <w:lang w:val="en-GB"/>
        </w:rPr>
        <w:t xml:space="preserve"> (version 0.11.3)</w:t>
      </w:r>
      <w:r>
        <w:rPr>
          <w:lang w:val="en-GB"/>
        </w:rPr>
        <w:fldChar w:fldCharType="begin"/>
      </w:r>
      <w:r w:rsidR="00DA5F06">
        <w:rPr>
          <w:lang w:val="en-GB"/>
        </w:rPr>
        <w:instrText xml:space="preserve"> ADDIN ZOTERO_ITEM CSL_CITATION {"citationID":"5hvCN5eR","properties":{"formattedCitation":"\\super 6\\nosupersub{}","plainCitation":"6","noteIndex":0},"citationItems":[{"id":"V3Vj0IFS/L4aj0aIz","uris":["http://www.mendeley.com/documents/?uuid=b13ebd3c-e74a-44c0-8b36-b773993dd5bd"],"itemData":{"author":[{"dropping-particle":"","family":"Andrews","given":"Simon","non-dropping-particle":"","parse-names":false,"suffix":""}],"id":"ITEM-1","issued":{"date-parts":[["2010"]]},"number":"0.11.3","title":"FastQC a Quality Control Tool for High Throughput Sequence Data","type":"article"}}],"schema":"https://github.com/citation-style-language/schema/raw/master/csl-citation.json"} </w:instrText>
      </w:r>
      <w:r>
        <w:rPr>
          <w:lang w:val="en-GB"/>
        </w:rPr>
        <w:fldChar w:fldCharType="separate"/>
      </w:r>
      <w:r w:rsidR="00DA5F06" w:rsidRPr="00DA5F06">
        <w:rPr>
          <w:vertAlign w:val="superscript"/>
          <w:lang w:val="en-GB"/>
        </w:rPr>
        <w:t>6</w:t>
      </w:r>
      <w:r>
        <w:rPr>
          <w:lang w:val="en-GB"/>
        </w:rPr>
        <w:fldChar w:fldCharType="end"/>
      </w:r>
      <w:r w:rsidRPr="00245561">
        <w:rPr>
          <w:lang w:val="en-GB"/>
        </w:rPr>
        <w:t xml:space="preserve">. QC metrics </w:t>
      </w:r>
      <w:r>
        <w:rPr>
          <w:lang w:val="en-GB"/>
        </w:rPr>
        <w:t>were</w:t>
      </w:r>
      <w:r w:rsidRPr="00245561">
        <w:rPr>
          <w:lang w:val="en-GB"/>
        </w:rPr>
        <w:t xml:space="preserve"> calculated for the aligned reads using Picard-tools (version 1.130)</w:t>
      </w:r>
      <w:r>
        <w:rPr>
          <w:lang w:val="en-GB"/>
        </w:rPr>
        <w:fldChar w:fldCharType="begin"/>
      </w:r>
      <w:r w:rsidR="00DA5F06">
        <w:rPr>
          <w:lang w:val="en-GB"/>
        </w:rPr>
        <w:instrText xml:space="preserve"> ADDIN ZOTERO_ITEM CSL_CITATION {"citationID":"m5IbRsXw","properties":{"formattedCitation":"\\super 7\\nosupersub{}","plainCitation":"7","noteIndex":0},"citationItems":[{"id":"V3Vj0IFS/7bOwJAZL","uris":["http://www.mendeley.com/documents/?uuid=6351a866-0f5d-4915-b315-42289ecf45ce"],"itemData":{"id":"ITEM-1","issued":{"date-parts":[["2019"]]},"number":"1.130","publisher":"Broad Institute","title":"Picard Toolkit","type":"article"}}],"schema":"https://github.com/citation-style-language/schema/raw/master/csl-citation.json"} </w:instrText>
      </w:r>
      <w:r>
        <w:rPr>
          <w:lang w:val="en-GB"/>
        </w:rPr>
        <w:fldChar w:fldCharType="separate"/>
      </w:r>
      <w:r w:rsidR="00DA5F06" w:rsidRPr="00DA5F06">
        <w:rPr>
          <w:vertAlign w:val="superscript"/>
          <w:lang w:val="en-GB"/>
        </w:rPr>
        <w:t>7</w:t>
      </w:r>
      <w:r>
        <w:rPr>
          <w:lang w:val="en-GB"/>
        </w:rPr>
        <w:fldChar w:fldCharType="end"/>
      </w:r>
      <w:r w:rsidRPr="00245561">
        <w:rPr>
          <w:lang w:val="en-GB"/>
        </w:rPr>
        <w:t>.</w:t>
      </w:r>
    </w:p>
    <w:p w14:paraId="2670CB64" w14:textId="77777777" w:rsidR="00C34765" w:rsidRPr="00245561" w:rsidRDefault="00C34765" w:rsidP="00C34765">
      <w:pPr>
        <w:ind w:firstLine="720"/>
        <w:rPr>
          <w:lang w:val="en-GB"/>
        </w:rPr>
      </w:pPr>
      <w:r w:rsidRPr="00245561">
        <w:rPr>
          <w:lang w:val="en-GB"/>
        </w:rPr>
        <w:t xml:space="preserve">The raw count matrix, containing 53,042 transcripts and 90 samples, was first filtered to remove zero-variance and non-expressed genes by selecting only genes that had at least 10 reads in 10 samples. This resulted in 20,498 genes </w:t>
      </w:r>
      <w:r>
        <w:rPr>
          <w:lang w:val="en-GB"/>
        </w:rPr>
        <w:t>for</w:t>
      </w:r>
      <w:r w:rsidRPr="00245561">
        <w:rPr>
          <w:lang w:val="en-GB"/>
        </w:rPr>
        <w:t xml:space="preserve"> further </w:t>
      </w:r>
      <w:r>
        <w:rPr>
          <w:lang w:val="en-GB"/>
        </w:rPr>
        <w:t>analysis</w:t>
      </w:r>
      <w:r w:rsidRPr="00245561">
        <w:rPr>
          <w:lang w:val="en-GB"/>
        </w:rPr>
        <w:t xml:space="preserve">. Next, to remove sample </w:t>
      </w:r>
      <w:r w:rsidRPr="00245561">
        <w:rPr>
          <w:lang w:val="en-GB"/>
        </w:rPr>
        <w:lastRenderedPageBreak/>
        <w:t xml:space="preserve">outliers, we explored the first four PCs using the 1000 most variable genes, experimental variables, and sequencing QC metrics. In total, we removed </w:t>
      </w:r>
      <w:r>
        <w:rPr>
          <w:lang w:val="en-GB"/>
        </w:rPr>
        <w:t>eight</w:t>
      </w:r>
      <w:r w:rsidRPr="00245561">
        <w:rPr>
          <w:lang w:val="en-GB"/>
        </w:rPr>
        <w:t xml:space="preserve"> outliers that showed at least three of the following criteria: outlier in the PC analysis, unique pair read percentages &lt; 10%, unmapped read percentage &gt; 10%, RNA concentration &lt; 1.5 ng/µL, </w:t>
      </w:r>
      <w:r>
        <w:rPr>
          <w:lang w:val="en-GB"/>
        </w:rPr>
        <w:t xml:space="preserve">total number of reads &gt; 3 million, sample present in batch 9 of RNA extraction, </w:t>
      </w:r>
      <w:r w:rsidRPr="00245561">
        <w:rPr>
          <w:lang w:val="en-GB"/>
        </w:rPr>
        <w:t>or ratio of degradation &gt; 10 (calculated as [RNA concentration after extraction]/[RNA concentration before library preparation]). Y chromosome genes were also excluded from the dataset. The final dataset consisted of 82 samples and 20,468 genes.</w:t>
      </w:r>
    </w:p>
    <w:p w14:paraId="5037794B" w14:textId="77777777" w:rsidR="00C34765" w:rsidRPr="00245561" w:rsidRDefault="00C34765" w:rsidP="00C34765">
      <w:pPr>
        <w:ind w:firstLine="0"/>
        <w:rPr>
          <w:lang w:val="en-GB"/>
        </w:rPr>
      </w:pPr>
    </w:p>
    <w:p w14:paraId="7B351466" w14:textId="77777777" w:rsidR="00C34765" w:rsidRPr="00245561" w:rsidRDefault="00C34765" w:rsidP="00C34765">
      <w:pPr>
        <w:pStyle w:val="Heading3"/>
        <w:rPr>
          <w:lang w:val="en-GB"/>
        </w:rPr>
      </w:pPr>
      <w:bookmarkStart w:id="7" w:name="_exjog4j9kvhn" w:colFirst="0" w:colLast="0"/>
      <w:bookmarkEnd w:id="7"/>
      <w:r w:rsidRPr="009A179C">
        <w:rPr>
          <w:lang w:val="en-GB"/>
        </w:rPr>
        <w:t>DE</w:t>
      </w:r>
      <w:r w:rsidRPr="00245561">
        <w:rPr>
          <w:lang w:val="en-GB"/>
        </w:rPr>
        <w:t xml:space="preserve"> analysis</w:t>
      </w:r>
    </w:p>
    <w:p w14:paraId="3E5C8B4F" w14:textId="10329AAA" w:rsidR="00C34765" w:rsidRPr="00245561" w:rsidRDefault="00C34765" w:rsidP="00C34765">
      <w:pPr>
        <w:ind w:firstLine="0"/>
        <w:rPr>
          <w:lang w:val="en-GB"/>
        </w:rPr>
      </w:pPr>
      <w:r w:rsidRPr="009A179C">
        <w:rPr>
          <w:lang w:val="en-GB"/>
        </w:rPr>
        <w:t xml:space="preserve">The </w:t>
      </w:r>
      <w:r w:rsidRPr="00245561">
        <w:rPr>
          <w:lang w:val="en-GB"/>
        </w:rPr>
        <w:t xml:space="preserve">DE effects of </w:t>
      </w:r>
      <w:r w:rsidRPr="009A179C">
        <w:rPr>
          <w:lang w:val="en-GB"/>
        </w:rPr>
        <w:t xml:space="preserve">different </w:t>
      </w:r>
      <w:r w:rsidRPr="00245561">
        <w:rPr>
          <w:lang w:val="en-GB"/>
        </w:rPr>
        <w:t>conditions were quantified using the R package DEseq2 (version 1.34.0)</w:t>
      </w:r>
      <w:r>
        <w:rPr>
          <w:lang w:val="en-GB"/>
        </w:rPr>
        <w:fldChar w:fldCharType="begin"/>
      </w:r>
      <w:r w:rsidR="00DA5F06">
        <w:rPr>
          <w:lang w:val="en-GB"/>
        </w:rPr>
        <w:instrText xml:space="preserve"> ADDIN ZOTERO_ITEM CSL_CITATION {"citationID":"GazG926P","properties":{"formattedCitation":"\\super 8\\nosupersub{}","plainCitation":"8","noteIndex":0},"citationItems":[{"id":"V3Vj0IFS/R8XL14Mq","uris":["http://www.mendeley.com/documents/?uuid=46866b50-2223-494c-8a1c-d8fabafa7a80"],"itemData":{"author":[{"dropping-particle":"","family":"Love","given":"Author Michael","non-dropping-particle":"","parse-names":false,"suffix":""},{"dropping-particle":"","family":"Anders","given":"Simon","non-dropping-particle":"","parse-names":false,"suffix":""},{"dropping-particle":"","family":"Huber","given":"Wolfgang","non-dropping-particle":"","parse-names":false,"suffix":""},{"dropping-particle":"","family":"Love","given":"Maintainer Michael","non-dropping-particle":"","parse-names":false,"suffix":""}],"id":"ITEM-1","issued":{"date-parts":[["2017"]]},"title":"Package ‘ DESeq2 ’","type":"article-journal"}}],"schema":"https://github.com/citation-style-language/schema/raw/master/csl-citation.json"} </w:instrText>
      </w:r>
      <w:r>
        <w:rPr>
          <w:lang w:val="en-GB"/>
        </w:rPr>
        <w:fldChar w:fldCharType="separate"/>
      </w:r>
      <w:r w:rsidR="00DA5F06" w:rsidRPr="00DA5F06">
        <w:rPr>
          <w:vertAlign w:val="superscript"/>
          <w:lang w:val="en-GB"/>
        </w:rPr>
        <w:t>8</w:t>
      </w:r>
      <w:r>
        <w:rPr>
          <w:lang w:val="en-GB"/>
        </w:rPr>
        <w:fldChar w:fldCharType="end"/>
      </w:r>
      <w:r w:rsidRPr="00245561">
        <w:rPr>
          <w:lang w:val="en-GB"/>
        </w:rPr>
        <w:t xml:space="preserve">, including sex, age, sequencing batch, total reads, RNA integrity, and %GC content as </w:t>
      </w:r>
      <w:r>
        <w:rPr>
          <w:lang w:val="en-GB"/>
        </w:rPr>
        <w:t>covariates</w:t>
      </w:r>
      <w:r w:rsidRPr="00245561">
        <w:rPr>
          <w:lang w:val="en-GB"/>
        </w:rPr>
        <w:t xml:space="preserve"> in the DE model. DE effects were calculated by comparing UCD vs CTRL, TCD vs CTRL, and UCD vs TCD. DE effects were filtered on having an absolute L2FC </w:t>
      </w:r>
      <w:r>
        <w:rPr>
          <w:lang w:val="en-GB"/>
        </w:rPr>
        <w:t xml:space="preserve">≥ </w:t>
      </w:r>
      <w:r w:rsidRPr="00245561">
        <w:rPr>
          <w:lang w:val="en-GB"/>
        </w:rPr>
        <w:t>1 and an adjusted p-value &lt; 0.01. The remaining DE genes were used for interpretation and downstream analysis.</w:t>
      </w:r>
    </w:p>
    <w:p w14:paraId="7F593215" w14:textId="77777777" w:rsidR="00C34765" w:rsidRPr="00245561" w:rsidRDefault="00C34765" w:rsidP="00C34765">
      <w:pPr>
        <w:rPr>
          <w:lang w:val="en-GB"/>
        </w:rPr>
      </w:pPr>
    </w:p>
    <w:p w14:paraId="1BE34E69" w14:textId="77777777" w:rsidR="00C34765" w:rsidRPr="00245561" w:rsidRDefault="00C34765" w:rsidP="00C34765">
      <w:pPr>
        <w:pStyle w:val="Heading3"/>
        <w:rPr>
          <w:lang w:val="en-GB"/>
        </w:rPr>
      </w:pPr>
      <w:bookmarkStart w:id="8" w:name="_6qj2y9lefrhn" w:colFirst="0" w:colLast="0"/>
      <w:bookmarkEnd w:id="8"/>
      <w:r w:rsidRPr="00245561">
        <w:rPr>
          <w:lang w:val="en-GB"/>
        </w:rPr>
        <w:t>Clustering of DE genes and sample groups</w:t>
      </w:r>
    </w:p>
    <w:p w14:paraId="7A43D281" w14:textId="7CCED16B" w:rsidR="00C34765" w:rsidRPr="00245561" w:rsidRDefault="00C34765" w:rsidP="00C34765">
      <w:pPr>
        <w:ind w:firstLine="0"/>
        <w:rPr>
          <w:lang w:val="en-GB"/>
        </w:rPr>
      </w:pPr>
      <w:r w:rsidRPr="00245561">
        <w:rPr>
          <w:lang w:val="en-GB"/>
        </w:rPr>
        <w:t>DE genes were clustered into groups as follows. The gene expression matrix was VST-normali</w:t>
      </w:r>
      <w:r>
        <w:rPr>
          <w:lang w:val="en-GB"/>
        </w:rPr>
        <w:t>sed</w:t>
      </w:r>
      <w:r w:rsidRPr="00245561">
        <w:rPr>
          <w:lang w:val="en-GB"/>
        </w:rPr>
        <w:t xml:space="preserve"> using DESeq2 (version 1.34.0)</w:t>
      </w:r>
      <w:r>
        <w:rPr>
          <w:lang w:val="en-GB"/>
        </w:rPr>
        <w:fldChar w:fldCharType="begin"/>
      </w:r>
      <w:r w:rsidR="00DA5F06">
        <w:rPr>
          <w:lang w:val="en-GB"/>
        </w:rPr>
        <w:instrText xml:space="preserve"> ADDIN ZOTERO_ITEM CSL_CITATION {"citationID":"x3eGvaWX","properties":{"formattedCitation":"\\super 8\\nosupersub{}","plainCitation":"8","noteIndex":0},"citationItems":[{"id":"V3Vj0IFS/R8XL14Mq","uris":["http://www.mendeley.com/documents/?uuid=46866b50-2223-494c-8a1c-d8fabafa7a80"],"itemData":{"author":[{"dropping-particle":"","family":"Love","given":"Author Michael","non-dropping-particle":"","parse-names":false,"suffix":""},{"dropping-particle":"","family":"Anders","given":"Simon","non-dropping-particle":"","parse-names":false,"suffix":""},{"dropping-particle":"","family":"Huber","given":"Wolfgang","non-dropping-particle":"","parse-names":false,"suffix":""},{"dropping-particle":"","family":"Love","given":"Maintainer Michael","non-dropping-particle":"","parse-names":false,"suffix":""}],"id":"ITEM-1","issued":{"date-parts":[["2017"]]},"title":"Package ‘ DESeq2 ’","type":"article-journal"}}],"schema":"https://github.com/citation-style-language/schema/raw/master/csl-citation.json"} </w:instrText>
      </w:r>
      <w:r>
        <w:rPr>
          <w:lang w:val="en-GB"/>
        </w:rPr>
        <w:fldChar w:fldCharType="separate"/>
      </w:r>
      <w:r w:rsidR="00DA5F06" w:rsidRPr="00DA5F06">
        <w:rPr>
          <w:vertAlign w:val="superscript"/>
          <w:lang w:val="en-GB"/>
        </w:rPr>
        <w:t>8</w:t>
      </w:r>
      <w:r>
        <w:rPr>
          <w:lang w:val="en-GB"/>
        </w:rPr>
        <w:fldChar w:fldCharType="end"/>
      </w:r>
      <w:r w:rsidRPr="00245561">
        <w:rPr>
          <w:lang w:val="en-GB"/>
        </w:rPr>
        <w:t xml:space="preserve">. The matrix was then filtered to include only DE genes. Next, gene expression was </w:t>
      </w:r>
      <w:r w:rsidRPr="009A179C">
        <w:rPr>
          <w:lang w:val="en-GB"/>
        </w:rPr>
        <w:t>centred</w:t>
      </w:r>
      <w:r w:rsidRPr="00245561">
        <w:rPr>
          <w:lang w:val="en-GB"/>
        </w:rPr>
        <w:t xml:space="preserve"> to mean 0 and scaled. DE genes were clustered using k-means clustering </w:t>
      </w:r>
      <w:r w:rsidRPr="009A179C">
        <w:rPr>
          <w:lang w:val="en-GB"/>
        </w:rPr>
        <w:t xml:space="preserve">(k=4) </w:t>
      </w:r>
      <w:r w:rsidRPr="00245561">
        <w:rPr>
          <w:lang w:val="en-GB"/>
        </w:rPr>
        <w:t xml:space="preserve">on a Euclidean distance matrix using the R package </w:t>
      </w:r>
      <w:proofErr w:type="spellStart"/>
      <w:r w:rsidRPr="00245561">
        <w:rPr>
          <w:lang w:val="en-GB"/>
        </w:rPr>
        <w:t>ComplexHeatmap</w:t>
      </w:r>
      <w:proofErr w:type="spellEnd"/>
      <w:r w:rsidRPr="00245561">
        <w:rPr>
          <w:lang w:val="en-GB"/>
        </w:rPr>
        <w:t xml:space="preserve"> (version 2.10.0)</w:t>
      </w:r>
      <w:r>
        <w:rPr>
          <w:lang w:val="en-GB"/>
        </w:rPr>
        <w:fldChar w:fldCharType="begin"/>
      </w:r>
      <w:r w:rsidR="00DA5F06">
        <w:rPr>
          <w:lang w:val="en-GB"/>
        </w:rPr>
        <w:instrText xml:space="preserve"> ADDIN ZOTERO_ITEM CSL_CITATION {"citationID":"qB6DvQ4T","properties":{"formattedCitation":"\\super 9\\nosupersub{}","plainCitation":"9","noteIndex":0},"citationItems":[{"id":"V3Vj0IFS/i2ujvv5b","uris":["http://www.mendeley.com/documents/?uuid=70aec64f-88fb-4d8b-b3f8-e67cfe0d4104"],"itemData":{"DOI":"10.1002/imt2.43","ISSN":"2770-596X","abstract":"Heatmap is a widely used statistical visualization method on matrix</w:instrText>
      </w:r>
      <w:r w:rsidR="00DA5F06">
        <w:rPr>
          <w:rFonts w:ascii="Cambria Math" w:hAnsi="Cambria Math" w:cs="Cambria Math"/>
          <w:lang w:val="en-GB"/>
        </w:rPr>
        <w:instrText>‐</w:instrText>
      </w:r>
      <w:r w:rsidR="00DA5F06">
        <w:rPr>
          <w:lang w:val="en-GB"/>
        </w:rPr>
        <w:instrText xml:space="preserve">like data to reveal similar patterns shared by subsets of rows and columns. In the R programming language, there are many packages that make heatmaps. Among them, the ComplexHeatmap package provides the richest toolset for constructing highly customizable heatmaps. ComplexHeatmap can easily establish connections between multisource information by automatically concatenating and adjusting a list of heatmaps as well as complex annotations, which makes it widely applied in data analysis in many fields, especially in bioinformatics, to find hidden structures in the data. In this article, we give a comprehensive introduction to the current state of ComplexHeatmap , including its modular design, its rich functionalities, and its broad applications.","author":[{"dropping-particle":"","family":"Gu","given":"Zuguang","non-dropping-particle":"","parse-names":false,"suffix":""}],"container-title":"iMeta","id":"ITEM-1","issue":"3","issued":{"date-parts":[["2022","9"]]},"title":"Complex heatmap visualization","type":"article-journal","volume":"1"}}],"schema":"https://github.com/citation-style-language/schema/raw/master/csl-citation.json"} </w:instrText>
      </w:r>
      <w:r>
        <w:rPr>
          <w:lang w:val="en-GB"/>
        </w:rPr>
        <w:fldChar w:fldCharType="separate"/>
      </w:r>
      <w:r w:rsidR="00DA5F06" w:rsidRPr="00DA5F06">
        <w:rPr>
          <w:vertAlign w:val="superscript"/>
          <w:lang w:val="en-GB"/>
        </w:rPr>
        <w:t>9</w:t>
      </w:r>
      <w:r>
        <w:rPr>
          <w:lang w:val="en-GB"/>
        </w:rPr>
        <w:fldChar w:fldCharType="end"/>
      </w:r>
      <w:r w:rsidRPr="00245561">
        <w:rPr>
          <w:lang w:val="en-GB"/>
        </w:rPr>
        <w:t xml:space="preserve">. Samples were also clustered following a similar approach to that used for DE </w:t>
      </w:r>
      <w:r w:rsidRPr="009A179C">
        <w:rPr>
          <w:lang w:val="en-GB"/>
        </w:rPr>
        <w:t>genes</w:t>
      </w:r>
      <w:r>
        <w:rPr>
          <w:lang w:val="en-GB"/>
        </w:rPr>
        <w:t>,</w:t>
      </w:r>
      <w:r w:rsidRPr="009A179C">
        <w:rPr>
          <w:lang w:val="en-GB"/>
        </w:rPr>
        <w:t xml:space="preserve"> but</w:t>
      </w:r>
      <w:r w:rsidRPr="00245561">
        <w:rPr>
          <w:lang w:val="en-GB"/>
        </w:rPr>
        <w:t xml:space="preserve"> </w:t>
      </w:r>
      <w:r w:rsidRPr="009A179C">
        <w:rPr>
          <w:lang w:val="en-GB"/>
        </w:rPr>
        <w:t>with</w:t>
      </w:r>
      <w:r w:rsidRPr="00245561">
        <w:rPr>
          <w:lang w:val="en-GB"/>
        </w:rPr>
        <w:t xml:space="preserve"> k=3. </w:t>
      </w:r>
      <w:r w:rsidRPr="009A179C">
        <w:rPr>
          <w:lang w:val="en-GB"/>
        </w:rPr>
        <w:t>The c</w:t>
      </w:r>
      <w:r w:rsidRPr="00245561">
        <w:rPr>
          <w:lang w:val="en-GB"/>
        </w:rPr>
        <w:t>luster number (k) was determined by comparing three different methods to obtain the optimal number of clusters that are biological</w:t>
      </w:r>
      <w:r w:rsidRPr="009A179C">
        <w:rPr>
          <w:lang w:val="en-GB"/>
        </w:rPr>
        <w:t>ly</w:t>
      </w:r>
      <w:r w:rsidRPr="00245561">
        <w:rPr>
          <w:lang w:val="en-GB"/>
        </w:rPr>
        <w:t xml:space="preserve"> informative. These methods </w:t>
      </w:r>
      <w:r w:rsidRPr="009A179C">
        <w:rPr>
          <w:lang w:val="en-GB"/>
        </w:rPr>
        <w:t>were</w:t>
      </w:r>
      <w:r w:rsidRPr="00245561">
        <w:rPr>
          <w:lang w:val="en-GB"/>
        </w:rPr>
        <w:t xml:space="preserve"> obtaining gap statistic (500 permutations), average silhouette width</w:t>
      </w:r>
      <w:r w:rsidRPr="009A179C">
        <w:rPr>
          <w:lang w:val="en-GB"/>
        </w:rPr>
        <w:t>,</w:t>
      </w:r>
      <w:r w:rsidRPr="00245561">
        <w:rPr>
          <w:lang w:val="en-GB"/>
        </w:rPr>
        <w:t xml:space="preserve"> and total within sum-of-</w:t>
      </w:r>
      <w:r w:rsidRPr="00245561">
        <w:rPr>
          <w:lang w:val="en-GB"/>
        </w:rPr>
        <w:lastRenderedPageBreak/>
        <w:t xml:space="preserve">square when clustering from 1 to 10 groups. For this analysis, we used </w:t>
      </w:r>
      <w:r w:rsidRPr="009A179C">
        <w:rPr>
          <w:lang w:val="en-GB"/>
        </w:rPr>
        <w:t xml:space="preserve">the </w:t>
      </w:r>
      <w:r w:rsidRPr="00245561">
        <w:rPr>
          <w:lang w:val="en-GB"/>
        </w:rPr>
        <w:t xml:space="preserve">R packages cluster (version 2.1.6) </w:t>
      </w:r>
      <w:r>
        <w:rPr>
          <w:lang w:val="en-GB"/>
        </w:rPr>
        <w:fldChar w:fldCharType="begin"/>
      </w:r>
      <w:r w:rsidR="00DA5F06">
        <w:rPr>
          <w:lang w:val="en-GB"/>
        </w:rPr>
        <w:instrText xml:space="preserve"> ADDIN ZOTERO_ITEM CSL_CITATION {"citationID":"3qatZcic","properties":{"formattedCitation":"\\super 10\\nosupersub{}","plainCitation":"10","noteIndex":0},"citationItems":[{"id":"V3Vj0IFS/tNEMdMNJ","uris":["http://www.mendeley.com/documents/?uuid=f5f6948e-164c-404e-858b-9c8ed6e60958"],"itemData":{"author":[{"dropping-particle":"","family":"Mächler","given":"Martin","non-dropping-particle":"","parse-names":false,"suffix":""},{"dropping-particle":"","family":"Rousseeuw","given":"Peter","non-dropping-particle":"","parse-names":false,"suffix":""},{"dropping-particle":"","family":"Struyf","given":"Anja","non-dropping-particle":"","parse-names":false,"suffix":""},{"dropping-particle":"","family":"Hubert","given":"Mia","non-dropping-particle":"","parse-names":false,"suffix":""},{"dropping-particle":"","family":"Hornik","given":"Kurt","non-dropping-particle":"","parse-names":false,"suffix":""}],"container-title":"R packages","id":"ITEM-1","issued":{"date-parts":[["2012"]]},"title":"Cluster: Cluster Analysis Basics and Extensions","type":"article","volume":"1"}}],"schema":"https://github.com/citation-style-language/schema/raw/master/csl-citation.json"} </w:instrText>
      </w:r>
      <w:r>
        <w:rPr>
          <w:lang w:val="en-GB"/>
        </w:rPr>
        <w:fldChar w:fldCharType="separate"/>
      </w:r>
      <w:r w:rsidR="00DA5F06" w:rsidRPr="00DA5F06">
        <w:rPr>
          <w:vertAlign w:val="superscript"/>
          <w:lang w:val="en-GB"/>
        </w:rPr>
        <w:t>10</w:t>
      </w:r>
      <w:r>
        <w:rPr>
          <w:lang w:val="en-GB"/>
        </w:rPr>
        <w:fldChar w:fldCharType="end"/>
      </w:r>
      <w:r w:rsidRPr="00245561">
        <w:rPr>
          <w:lang w:val="en-GB"/>
        </w:rPr>
        <w:t xml:space="preserve"> and </w:t>
      </w:r>
      <w:proofErr w:type="spellStart"/>
      <w:r w:rsidRPr="00245561">
        <w:rPr>
          <w:lang w:val="en-GB"/>
        </w:rPr>
        <w:t>factoextra</w:t>
      </w:r>
      <w:proofErr w:type="spellEnd"/>
      <w:r w:rsidRPr="00245561">
        <w:rPr>
          <w:lang w:val="en-GB"/>
        </w:rPr>
        <w:t xml:space="preserve"> (version 1.0.6)</w:t>
      </w:r>
      <w:r>
        <w:rPr>
          <w:lang w:val="en-GB"/>
        </w:rPr>
        <w:fldChar w:fldCharType="begin"/>
      </w:r>
      <w:r w:rsidR="00DA5F06">
        <w:rPr>
          <w:lang w:val="en-GB"/>
        </w:rPr>
        <w:instrText xml:space="preserve"> ADDIN ZOTERO_ITEM CSL_CITATION {"citationID":"mD34cbeh","properties":{"formattedCitation":"\\super 11\\nosupersub{}","plainCitation":"11","noteIndex":0},"citationItems":[{"id":"V3Vj0IFS/cO59oXbX","uris":["http://www.mendeley.com/documents/?uuid=0630347e-c6e1-4bd5-a937-b06aa09e3360"],"itemData":{"author":[{"dropping-particle":"","family":"Kassambara","given":"Alboukadel","non-dropping-particle":"","parse-names":false,"suffix":""},{"dropping-particle":"","family":"Mundt","given":"Fabian","non-dropping-particle":"","parse-names":false,"suffix":""}],"id":"ITEM-1","issued":{"date-parts":[["2020"]]},"note":"R package version 1.0.7","title":"factoextra: Extract and Visualize the Results of Multivariate Data Analyses","type":"article"}}],"schema":"https://github.com/citation-style-language/schema/raw/master/csl-citation.json"} </w:instrText>
      </w:r>
      <w:r>
        <w:rPr>
          <w:lang w:val="en-GB"/>
        </w:rPr>
        <w:fldChar w:fldCharType="separate"/>
      </w:r>
      <w:r w:rsidR="00DA5F06" w:rsidRPr="00DA5F06">
        <w:rPr>
          <w:vertAlign w:val="superscript"/>
          <w:lang w:val="en-GB"/>
        </w:rPr>
        <w:t>11</w:t>
      </w:r>
      <w:r>
        <w:rPr>
          <w:lang w:val="en-GB"/>
        </w:rPr>
        <w:fldChar w:fldCharType="end"/>
      </w:r>
      <w:r w:rsidRPr="00245561">
        <w:rPr>
          <w:lang w:val="en-GB"/>
        </w:rPr>
        <w:t>.</w:t>
      </w:r>
    </w:p>
    <w:p w14:paraId="16EFA031" w14:textId="77777777" w:rsidR="00C34765" w:rsidRPr="00245561" w:rsidRDefault="00C34765" w:rsidP="00C34765">
      <w:pPr>
        <w:ind w:firstLine="0"/>
        <w:rPr>
          <w:lang w:val="en-GB"/>
        </w:rPr>
      </w:pPr>
      <w:bookmarkStart w:id="9" w:name="_mdl8axpqz8zb" w:colFirst="0" w:colLast="0"/>
      <w:bookmarkEnd w:id="9"/>
    </w:p>
    <w:p w14:paraId="01E13F10" w14:textId="77777777" w:rsidR="00C34765" w:rsidRPr="00245561" w:rsidRDefault="00C34765" w:rsidP="00C34765">
      <w:pPr>
        <w:pStyle w:val="Heading3"/>
        <w:rPr>
          <w:lang w:val="en-GB"/>
        </w:rPr>
      </w:pPr>
      <w:bookmarkStart w:id="10" w:name="_xbd27g4qaa1v" w:colFirst="0" w:colLast="0"/>
      <w:bookmarkEnd w:id="10"/>
      <w:r w:rsidRPr="00245561">
        <w:rPr>
          <w:lang w:val="en-GB"/>
        </w:rPr>
        <w:t>Pathway enrichment analysis</w:t>
      </w:r>
    </w:p>
    <w:p w14:paraId="393CF253" w14:textId="03BEB688" w:rsidR="00C34765" w:rsidRPr="00245561" w:rsidRDefault="00C34765" w:rsidP="00C34765">
      <w:pPr>
        <w:ind w:firstLine="0"/>
        <w:rPr>
          <w:lang w:val="en-GB"/>
        </w:rPr>
      </w:pPr>
      <w:r w:rsidRPr="00245561">
        <w:rPr>
          <w:lang w:val="en-GB"/>
        </w:rPr>
        <w:t>Reactome pathways</w:t>
      </w:r>
      <w:r>
        <w:rPr>
          <w:lang w:val="en-GB"/>
        </w:rPr>
        <w:fldChar w:fldCharType="begin"/>
      </w:r>
      <w:r w:rsidR="00DA5F06">
        <w:rPr>
          <w:lang w:val="en-GB"/>
        </w:rPr>
        <w:instrText xml:space="preserve"> ADDIN ZOTERO_ITEM CSL_CITATION {"citationID":"O5mdLIWF","properties":{"formattedCitation":"\\super 12\\nosupersub{}","plainCitation":"12","noteIndex":0},"citationItems":[{"id":"V3Vj0IFS/4bkavnLM","uris":["http://www.mendeley.com/documents/?uuid=71d06e3e-af5a-4955-b6ed-a253e643a24f"],"itemData":{"DOI":"10.1093/nar/gkx1132","ISSN":"13624962","PMID":"29145629","abstract":"The Reactome Knowledgebase (https://reactome.org) provides molecular details of signal transduction, transport, DNA replication, metabolism, and other cellular processes as an ordered network of molecular transformations - an extended version of a classic metabolic map, in a single consistent data model. Reactome functions both as an archive of biological processes and as a tool for discovering unexpected functional relationships in data such as gene expression profiles or somatic mutation catalogues from tumor cells. To support the continued brisk growth in the size and complexity of Reactome, we have implemented a graph database, improved performance of data analysis tools, and designed new data structures and strategies to boost diagram viewer performance. To make our website more accessible to human users, we have improved pathway display and navigation by implementing interactive Enhanced High Level Diagrams (EHLDs) with an associated icon library, and subpathway highlighting and zooming, in a simplified and reorganized web site with adaptive design. To encourage re-use of our content, we have enabled export of pathway diagrams as 'PowerPoint' files.","author":[{"dropping-particle":"","family":"Fabregat","given":"Antonio","non-dropping-particle":"","parse-names":false,"suffix":""},{"dropping-particle":"","family":"Jupe","given":"Steven","non-dropping-particle":"","parse-names":false,"suffix":""},{"dropping-particle":"","family":"Matthews","given":"Lisa","non-dropping-particle":"","parse-names":false,"suffix":""},{"dropping-particle":"","family":"Sidiropoulos","given":"Konstantinos","non-dropping-particle":"","parse-names":false,"suffix":""},{"dropping-particle":"","family":"Gillespie","given":"Marc","non-dropping-particle":"","parse-names":false,"suffix":""},{"dropping-particle":"","family":"Garapati","given":"Phani","non-dropping-particle":"","parse-names":false,"suffix":""},{"dropping-particle":"","family":"Haw","given":"Robin","non-dropping-particle":"","parse-names":false,"suffix":""},{"dropping-particle":"","family":"Jassal","given":"Bijay","non-dropping-particle":"","parse-names":false,"suffix":""},{"dropping-particle":"","family":"Korninger","given":"Florian","non-dropping-particle":"","parse-names":false,"suffix":""},{"dropping-particle":"","family":"May","given":"Bruce","non-dropping-particle":"","parse-names":false,"suffix":""},{"dropping-particle":"","family":"Milacic","given":"Marija","non-dropping-particle":"","parse-names":false,"suffix":""},{"dropping-particle":"","family":"Roca","given":"Corina Duenas","non-dropping-particle":"","parse-names":false,"suffix":""},{"dropping-particle":"","family":"Rothfels","given":"Karen","non-dropping-particle":"","parse-names":false,"suffix":""},{"dropping-particle":"","family":"Sevilla","given":"Cristoffer","non-dropping-particle":"","parse-names":false,"suffix":""},{"dropping-particle":"","family":"Shamovsky","given":"Veronica","non-dropping-particle":"","parse-names":false,"suffix":""},{"dropping-particle":"","family":"Shorser","given":"Solomon","non-dropping-particle":"","parse-names":false,"suffix":""},{"dropping-particle":"","family":"Varusai","given":"Thawfeek","non-dropping-particle":"","parse-names":false,"suffix":""},{"dropping-particle":"","family":"Viteri","given":"Guilherme","non-dropping-particle":"","parse-names":false,"suffix":""},{"dropping-particle":"","family":"Weiser","given":"Joel","non-dropping-particle":"","parse-names":false,"suffix":""},{"dropping-particle":"","family":"Wu","given":"Guanming","non-dropping-particle":"","parse-names":false,"suffix":""},{"dropping-particle":"","family":"Stein","given":"Lincoln","non-dropping-particle":"","parse-names":false,"suffix":""},{"dropping-particle":"","family":"Hermjakob","given":"Henning","non-dropping-particle":"","parse-names":false,"suffix":""},{"dropping-particle":"","family":"D'Eustachio","given":"Peter","non-dropping-particle":"","parse-names":false,"suffix":""}],"container-title":"Nucleic Acids Research","id":"ITEM-1","issue":"D1","issued":{"date-parts":[["2018"]]},"page":"D649-D655","publisher":"Oxford University Press","title":"The Reactome Pathway Knowledgebase","type":"article-journal","volume":"46"}}],"schema":"https://github.com/citation-style-language/schema/raw/master/csl-citation.json"} </w:instrText>
      </w:r>
      <w:r>
        <w:rPr>
          <w:lang w:val="en-GB"/>
        </w:rPr>
        <w:fldChar w:fldCharType="separate"/>
      </w:r>
      <w:r w:rsidR="00DA5F06" w:rsidRPr="00DA5F06">
        <w:rPr>
          <w:vertAlign w:val="superscript"/>
          <w:lang w:val="en-GB"/>
        </w:rPr>
        <w:t>12</w:t>
      </w:r>
      <w:r>
        <w:rPr>
          <w:lang w:val="en-GB"/>
        </w:rPr>
        <w:fldChar w:fldCharType="end"/>
      </w:r>
      <w:r w:rsidRPr="00245561">
        <w:rPr>
          <w:lang w:val="en-GB"/>
        </w:rPr>
        <w:t xml:space="preserve"> were used to identify the pathways or biological processes that were enriched for each set of genes. This analysis was performed using the R package </w:t>
      </w:r>
      <w:proofErr w:type="spellStart"/>
      <w:r w:rsidRPr="00245561">
        <w:rPr>
          <w:lang w:val="en-GB"/>
        </w:rPr>
        <w:t>clusterProfiler</w:t>
      </w:r>
      <w:proofErr w:type="spellEnd"/>
      <w:r w:rsidRPr="00245561">
        <w:rPr>
          <w:lang w:val="en-GB"/>
        </w:rPr>
        <w:t xml:space="preserve"> (version 3.14.3)</w:t>
      </w:r>
      <w:r>
        <w:rPr>
          <w:lang w:val="en-GB"/>
        </w:rPr>
        <w:fldChar w:fldCharType="begin"/>
      </w:r>
      <w:r w:rsidR="00DA5F06">
        <w:rPr>
          <w:lang w:val="en-GB"/>
        </w:rPr>
        <w:instrText xml:space="preserve"> ADDIN ZOTERO_ITEM CSL_CITATION {"citationID":"9pYC2V1l","properties":{"formattedCitation":"\\super 13\\nosupersub{}","plainCitation":"13","noteIndex":0},"citationItems":[{"id":"V3Vj0IFS/9hMBgGun","uris":["http://www.mendeley.com/documents/?uuid=0a45a7c0-69c0-4cc2-bf05-b1efcba5e45f"],"itemData":{"DOI":"10.1089/omi.2011.0118","ISSN":"15362310","PMID":"22455463","abstrac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 © 2012 Mary Ann Liebert, Inc.","author":[{"dropping-particle":"","family":"Yu","given":"Guangchuang","non-dropping-particle":"","parse-names":false,"suffix":""},{"dropping-particle":"","family":"Wang","given":"Li Gen","non-dropping-particle":"","parse-names":false,"suffix":""},{"dropping-particle":"","family":"Han","given":"Yanyan","non-dropping-particle":"","parse-names":false,"suffix":""},{"dropping-particle":"","family":"He","given":"Qing Yu","non-dropping-particle":"","parse-names":false,"suffix":""}],"container-title":"OMICS A Journal of Integrative Biology","id":"ITEM-1","issue":"5","issued":{"date-parts":[["2012"]]},"page":"284-287","title":"ClusterProfiler: An R package for comparing biological themes among gene clusters","type":"article-journal","volume":"16"}}],"schema":"https://github.com/citation-style-language/schema/raw/master/csl-citation.json"} </w:instrText>
      </w:r>
      <w:r>
        <w:rPr>
          <w:lang w:val="en-GB"/>
        </w:rPr>
        <w:fldChar w:fldCharType="separate"/>
      </w:r>
      <w:r w:rsidR="00DA5F06" w:rsidRPr="00DA5F06">
        <w:rPr>
          <w:vertAlign w:val="superscript"/>
          <w:lang w:val="en-GB"/>
        </w:rPr>
        <w:t>13</w:t>
      </w:r>
      <w:r>
        <w:rPr>
          <w:lang w:val="en-GB"/>
        </w:rPr>
        <w:fldChar w:fldCharType="end"/>
      </w:r>
      <w:r w:rsidRPr="00245561">
        <w:rPr>
          <w:lang w:val="en-GB"/>
        </w:rPr>
        <w:t xml:space="preserve">. P-values were adjusted using the </w:t>
      </w:r>
      <w:proofErr w:type="spellStart"/>
      <w:r w:rsidRPr="00245561">
        <w:rPr>
          <w:lang w:val="en-GB"/>
        </w:rPr>
        <w:t>Benjamin</w:t>
      </w:r>
      <w:r>
        <w:rPr>
          <w:lang w:val="en-GB"/>
        </w:rPr>
        <w:t>i</w:t>
      </w:r>
      <w:proofErr w:type="spellEnd"/>
      <w:r w:rsidRPr="00245561">
        <w:rPr>
          <w:lang w:val="en-GB"/>
        </w:rPr>
        <w:t>-Hochberg procedure to account for multiple testing.</w:t>
      </w:r>
    </w:p>
    <w:p w14:paraId="722925C1" w14:textId="77777777" w:rsidR="00C34765" w:rsidRPr="00245561" w:rsidRDefault="00C34765" w:rsidP="00C34765">
      <w:pPr>
        <w:ind w:firstLine="0"/>
        <w:rPr>
          <w:lang w:val="en-GB"/>
        </w:rPr>
      </w:pPr>
    </w:p>
    <w:p w14:paraId="2F9A5886" w14:textId="77777777" w:rsidR="00C34765" w:rsidRPr="00245561" w:rsidRDefault="00C34765" w:rsidP="00C34765">
      <w:pPr>
        <w:pStyle w:val="Heading3"/>
        <w:rPr>
          <w:lang w:val="en-GB"/>
        </w:rPr>
      </w:pPr>
      <w:r w:rsidRPr="00245561">
        <w:rPr>
          <w:lang w:val="en-GB"/>
        </w:rPr>
        <w:t>APOA4:KI67 ratio calculation</w:t>
      </w:r>
    </w:p>
    <w:p w14:paraId="4F42C673" w14:textId="1C6C4066" w:rsidR="00C34765" w:rsidRPr="00245561" w:rsidRDefault="00C34765" w:rsidP="00C34765">
      <w:pPr>
        <w:ind w:firstLine="0"/>
        <w:rPr>
          <w:lang w:val="en-GB"/>
        </w:rPr>
      </w:pPr>
      <w:r w:rsidRPr="00245561">
        <w:rPr>
          <w:lang w:val="en-GB"/>
        </w:rPr>
        <w:t>The gene expression matrix was VST-normali</w:t>
      </w:r>
      <w:r>
        <w:rPr>
          <w:lang w:val="en-GB"/>
        </w:rPr>
        <w:t>sed</w:t>
      </w:r>
      <w:r w:rsidRPr="00245561">
        <w:rPr>
          <w:lang w:val="en-GB"/>
        </w:rPr>
        <w:t xml:space="preserve"> using DESeq2 (version 1.34.0)</w:t>
      </w:r>
      <w:r>
        <w:rPr>
          <w:lang w:val="en-GB"/>
        </w:rPr>
        <w:fldChar w:fldCharType="begin"/>
      </w:r>
      <w:r w:rsidR="00DA5F06">
        <w:rPr>
          <w:lang w:val="en-GB"/>
        </w:rPr>
        <w:instrText xml:space="preserve"> ADDIN ZOTERO_ITEM CSL_CITATION {"citationID":"vRC8hbfm","properties":{"formattedCitation":"\\super 8\\nosupersub{}","plainCitation":"8","noteIndex":0},"citationItems":[{"id":"V3Vj0IFS/R8XL14Mq","uris":["http://www.mendeley.com/documents/?uuid=46866b50-2223-494c-8a1c-d8fabafa7a80"],"itemData":{"author":[{"dropping-particle":"","family":"Love","given":"Author Michael","non-dropping-particle":"","parse-names":false,"suffix":""},{"dropping-particle":"","family":"Anders","given":"Simon","non-dropping-particle":"","parse-names":false,"suffix":""},{"dropping-particle":"","family":"Huber","given":"Wolfgang","non-dropping-particle":"","parse-names":false,"suffix":""},{"dropping-particle":"","family":"Love","given":"Maintainer Michael","non-dropping-particle":"","parse-names":false,"suffix":""}],"id":"ITEM-1","issued":{"date-parts":[["2017"]]},"title":"Package ‘ DESeq2 ’","type":"article-journal"}}],"schema":"https://github.com/citation-style-language/schema/raw/master/csl-citation.json"} </w:instrText>
      </w:r>
      <w:r>
        <w:rPr>
          <w:lang w:val="en-GB"/>
        </w:rPr>
        <w:fldChar w:fldCharType="separate"/>
      </w:r>
      <w:r w:rsidR="00DA5F06" w:rsidRPr="00DA5F06">
        <w:rPr>
          <w:vertAlign w:val="superscript"/>
          <w:lang w:val="en-GB"/>
        </w:rPr>
        <w:t>8</w:t>
      </w:r>
      <w:r>
        <w:rPr>
          <w:lang w:val="en-GB"/>
        </w:rPr>
        <w:fldChar w:fldCharType="end"/>
      </w:r>
      <w:r w:rsidRPr="00245561">
        <w:rPr>
          <w:lang w:val="en-GB"/>
        </w:rPr>
        <w:t xml:space="preserve">. </w:t>
      </w:r>
      <w:r w:rsidRPr="009A179C">
        <w:rPr>
          <w:lang w:val="en-GB"/>
        </w:rPr>
        <w:t>The</w:t>
      </w:r>
      <w:r w:rsidRPr="006D0EB4">
        <w:rPr>
          <w:lang w:val="en-GB"/>
        </w:rPr>
        <w:t xml:space="preserve"> APOA4:MKI67 ratio was calculated by dividing the gene expression of </w:t>
      </w:r>
      <w:r w:rsidRPr="006D0EB4">
        <w:rPr>
          <w:i/>
          <w:iCs/>
          <w:lang w:val="en-GB"/>
        </w:rPr>
        <w:t xml:space="preserve">APOA4 </w:t>
      </w:r>
      <w:r w:rsidRPr="006D0EB4">
        <w:rPr>
          <w:lang w:val="en-GB"/>
        </w:rPr>
        <w:t>by that of</w:t>
      </w:r>
      <w:r w:rsidRPr="006D0EB4">
        <w:rPr>
          <w:i/>
          <w:iCs/>
          <w:lang w:val="en-GB"/>
        </w:rPr>
        <w:t xml:space="preserve"> MKI67 </w:t>
      </w:r>
      <w:r w:rsidRPr="006D0EB4">
        <w:rPr>
          <w:lang w:val="en-GB"/>
        </w:rPr>
        <w:t>for each sample.</w:t>
      </w:r>
    </w:p>
    <w:p w14:paraId="4FC40557" w14:textId="77777777" w:rsidR="00C34765" w:rsidRPr="00245561" w:rsidRDefault="00C34765" w:rsidP="00C34765">
      <w:pPr>
        <w:ind w:firstLine="0"/>
        <w:rPr>
          <w:lang w:val="en-GB"/>
        </w:rPr>
      </w:pPr>
    </w:p>
    <w:p w14:paraId="2E0DB319" w14:textId="77777777" w:rsidR="00C34765" w:rsidRPr="00245561" w:rsidRDefault="00C34765" w:rsidP="00C34765">
      <w:pPr>
        <w:pStyle w:val="Heading3"/>
        <w:rPr>
          <w:lang w:val="en-GB"/>
        </w:rPr>
      </w:pPr>
      <w:r w:rsidRPr="00245561">
        <w:rPr>
          <w:lang w:val="en-GB"/>
        </w:rPr>
        <w:t>Scoring of mucosal status in samples</w:t>
      </w:r>
    </w:p>
    <w:p w14:paraId="5E9C8D6A" w14:textId="532018D7" w:rsidR="00C34765" w:rsidRPr="00245561" w:rsidRDefault="00C34765" w:rsidP="00C34765">
      <w:pPr>
        <w:ind w:firstLine="0"/>
        <w:rPr>
          <w:lang w:val="en-GB"/>
        </w:rPr>
      </w:pPr>
      <w:r w:rsidRPr="00245561">
        <w:rPr>
          <w:lang w:val="en-GB"/>
        </w:rPr>
        <w:t xml:space="preserve">The </w:t>
      </w:r>
      <w:r w:rsidRPr="009A179C">
        <w:rPr>
          <w:lang w:val="en-GB"/>
        </w:rPr>
        <w:t xml:space="preserve">mucosal status </w:t>
      </w:r>
      <w:r w:rsidRPr="00245561">
        <w:rPr>
          <w:lang w:val="en-GB"/>
        </w:rPr>
        <w:t xml:space="preserve">score for each sample was calculated using the methodology implemented in the R package </w:t>
      </w:r>
      <w:proofErr w:type="spellStart"/>
      <w:r w:rsidRPr="00245561">
        <w:rPr>
          <w:lang w:val="en-GB"/>
        </w:rPr>
        <w:t>singscore</w:t>
      </w:r>
      <w:proofErr w:type="spellEnd"/>
      <w:r w:rsidRPr="00245561">
        <w:rPr>
          <w:lang w:val="en-GB"/>
        </w:rPr>
        <w:t xml:space="preserve"> (version 1.14) </w:t>
      </w:r>
      <w:r w:rsidRPr="009A179C">
        <w:rPr>
          <w:lang w:val="en-GB"/>
        </w:rPr>
        <w:t>and</w:t>
      </w:r>
      <w:r w:rsidRPr="00245561">
        <w:rPr>
          <w:lang w:val="en-GB"/>
        </w:rPr>
        <w:t xml:space="preserve"> the pipeline recommended by authors</w:t>
      </w:r>
      <w:r>
        <w:rPr>
          <w:lang w:val="en-GB"/>
        </w:rPr>
        <w:fldChar w:fldCharType="begin"/>
      </w:r>
      <w:r w:rsidR="00DA5F06">
        <w:rPr>
          <w:lang w:val="en-GB"/>
        </w:rPr>
        <w:instrText xml:space="preserve"> ADDIN ZOTERO_ITEM CSL_CITATION {"citationID":"zwJWBcUj","properties":{"formattedCitation":"\\super 14\\nosupersub{}","plainCitation":"14","noteIndex":0},"citationItems":[{"id":"V3Vj0IFS/AJmh28tj","uris":["http://www.mendeley.com/documents/?uuid=1ce17271-c64a-43d1-8827-568e230d57d5"],"itemData":{"DOI":"10.1186/s12859-018-2435-4","ISBN":"1285901824354","ISSN":"1471-2105","author":[{"dropping-particle":"","family":"Foroutan","given":"Momeneh","non-dropping-particle":"","parse-names":false,"suffix":""},{"dropping-particle":"","family":"Bhuva","given":"Dharmesh D","non-dropping-particle":"","parse-names":false,"suffix":""},{"dropping-particle":"","family":"Lyu","given":"Ruqian","non-dropping-particle":"","parse-names":false,"suffix":""},{"dropping-particle":"","family":"Horan","given":"Kristy","non-dropping-particle":"","parse-names":false,"suffix":""},{"dropping-particle":"","family":"Cursons","given":"Joseph","non-dropping-particle":"","parse-names":false,"suffix":""},{"dropping-particle":"","family":"Davis","given":"Melissa J","non-dropping-particle":"","parse-names":false,"suffix":""}],"container-title":"BMC Bioinformatics","id":"ITEM-1","issue":"1","issued":{"date-parts":[["2018","12","6"]]},"page":"404","publisher":"BMC Bioinformatics","title":"Single sample scoring of molecular phenotypes","type":"article-journal","volume":"19"}}],"schema":"https://github.com/citation-style-language/schema/raw/master/csl-citation.json"} </w:instrText>
      </w:r>
      <w:r>
        <w:rPr>
          <w:lang w:val="en-GB"/>
        </w:rPr>
        <w:fldChar w:fldCharType="separate"/>
      </w:r>
      <w:r w:rsidR="00DA5F06" w:rsidRPr="00DA5F06">
        <w:rPr>
          <w:vertAlign w:val="superscript"/>
          <w:lang w:val="en-GB"/>
        </w:rPr>
        <w:t>14</w:t>
      </w:r>
      <w:r>
        <w:rPr>
          <w:lang w:val="en-GB"/>
        </w:rPr>
        <w:fldChar w:fldCharType="end"/>
      </w:r>
      <w:r w:rsidRPr="00245561">
        <w:rPr>
          <w:lang w:val="en-GB"/>
        </w:rPr>
        <w:t xml:space="preserve">. Briefly, </w:t>
      </w:r>
      <w:proofErr w:type="spellStart"/>
      <w:r w:rsidRPr="00245561">
        <w:rPr>
          <w:lang w:val="en-GB"/>
        </w:rPr>
        <w:t>singscore</w:t>
      </w:r>
      <w:proofErr w:type="spellEnd"/>
      <w:r w:rsidRPr="00245561">
        <w:rPr>
          <w:lang w:val="en-GB"/>
        </w:rPr>
        <w:t xml:space="preserve"> is a single-sample gene</w:t>
      </w:r>
      <w:r w:rsidRPr="009A179C">
        <w:rPr>
          <w:lang w:val="en-GB"/>
        </w:rPr>
        <w:t xml:space="preserve"> </w:t>
      </w:r>
      <w:r w:rsidRPr="00245561">
        <w:rPr>
          <w:lang w:val="en-GB"/>
        </w:rPr>
        <w:t xml:space="preserve">set scoring method that values individual samples without relying on other samples included in the dataset. It can use sets of genes that are up- and downregulated to score molecular phenotypes. First, the RNA matrix </w:t>
      </w:r>
      <w:r w:rsidRPr="009A179C">
        <w:rPr>
          <w:lang w:val="en-GB"/>
        </w:rPr>
        <w:t>i</w:t>
      </w:r>
      <w:r w:rsidRPr="00245561">
        <w:rPr>
          <w:lang w:val="en-GB"/>
        </w:rPr>
        <w:t xml:space="preserve">s ranked using the </w:t>
      </w:r>
      <w:proofErr w:type="spellStart"/>
      <w:r w:rsidRPr="00245561">
        <w:rPr>
          <w:lang w:val="en-GB"/>
        </w:rPr>
        <w:t>rankGenes</w:t>
      </w:r>
      <w:proofErr w:type="spellEnd"/>
      <w:r w:rsidRPr="00245561">
        <w:rPr>
          <w:lang w:val="en-GB"/>
        </w:rPr>
        <w:t>() function. This rank matrix, along with the gene</w:t>
      </w:r>
      <w:r w:rsidRPr="009A179C">
        <w:rPr>
          <w:lang w:val="en-GB"/>
        </w:rPr>
        <w:t xml:space="preserve"> </w:t>
      </w:r>
      <w:r w:rsidRPr="00245561">
        <w:rPr>
          <w:lang w:val="en-GB"/>
        </w:rPr>
        <w:t xml:space="preserve">sets, is then passed to the </w:t>
      </w:r>
      <w:proofErr w:type="spellStart"/>
      <w:r w:rsidRPr="00245561">
        <w:rPr>
          <w:lang w:val="en-GB"/>
        </w:rPr>
        <w:t>simpleScore</w:t>
      </w:r>
      <w:proofErr w:type="spellEnd"/>
      <w:r w:rsidRPr="00245561">
        <w:rPr>
          <w:lang w:val="en-GB"/>
        </w:rPr>
        <w:t>() function, which returns the output with scores and dispersions. As gene</w:t>
      </w:r>
      <w:r w:rsidRPr="009A179C">
        <w:rPr>
          <w:lang w:val="en-GB"/>
        </w:rPr>
        <w:t xml:space="preserve"> </w:t>
      </w:r>
      <w:r w:rsidRPr="00245561">
        <w:rPr>
          <w:lang w:val="en-GB"/>
        </w:rPr>
        <w:t xml:space="preserve">sets, the input included all possible combinations of DE </w:t>
      </w:r>
      <w:r w:rsidRPr="006D0EB4">
        <w:rPr>
          <w:lang w:val="en-GB"/>
        </w:rPr>
        <w:t>genes included for each previously identified cluster. Since we know the direction of DE genes, w</w:t>
      </w:r>
      <w:r w:rsidRPr="00245561">
        <w:rPr>
          <w:lang w:val="en-GB"/>
        </w:rPr>
        <w:t xml:space="preserve">e used clusters 1 and 2 as upregulated sets and clusters 3 and 4 as downregulated sets. Resulting scores ranged between -1 and 1. Values &gt; 0 indicate an enrichment of the set of genes used as input, whereas a negative value </w:t>
      </w:r>
      <w:r w:rsidRPr="00245561">
        <w:rPr>
          <w:lang w:val="en-GB"/>
        </w:rPr>
        <w:lastRenderedPageBreak/>
        <w:t xml:space="preserve">corresponds to a depletion of genes. When only one cluster is used (i.e. only cluster 3), it is passed on to the </w:t>
      </w:r>
      <w:proofErr w:type="spellStart"/>
      <w:r w:rsidRPr="00245561">
        <w:rPr>
          <w:lang w:val="en-GB"/>
        </w:rPr>
        <w:t>upSet</w:t>
      </w:r>
      <w:proofErr w:type="spellEnd"/>
      <w:r w:rsidRPr="00245561">
        <w:rPr>
          <w:lang w:val="en-GB"/>
        </w:rPr>
        <w:t xml:space="preserve"> argument, which uses the cluster as an upregulated gene set. Additionally, the dispersion of scores was measured using the median absolute deviation of the gene</w:t>
      </w:r>
      <w:r>
        <w:rPr>
          <w:lang w:val="en-GB"/>
        </w:rPr>
        <w:t xml:space="preserve"> set</w:t>
      </w:r>
      <w:r w:rsidRPr="00245561">
        <w:rPr>
          <w:lang w:val="en-GB"/>
        </w:rPr>
        <w:t xml:space="preserve"> ranks, as described by the authors.</w:t>
      </w:r>
      <w:r>
        <w:rPr>
          <w:lang w:val="en-GB"/>
        </w:rPr>
        <w:t xml:space="preserve"> Using </w:t>
      </w:r>
      <w:proofErr w:type="spellStart"/>
      <w:r>
        <w:rPr>
          <w:lang w:val="en-GB"/>
        </w:rPr>
        <w:t>singscores</w:t>
      </w:r>
      <w:proofErr w:type="spellEnd"/>
      <w:r>
        <w:rPr>
          <w:lang w:val="en-GB"/>
        </w:rPr>
        <w:t xml:space="preserve"> to distinguish between CeD conditions, we calculated the </w:t>
      </w:r>
      <w:r w:rsidRPr="00704F06">
        <w:rPr>
          <w:lang w:val="en-GB"/>
        </w:rPr>
        <w:t xml:space="preserve">receiver operating characteristic </w:t>
      </w:r>
      <w:r>
        <w:rPr>
          <w:lang w:val="en-GB"/>
        </w:rPr>
        <w:t xml:space="preserve">(ROC) curve and area under the curve (AUC) using R package </w:t>
      </w:r>
      <w:proofErr w:type="spellStart"/>
      <w:r>
        <w:rPr>
          <w:lang w:val="en-GB"/>
        </w:rPr>
        <w:t>pROC</w:t>
      </w:r>
      <w:proofErr w:type="spellEnd"/>
      <w:r>
        <w:rPr>
          <w:lang w:val="en-GB"/>
        </w:rPr>
        <w:t xml:space="preserve"> (version 1.18.5).</w:t>
      </w:r>
    </w:p>
    <w:p w14:paraId="36E9F25A" w14:textId="77777777" w:rsidR="00C34765" w:rsidRPr="00245561" w:rsidRDefault="00C34765" w:rsidP="00C34765">
      <w:pPr>
        <w:ind w:firstLine="0"/>
        <w:rPr>
          <w:highlight w:val="yellow"/>
          <w:lang w:val="en-GB"/>
        </w:rPr>
      </w:pPr>
    </w:p>
    <w:p w14:paraId="48032E2D" w14:textId="77777777" w:rsidR="00C34765" w:rsidRPr="00245561" w:rsidRDefault="00C34765" w:rsidP="00C34765">
      <w:pPr>
        <w:pStyle w:val="Heading3"/>
        <w:rPr>
          <w:lang w:val="en-GB"/>
        </w:rPr>
      </w:pPr>
      <w:r w:rsidRPr="00245561">
        <w:rPr>
          <w:lang w:val="en-GB"/>
        </w:rPr>
        <w:t>Bulk</w:t>
      </w:r>
      <w:r w:rsidRPr="009A179C">
        <w:rPr>
          <w:lang w:val="en-GB"/>
        </w:rPr>
        <w:t xml:space="preserve"> </w:t>
      </w:r>
      <w:r w:rsidRPr="00245561">
        <w:rPr>
          <w:lang w:val="en-GB"/>
        </w:rPr>
        <w:t>eQTL analysis</w:t>
      </w:r>
    </w:p>
    <w:p w14:paraId="3D0F5920" w14:textId="6F9C3616" w:rsidR="00C34765" w:rsidRPr="00245561" w:rsidRDefault="00C34765" w:rsidP="00C34765">
      <w:pPr>
        <w:ind w:firstLine="0"/>
        <w:rPr>
          <w:lang w:val="en-GB"/>
        </w:rPr>
      </w:pPr>
      <w:r w:rsidRPr="00245561">
        <w:rPr>
          <w:lang w:val="en-GB"/>
        </w:rPr>
        <w:t>For bulk</w:t>
      </w:r>
      <w:r w:rsidRPr="009A179C">
        <w:rPr>
          <w:lang w:val="en-GB"/>
        </w:rPr>
        <w:t xml:space="preserve"> </w:t>
      </w:r>
      <w:r w:rsidRPr="00245561">
        <w:rPr>
          <w:lang w:val="en-GB"/>
        </w:rPr>
        <w:t>eQTL mapping, we tested for effects between genes and CeD-associated SNPs</w:t>
      </w:r>
      <w:r>
        <w:rPr>
          <w:lang w:val="en-GB"/>
        </w:rPr>
        <w:fldChar w:fldCharType="begin"/>
      </w:r>
      <w:r w:rsidR="00DA5F06">
        <w:rPr>
          <w:lang w:val="en-GB"/>
        </w:rPr>
        <w:instrText xml:space="preserve"> ADDIN ZOTERO_ITEM CSL_CITATION {"citationID":"th7Icn6L","properties":{"formattedCitation":"\\super 15,16\\nosupersub{}","plainCitation":"15,16","noteIndex":0},"citationItems":[{"id":"V3Vj0IFS/THNovd0d","uris":["http://www.mendeley.com/documents/?uuid=ecfd1412-e82f-41df-8dcb-6984bc0cbbf4"],"itemData":{"DOI":"10.1016/j.jaut.2016.01.002","ISSN":"08968411","PMID":"26898941","abstract":"Genome-wide association and fine-mapping studies in 14 autoimmune diseases (AID) have implicated more than 250 loci in one or more of these diseases. As more than 90% of AID-associated SNPs are intergenic or intronic, pinpointing the causal genes is challenging. We performed a systematic analysis to link 460 SNPs that are associated with 14 AID to causal genes using transcriptomic data from 629 blood samples. We were able to link 71 (39%) of the AID-SNPs to two or more nearby genes, providing evidence that for part of the AID loci multiple causal genes exist. While 54 of the AID loci are shared by one or more AID, 17% of them do not share candidate causal genes. In addition to finding novel genes such as ULK3, we also implicate novel disease mechanisms and pathways like autophagy in celiac disease pathogenesis. Furthermore, 42 of the AID SNPs specifically affected the expression of 53 non-coding RNA genes. To further understand how the non-coding genome contributes to AID, the SNPs were linked to functional regulatory elements, which suggest a model where AID genes are regulated by network of chromatin looping/non-coding RNAs interactions. The looping model also explains how a causal candidate gene is not necessarily the gene closest to the AID SNP, which was the case in nearly 50% of cases.","author":[{"dropping-particle":"","family":"Ricaño-Ponce","given":"Isis","non-dropping-particle":"","parse-names":false,"suffix":""},{"dropping-particle":"V.","family":"Zhernakova","given":"Daria","non-dropping-particle":"","parse-names":false,"suffix":""},{"dropping-particle":"","family":"Deelen","given":"Patrick","non-dropping-particle":"","parse-names":false,"suffix":""},{"dropping-particle":"","family":"Luo","given":"Oscar","non-dropping-particle":"","parse-names":false,"suffix":""},{"dropping-particle":"","family":"Li","given":"Xingwang","non-dropping-particle":"","parse-names":false,"suffix":""},{"dropping-particle":"","family":"Isaacs","given":"Aaron","non-dropping-particle":"","parse-names":false,"suffix":""},{"dropping-particle":"","family":"Karjalainen","given":"Juha","non-dropping-particle":"","parse-names":false,"suffix":""},{"dropping-particle":"","family":"Tommaso","given":"Jennifer","non-dropping-particle":"Di","parse-names":false,"suffix":""},{"dropping-particle":"","family":"Borek","given":"Zuzanna Agnieszka","non-dropping-particle":"","parse-names":false,"suffix":""},{"dropping-particle":"","family":"Zorro","given":"Maria M.","non-dropping-particle":"","parse-names":false,"suffix":""},{"dropping-particle":"","family":"Gutierrez-Achury","given":"Javier","non-dropping-particle":"","parse-names":false,"suffix":""},{"dropping-particle":"","family":"Uitterlinden","given":"Andre G.","non-dropping-particle":"","parse-names":false,"suffix":""},{"dropping-particle":"","family":"Hofman","given":"Albert","non-dropping-particle":"","parse-names":false,"suffix":""},{"dropping-particle":"","family":"Meurs","given":"Joyce","non-dropping-particle":"van","parse-names":false,"suffix":""},{"dropping-particle":"","family":"Netea","given":"Mihai G.","non-dropping-particle":"","parse-names":false,"suffix":""},{"dropping-particle":"","family":"Jonkers","given":"Iris H.","non-dropping-particle":"","parse-names":false,"suffix":""},{"dropping-particle":"","family":"Withoff","given":"Sebo","non-dropping-particle":"","parse-names":false,"suffix":""},{"dropping-particle":"","family":"Duijn","given":"Cornelia M.","non-dropping-particle":"van","parse-names":false,"suffix":""},{"dropping-particle":"","family":"Li","given":"Yang","non-dropping-particle":"","parse-names":false,"suffix":""},{"dropping-particle":"","family":"Ruan","given":"Yijun","non-dropping-particle":"","parse-names":false,"suffix":""},{"dropping-particle":"","family":"Franke","given":"Lude","non-dropping-particle":"","parse-names":false,"suffix":""},{"dropping-particle":"","family":"Wijmenga","given":"Cisca","non-dropping-particle":"","parse-names":false,"suffix":""},{"dropping-particle":"","family":"Kumar","given":"Vinod","non-dropping-particle":"","parse-names":false,"suffix":""},{"dropping-particle":"","family":"Heijmans","given":"Bastiaan T.","non-dropping-particle":"","parse-names":false,"suffix":""},{"dropping-particle":"","family":"'t Hoen","given":"Peter A.C.","non-dropping-particle":"","parse-names":false,"suffix":""},{"dropping-particle":"","family":"Meurs","given":"Joyce","non-dropping-particle":"van","parse-names":false,"suffix":""},{"dropping-particle":"","family":"Isaacs","given":"Aaron","non-dropping-particle":"","parse-names":false,"suffix":""},{"dropping-particle":"","family":"Jansen","given":"Rick","non-dropping-particle":"","parse-names":false,"suffix":""},{"dropping-particle":"","family":"Franke","given":"Lude","non-dropping-particle":"","parse-names":false,"suffix":""},{"dropping-particle":"","family":"Boomsma","given":"Dorret I.","non-dropping-particle":"","parse-names":false,"suffix":""},{"dropping-particle":"","family":"Pool","given":"René","non-dropping-particle":"","parse-names":false,"suffix":""},{"dropping-particle":"","family":"Dongen","given":"Jenny","non-dropping-particle":"van","parse-names":false,"suffix":""},{"dropping-particle":"","family":"Hottenga","given":"Jouke J.","non-dropping-particle":"","parse-names":false,"suffix":""},{"dropping-particle":"","family":"Greevenbroek","given":"Marleen M.J.","non-dropping-particle":"van","parse-names":false,"suffix":""},{"dropping-particle":"","family":"Stehouwer","given":"Coen D.A.","non-dropping-particle":"","parse-names":false,"suffix":""},{"dropping-particle":"","family":"Kallen","given":"Carla J.H.","non-dropping-particle":"van der","parse-names":false,"suffix":""},{"dropping-particle":"","family":"Schalkwijk","given":"Casper G.","non-dropping-particle":"","parse-names":false,"suffix":""},{"dropping-particle":"","family":"Wijmenga","given":"Cisca","non-dropping-particle":"","parse-names":false,"suffix":""},{"dropping-particle":"","family":"Zhernakova","given":"Alexandra","non-dropping-particle":"","parse-names":false,"suffix":""},{"dropping-particle":"","family":"Tigchelaar","given":"Ettje F.","non-dropping-particle":"","parse-names":false,"suffix":""},{"dropping-particle":"","family":"Slagboom","given":"P. Eline","non-dropping-particle":"","parse-names":false,"suffix":""},{"dropping-particle":"","family":"Beekman","given":"Marian","non-dropping-particle":"","parse-names":false,"suffix":""},{"dropping-particle":"","family":"Deelen","given":"Joris","non-dropping-particle":"","parse-names":false,"suffix":""},{"dropping-particle":"","family":"Heemst","given":"Diana","non-dropping-particle":"van","parse-names":false,"suffix":""},{"dropping-particle":"","family":"Veldink","given":"Jan H.","non-dropping-particle":"","parse-names":false,"suffix":""},{"dropping-particle":"","family":"Berg","given":"Leonard H.","non-dropping-particle":"van den","parse-names":false,"suffix":""},{"dropping-particle":"","family":"Duijn","given":"Cornelia M.","non-dropping-particle":"van","parse-names":false,"suffix":""},{"dropping-particle":"","family":"Hofman","given":"Bert A.","non-dropping-particle":"","parse-names":false,"suffix":""},{"dropping-particle":"","family":"Uitterlinden","given":"André G.","non-dropping-particle":"","parse-names":false,"suffix":""},{"dropping-particle":"","family":"Jhamai","given":"P. Mila","non-dropping-particle":"","parse-names":false,"suffix":""},{"dropping-particle":"","family":"Verbiest","given":"Michael","non-dropping-particle":"","parse-names":false,"suffix":""},{"dropping-particle":"","family":"Suchiman","given":"H. Eka D.","non-dropping-particle":"","parse-names":false,"suffix":""},{"dropping-particle":"","family":"Verkerk","given":"Marijn","non-dropping-particle":"","parse-names":false,"suffix":""},{"dropping-particle":"","family":"Breggen","given":"Ruud","non-dropping-particle":"van der","parse-names":false,"suffix":""},{"dropping-particle":"","family":"Rooij","given":"Jeroen","non-dropping-particle":"van","parse-names":false,"suffix":""},{"dropping-particle":"","family":"Lakenberg","given":"Nico","non-dropping-particle":"","parse-names":false,"suffix":""},{"dropping-particle":"","family":"Mei","given":"Hailiang","non-dropping-particle":"","parse-names":false,"suffix":""},{"dropping-particle":"","family":"Iterson","given":"Maarten","non-dropping-particle":"van","parse-names":false,"suffix":""},{"dropping-particle":"","family":"Galen","given":"Michiel","non-dropping-particle":"van","parse-names":false,"suffix":""},{"dropping-particle":"","family":"Bot","given":"Jan","non-dropping-particle":"","parse-names":false,"suffix":""},{"dropping-particle":"","family":"Hof","given":"Peter van 't","non-dropping-particle":"","parse-names":false,"suffix":""},{"dropping-particle":"","family":"Deelen","given":"Patrick","non-dropping-particle":"","parse-names":false,"suffix":""},{"dropping-particle":"","family":"Nooren","given":"Irene","non-dropping-particle":"","parse-names":false,"suffix":""},{"dropping-particle":"","family":"Moed","given":"Matthijs","non-dropping-particle":"","parse-names":false,"suffix":""},{"dropping-particle":"","family":"Vermaat","given":"Martijn","non-dropping-particle":"","parse-names":false,"suffix":""},{"dropping-particle":"V.","family":"Zhernakova","given":"Daria","non-dropping-particle":"","parse-names":false,"suffix":""},{"dropping-particle":"","family":"Luijk","given":"René","non-dropping-particle":"","parse-names":false,"suffix":""},{"dropping-particle":"","family":"Bonder","given":"Marc Jan","non-dropping-particle":"","parse-names":false,"suffix":""},{"dropping-particle":"","family":"Dijk","given":"Freerk","non-dropping-particle":"van","parse-names":false,"suffix":""},{"dropping-particle":"","family":"Arindrarto","given":"Wibowo","non-dropping-particle":"","parse-names":false,"suffix":""},{"dropping-particle":"","family":"Kielbasa","given":"Szymon M.","non-dropping-particle":"","parse-names":false,"suffix":""},{"dropping-particle":"","family":"Swertz","given":"Morris A.","non-dropping-particle":"","parse-names":false,"suffix":""},{"dropping-particle":"","family":"Zwet","given":"Erik W.","non-dropping-particle":"van","parse-names":false,"suffix":""}],"container-title":"Journal of Autoimmunity","id":"ITEM-1","issued":{"date-parts":[["2016","4"]]},"page":"62-74","title":"Refined mapping of autoimmune disease associated genetic variants with gene expression suggests an important role for non-coding RNAs","type":"article-journal","volume":"68"}},{"id":"V3Vj0IFS/cHvdRapX","uris":["http://www.mendeley.com/documents/?uuid=2b90761f-aed4-4272-aa83-71f305d965a8"],"itemData":{"DOI":"10.1038/s41431-019-0520-4","ISSN":"1018-4813","PMID":"31591516","abstract":"Celiac disease (CeD) is a common immune-mediated disease of the small intestine that is triggered by exposure to dietary gluten. While the HLA locus plays a major role in disease susceptibility, 39 non-HLA loci were also identified in a study of 24,269 individuals. We now build on this earlier study by adding 4125 additional Caucasian samples including an Argentinian cohort. In doing so, we not only confirm the previous associations, we also identify two novel independent genome-wide significant associations at loci: 12p13.31 and 22q13.1. By applying a genomics approach and differential expression analysis in CeD intestinal biopsies, we prioritize potential causal genes at these novel loci, including LTBR, CYTH4, and RAC2. Nineteen prioritized causal genes are overlapping known drug targets. Pathway enrichment analysis and expression of these genes in CeD biopsies suggest that they have roles in regulating multiple pathways such as the tumor necrosis factor (TNF) mediated signaling pathway and positive regulation of I-κB kinase/NF-κB signaling.","author":[{"dropping-particle":"","family":"Ricaño-Ponce","given":"Isis","non-dropping-particle":"","parse-names":false,"suffix":""},{"dropping-particle":"","family":"Gutierrez-Achury","given":"Javier","non-dropping-particle":"","parse-names":false,"suffix":""},{"dropping-particle":"","family":"Costa","given":"Ana Florencia","non-dropping-particle":"","parse-names":false,"suffix":""},{"dropping-particle":"","family":"Deelen","given":"Patrick","non-dropping-particle":"","parse-names":false,"suffix":""},{"dropping-particle":"","family":"Kurilshikov","given":"Alexander","non-dropping-particle":"","parse-names":false,"suffix":""},{"dropping-particle":"","family":"Zorro","given":"Maria Magdalena","non-dropping-particle":"","parse-names":false,"suffix":""},{"dropping-particle":"","family":"Platteel","given":"Mathieu","non-dropping-particle":"","parse-names":false,"suffix":""},{"dropping-particle":"","family":"Graaf","given":"Adriaan","non-dropping-particle":"van der","parse-names":false,"suffix":""},{"dropping-particle":"","family":"Sanna","given":"Serena","non-dropping-particle":"","parse-names":false,"suffix":""},{"dropping-particle":"","family":"Daffra","given":"Oscar","non-dropping-particle":"","parse-names":false,"suffix":""},{"dropping-particle":"","family":"Zhernakova","given":"Alexandra","non-dropping-particle":"","parse-names":false,"suffix":""},{"dropping-particle":"","family":"Fu","given":"Jingyuan","non-dropping-particle":"","parse-names":false,"suffix":""},{"dropping-particle":"","family":"Trynka","given":"Gosia","non-dropping-particle":"","parse-names":false,"suffix":""},{"dropping-particle":"","family":"Smecuol","given":"Edgardo","non-dropping-particle":"","parse-names":false,"suffix":""},{"dropping-particle":"","family":"Niveloni","given":"Sonia Isabel","non-dropping-particle":"","parse-names":false,"suffix":""},{"dropping-particle":"","family":"Bai","given":"Julio Cesar","non-dropping-particle":"","parse-names":false,"suffix":""},{"dropping-particle":"","family":"Kumar","given":"Vinod","non-dropping-particle":"","parse-names":false,"suffix":""},{"dropping-particle":"","family":"Wijmenga","given":"Cisca","non-dropping-particle":"","parse-names":false,"suffix":""}],"container-title":"European Journal of Human Genetics","id":"ITEM-2","issue":"3","issued":{"date-parts":[["2020","3","7"]]},"page":"313-323","title":"Immunochip meta-analysis in European and Argentinian populations identifies two novel genetic loci associated with celiac disease","type":"article-journal","volume":"28"}}],"schema":"https://github.com/citation-style-language/schema/raw/master/csl-citation.json"} </w:instrText>
      </w:r>
      <w:r>
        <w:rPr>
          <w:lang w:val="en-GB"/>
        </w:rPr>
        <w:fldChar w:fldCharType="separate"/>
      </w:r>
      <w:r w:rsidR="00DA5F06" w:rsidRPr="00DA5F06">
        <w:rPr>
          <w:vertAlign w:val="superscript"/>
          <w:lang w:val="en-GB"/>
        </w:rPr>
        <w:t>15,16</w:t>
      </w:r>
      <w:r>
        <w:rPr>
          <w:lang w:val="en-GB"/>
        </w:rPr>
        <w:fldChar w:fldCharType="end"/>
      </w:r>
      <w:r w:rsidRPr="00245561">
        <w:rPr>
          <w:lang w:val="en-GB"/>
        </w:rPr>
        <w:t xml:space="preserve"> located within 250 kb of a gene </w:t>
      </w:r>
      <w:r w:rsidRPr="009A179C">
        <w:rPr>
          <w:lang w:val="en-GB"/>
        </w:rPr>
        <w:t>centre</w:t>
      </w:r>
      <w:r w:rsidRPr="00245561">
        <w:rPr>
          <w:lang w:val="en-GB"/>
        </w:rPr>
        <w:t>. The RNA matrix was TMM-normali</w:t>
      </w:r>
      <w:r>
        <w:rPr>
          <w:lang w:val="en-GB"/>
        </w:rPr>
        <w:t>sed</w:t>
      </w:r>
      <w:r w:rsidRPr="00245561">
        <w:rPr>
          <w:lang w:val="en-GB"/>
        </w:rPr>
        <w:t xml:space="preserve"> using R package </w:t>
      </w:r>
      <w:proofErr w:type="spellStart"/>
      <w:r w:rsidRPr="00245561">
        <w:rPr>
          <w:lang w:val="en-GB"/>
        </w:rPr>
        <w:t>edgeR</w:t>
      </w:r>
      <w:proofErr w:type="spellEnd"/>
      <w:r w:rsidRPr="00245561">
        <w:rPr>
          <w:lang w:val="en-GB"/>
        </w:rPr>
        <w:t xml:space="preserve"> (version 3.36.0)</w:t>
      </w:r>
      <w:r>
        <w:rPr>
          <w:lang w:val="en-GB"/>
        </w:rPr>
        <w:fldChar w:fldCharType="begin"/>
      </w:r>
      <w:r w:rsidR="00DA5F06">
        <w:rPr>
          <w:lang w:val="en-GB"/>
        </w:rPr>
        <w:instrText xml:space="preserve"> ADDIN ZOTERO_ITEM CSL_CITATION {"citationID":"6xizG2Ru","properties":{"formattedCitation":"\\super 17\\nosupersub{}","plainCitation":"17","noteIndex":0},"citationItems":[{"id":"V3Vj0IFS/k0fJs2qG","uris":["http://www.mendeley.com/documents/?uuid=0c610283-9b56-4a5c-89e5-355af5572881"],"itemData":{"DOI":"10.1093/bioinformatics/btp616","ISSN":"1367-4811","abstract":"Summary: 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data.","author":[{"dropping-particle":"","family":"Robinson","given":"Mark D.","non-dropping-particle":"","parse-names":false,"suffix":""},{"dropping-particle":"","family":"McCarthy","given":"Davis J.","non-dropping-particle":"","parse-names":false,"suffix":""},{"dropping-particle":"","family":"Smyth","given":"Gordon K.","non-dropping-particle":"","parse-names":false,"suffix":""}],"container-title":"Bioinformatics","id":"ITEM-1","issue":"1","issued":{"date-parts":[["2010","1","1"]]},"page":"139-140","title":"edgeR : a Bioconductor package for differential expression analysis of digital gene expression data","type":"article-journal","volume":"26"}}],"schema":"https://github.com/citation-style-language/schema/raw/master/csl-citation.json"} </w:instrText>
      </w:r>
      <w:r>
        <w:rPr>
          <w:lang w:val="en-GB"/>
        </w:rPr>
        <w:fldChar w:fldCharType="separate"/>
      </w:r>
      <w:r w:rsidR="00DA5F06" w:rsidRPr="00DA5F06">
        <w:rPr>
          <w:vertAlign w:val="superscript"/>
          <w:lang w:val="en-GB"/>
        </w:rPr>
        <w:t>17</w:t>
      </w:r>
      <w:r>
        <w:rPr>
          <w:lang w:val="en-GB"/>
        </w:rPr>
        <w:fldChar w:fldCharType="end"/>
      </w:r>
      <w:r w:rsidRPr="00245561">
        <w:rPr>
          <w:lang w:val="en-GB"/>
        </w:rPr>
        <w:t xml:space="preserve"> and corrected for covariates (sex, age, sequencing batch, total reads, RNA integrity, %GC content, Marsh scores, condition, and APOA4:KI67 ratio), the first four PCs derived from gene expression, and four multidimensional scaling components derived from the genotype data. eQTLs were declared to be suggestive at FDR &lt; 0.01. QTL mapping was performed using an eQTL pipeline that </w:t>
      </w:r>
      <w:r w:rsidRPr="009A179C">
        <w:rPr>
          <w:lang w:val="en-GB"/>
        </w:rPr>
        <w:t>was</w:t>
      </w:r>
      <w:r w:rsidRPr="00245561">
        <w:rPr>
          <w:lang w:val="en-GB"/>
        </w:rPr>
        <w:t xml:space="preserve"> described previously</w:t>
      </w:r>
      <w:r>
        <w:rPr>
          <w:lang w:val="en-GB"/>
        </w:rPr>
        <w:fldChar w:fldCharType="begin"/>
      </w:r>
      <w:r w:rsidR="00DA5F06">
        <w:rPr>
          <w:lang w:val="en-GB"/>
        </w:rPr>
        <w:instrText xml:space="preserve"> ADDIN ZOTERO_ITEM CSL_CITATION {"citationID":"6xglbiWX","properties":{"formattedCitation":"\\super 18\\nosupersub{}","plainCitation":"18","noteIndex":0},"citationItems":[{"id":"V3Vj0IFS/odXOl9XU","uris":["http://www.mendeley.com/documents/?uuid=aeec2d56-6dea-4cd7-95c9-76fb571692aa"],"itemData":{"DOI":"10.1038/ng.3737","ISSN":"1061-4036","author":[{"dropping-particle":"V","family":"Zhernakova","given":"Daria","non-dropping-particle":"","parse-names":false,"suffix":""},{"dropping-particle":"","family":"Deelen","given":"Patrick","non-dropping-particle":"","parse-names":false,"suffix":""},{"dropping-particle":"","family":"Vermaat","given":"Martijn","non-dropping-particle":"","parse-names":false,"suffix":""},{"dropping-particle":"","family":"Iterson","given":"Maarten","non-dropping-particle":"van","parse-names":false,"suffix":""},{"dropping-particle":"","family":"Galen","given":"Michiel","non-dropping-particle":"van","parse-names":false,"suffix":""},{"dropping-particle":"","family":"Arindrarto","given":"Wibowo","non-dropping-particle":"","parse-names":false,"suffix":""},{"dropping-particle":"","family":"'t Hof","given":"Peter","non-dropping-particle":"van","parse-names":false,"suffix":""},{"dropping-particle":"","family":"Mei","given":"Hailiang","non-dropping-particle":"","parse-names":false,"suffix":""},{"dropping-particle":"","family":"Dijk","given":"Freerk","non-dropping-particle":"van","parse-names":false,"suffix":""},{"dropping-particle":"","family":"Westra","given":"Harm-Jan","non-dropping-particle":"","parse-names":false,"suffix":""},{"dropping-particle":"","family":"Bonder","given":"Marc Jan","non-dropping-particle":"","parse-names":false,"suffix":""},{"dropping-particle":"","family":"Rooij","given":"Jeroen","non-dropping-particle":"van","parse-names":false,"suffix":""},{"dropping-particle":"","family":"Verkerk","given":"Marijn","non-dropping-particle":"","parse-names":false,"suffix":""},{"dropping-particle":"","family":"Jhamai","given":"P Mila","non-dropping-particle":"","parse-names":false,"suffix":""},{"dropping-particle":"","family":"Moed","given":"Matthijs","non-dropping-particle":"","parse-names":false,"suffix":""},{"dropping-particle":"","family":"Kielbasa","given":"Szymon M","non-dropping-particle":"","parse-names":false,"suffix":""},{"dropping-particle":"","family":"Bot","given":"Jan","non-dropping-particle":"","parse-names":false,"suffix":""},{"dropping-particle":"","family":"Nooren","given":"Irene","non-dropping-particle":"","parse-names":false,"suffix":""},{"dropping-particle":"","family":"Pool","given":"René","non-dropping-particle":"","parse-names":false,"suffix":""},{"dropping-particle":"","family":"Dongen","given":"Jenny","non-dropping-particle":"van","parse-names":false,"suffix":""},{"dropping-particle":"","family":"Hottenga","given":"Jouke J","non-dropping-particle":"","parse-names":false,"suffix":""},{"dropping-particle":"","family":"Stehouwer","given":"Coen D A","non-dropping-particle":"","parse-names":false,"suffix":""},{"dropping-particle":"","family":"Kallen","given":"Carla J H","non-dropping-particle":"van der","parse-names":false,"suffix":""},{"dropping-particle":"","family":"Schalkwijk","given":"Casper G","non-dropping-particle":"","parse-names":false,"suffix":""},{"dropping-particle":"","family":"Zhernakova","given":"Alexandra","non-dropping-particle":"","parse-names":false,"suffix":""},{"dropping-particle":"","family":"Li","given":"Yang","non-dropping-particle":"","parse-names":false,"suffix":""},{"dropping-particle":"","family":"Tigchelaar","given":"Ettje F","non-dropping-particle":"","parse-names":false,"suffix":""},{"dropping-particle":"","family":"Klein","given":"Niek","non-dropping-particle":"de","parse-names":false,"suffix":""},{"dropping-particle":"","family":"Beekman","given":"Marian","non-dropping-particle":"","parse-names":false,"suffix":""},{"dropping-particle":"","family":"Deelen","given":"Joris","non-dropping-particle":"","parse-names":false,"suffix":""},{"dropping-particle":"","family":"Heemst","given":"Diana","non-dropping-particle":"van","parse-names":false,"suffix":""},{"dropping-particle":"","family":"Berg","given":"Leonard H","non-dropping-particle":"van den","parse-names":false,"suffix":""},{"dropping-particle":"","family":"Hofman","given":"Albert","non-dropping-particle":"","parse-names":false,"suffix":""},{"dropping-particle":"","family":"Uitterlinden","given":"André G","non-dropping-particle":"","parse-names":false,"suffix":""},{"dropping-particle":"","family":"Greevenbroek","given":"Marleen M J","non-dropping-particle":"van","parse-names":false,"suffix":""},{"dropping-particle":"","family":"Veldink","given":"Jan H","non-dropping-particle":"","parse-names":false,"suffix":""},{"dropping-particle":"","family":"Boomsma","given":"Dorret I","non-dropping-particle":"","parse-names":false,"suffix":""},{"dropping-particle":"","family":"Duijn","given":"Cornelia M","non-dropping-particle":"van","parse-names":false,"suffix":""},{"dropping-particle":"","family":"Wijmenga","given":"Cisca","non-dropping-particle":"","parse-names":false,"suffix":""},{"dropping-particle":"","family":"Slagboom","given":"P Eline","non-dropping-particle":"","parse-names":false,"suffix":""},{"dropping-particle":"","family":"Swertz","given":"Morris A","non-dropping-particle":"","parse-names":false,"suffix":""},{"dropping-particle":"","family":"Isaacs","given":"Aaron","non-dropping-particle":"","parse-names":false,"suffix":""},{"dropping-particle":"","family":"Meurs","given":"Joyce B J","non-dropping-particle":"van","parse-names":false,"suffix":""},{"dropping-particle":"","family":"Jansen","given":"Rick","non-dropping-particle":"","parse-names":false,"suffix":""},{"dropping-particle":"","family":"Heijmans","given":"Bastiaan T","non-dropping-particle":"","parse-names":false,"suffix":""},{"dropping-particle":"","family":"'t Hoen","given":"Peter A C","non-dropping-particle":"","parse-names":false,"suffix":""},{"dropping-particle":"","family":"Franke","given":"Lude","non-dropping-particle":"","parse-names":false,"suffix":""}],"container-title":"Nature Genetics","id":"ITEM-1","issue":"1","issued":{"date-parts":[["2017","1","5"]]},"page":"139-145","title":"Identification of context-dependent expression quantitative trait loci in whole blood","type":"article-journal","volume":"49"}}],"schema":"https://github.com/citation-style-language/schema/raw/master/csl-citation.json"} </w:instrText>
      </w:r>
      <w:r>
        <w:rPr>
          <w:lang w:val="en-GB"/>
        </w:rPr>
        <w:fldChar w:fldCharType="separate"/>
      </w:r>
      <w:r w:rsidR="00DA5F06" w:rsidRPr="00DA5F06">
        <w:rPr>
          <w:vertAlign w:val="superscript"/>
          <w:lang w:val="en-GB"/>
        </w:rPr>
        <w:t>18</w:t>
      </w:r>
      <w:r>
        <w:rPr>
          <w:lang w:val="en-GB"/>
        </w:rPr>
        <w:fldChar w:fldCharType="end"/>
      </w:r>
      <w:r w:rsidRPr="00245561">
        <w:rPr>
          <w:lang w:val="en-GB"/>
        </w:rPr>
        <w:t>.</w:t>
      </w:r>
    </w:p>
    <w:p w14:paraId="10DB063B" w14:textId="77777777" w:rsidR="00C34765" w:rsidRPr="00245561" w:rsidRDefault="00C34765" w:rsidP="00C34765">
      <w:pPr>
        <w:ind w:firstLine="0"/>
        <w:rPr>
          <w:highlight w:val="yellow"/>
          <w:lang w:val="en-GB"/>
        </w:rPr>
      </w:pPr>
    </w:p>
    <w:p w14:paraId="3D8AC499" w14:textId="77777777" w:rsidR="00C34765" w:rsidRPr="00BE5268" w:rsidRDefault="00C34765" w:rsidP="00C34765">
      <w:pPr>
        <w:pStyle w:val="Heading3"/>
        <w:rPr>
          <w:lang w:val="en-GB"/>
        </w:rPr>
      </w:pPr>
      <w:r w:rsidRPr="00245561">
        <w:rPr>
          <w:lang w:val="en-GB"/>
        </w:rPr>
        <w:t>Deconvolution of eQTL effects in cell types</w:t>
      </w:r>
    </w:p>
    <w:p w14:paraId="0FA50025" w14:textId="27AEB69A" w:rsidR="00C34765" w:rsidRPr="00245561" w:rsidRDefault="00C34765" w:rsidP="00C34765">
      <w:pPr>
        <w:ind w:firstLine="0"/>
        <w:rPr>
          <w:lang w:val="en-GB"/>
        </w:rPr>
      </w:pPr>
      <w:r w:rsidRPr="00245561">
        <w:rPr>
          <w:lang w:val="en-GB"/>
        </w:rPr>
        <w:t>For this analysis, we employed the method Decon-QTL</w:t>
      </w:r>
      <w:r>
        <w:rPr>
          <w:lang w:val="en-GB"/>
        </w:rPr>
        <w:fldChar w:fldCharType="begin"/>
      </w:r>
      <w:r w:rsidR="00DA5F06">
        <w:rPr>
          <w:lang w:val="en-GB"/>
        </w:rPr>
        <w:instrText xml:space="preserve"> ADDIN ZOTERO_ITEM CSL_CITATION {"citationID":"Y7M3nl69","properties":{"formattedCitation":"\\super 19\\nosupersub{}","plainCitation":"19","noteIndex":0},"citationItems":[{"id":"V3Vj0IFS/3iXrJAMB","uris":["http://www.mendeley.com/documents/?uuid=0f561bda-78d5-44b7-95ac-cbc29ee8d26c"],"itemData":{"DOI":"10.1101/548669","ISSN":"1471-2105","abstract":"Expression quantitative trait loci (eQTL) studies are used to interpret the function of disease-associated genetic risk factors. To date, most eQTL analyses have been conducted in bulk tissues, such as whole blood and tissue biopsies, which are likely to mask the cell type context of the eQTL regulatory effects. Although this context can be investigated by generating transcriptional profiles from purified cell subpopulations, the current methods are labor-intensive and expensive. Here we introduce a new method, Decon2, a statistical framework for estimating cell proportions using expression profiles from bulk blood samples (Decon-cell) and consecutive deconvolution of cell type eQTLs (Decon-eQTL). The estimated cell proportions from Decon-cell agree with experimental measurements across cohorts (R ≥ 0.77). Using Decon-cell we can predict the proportions of 34 circulating cell types for 3,194 samples from a population-based cohort. Next we identified 16,362 whole blood eQTLs and assign them to a cell type with Decon-eQTL using the predicted cell proportions from Decon-cell. Deconvoluted eQTLs show excellent allelic directional concordance with those of eQTL(≥ 96%) and chromatin mark QTL (≥87%) studies that used either purified cell subpopulations or single-cell RNA-seq. Our new method provides a way to assign cell type effects to eQTLs from bulk blood, which is useful in pinpointing the most relevant cell type for a certain complex disease. Decon2 is available as an R package and Java application (https://github.com/molgenis/systemsgenetics/tree/master/Decon2), and as a web tool (www.molgenis.org/deconvolution).","author":[{"dropping-particle":"","family":"Aguirre-Gamboa","given":"R.","non-dropping-particle":"","parse-names":false,"suffix":""},{"dropping-particle":"","family":"Klein","given":"N.","non-dropping-particle":"de","parse-names":false,"suffix":""},{"dropping-particle":"","family":"Tommaso","given":"J.","non-dropping-particle":"di","parse-names":false,"suffix":""},{"dropping-particle":"","family":"Claringbould","given":"A.","non-dropping-particle":"","parse-names":false,"suffix":""},{"dropping-particle":"","family":"Võsa","given":"U.","non-dropping-particle":"","parse-names":false,"suffix":""},{"dropping-particle":"","family":"Zorro","given":"M.","non-dropping-particle":"","parse-names":false,"suffix":""},{"dropping-particle":"","family":"Chu","given":"X.","non-dropping-particle":"","parse-names":false,"suffix":""},{"dropping-particle":"","family":"Bakker","given":"O. B.","non-dropping-particle":"","parse-names":false,"suffix":""},{"dropping-particle":"","family":"Borek","given":"Z.","non-dropping-particle":"","parse-names":false,"suffix":""},{"dropping-particle":"","family":"Ricaño-Ponce","given":"I.","non-dropping-particle":"","parse-names":false,"suffix":""},{"dropping-particle":"","family":"Deelen","given":"P.","non-dropping-particle":"","parse-names":false,"suffix":""},{"dropping-particle":"","family":"Xu","given":"C. J.","non-dropping-particle":"","parse-names":false,"suffix":""},{"dropping-particle":"","family":"Swertz","given":"M.","non-dropping-particle":"","parse-names":false,"suffix":""},{"dropping-particle":"","family":"Jonkers","given":"I.","non-dropping-particle":"","parse-names":false,"suffix":""},{"dropping-particle":"","family":"Withoff","given":"S.","non-dropping-particle":"","parse-names":false,"suffix":""},{"dropping-particle":"","family":"Joosten","given":"I.","non-dropping-particle":"","parse-names":false,"suffix":""},{"dropping-particle":"","family":"Sanna","given":"S.","non-dropping-particle":"","parse-names":false,"suffix":""},{"dropping-particle":"","family":"Kumar","given":"V.","non-dropping-particle":"","parse-names":false,"suffix":""},{"dropping-particle":"","family":"Koenen","given":"H. J.P.M.","non-dropping-particle":"","parse-names":false,"suffix":""},{"dropping-particle":"","family":"Joosten","given":"L. A.B.","non-dropping-particle":"","parse-names":false,"suffix":""},{"dropping-particle":"","family":"Netea","given":"M. G.","non-dropping-particle":"","parse-names":false,"suffix":""},{"dropping-particle":"","family":"Wijmenga","given":"C.","non-dropping-particle":"","parse-names":false,"suffix":""},{"dropping-particle":"","family":"Franke","given":"L.","non-dropping-particle":"","parse-names":false,"suffix":""},{"dropping-particle":"","family":"Li","given":"Y.","non-dropping-particle":"","parse-names":false,"suffix":""}],"container-title":"bioRxiv","id":"ITEM-1","issued":{"date-parts":[["2019"]]},"page":"1-23","publisher":"BMC Bioinformatics","title":"Deconvolution of bulk blood eQTL effects into immune cell subpopulations","type":"article-journal","volume":"5"}}],"schema":"https://github.com/citation-style-language/schema/raw/master/csl-citation.json"} </w:instrText>
      </w:r>
      <w:r>
        <w:rPr>
          <w:lang w:val="en-GB"/>
        </w:rPr>
        <w:fldChar w:fldCharType="separate"/>
      </w:r>
      <w:r w:rsidR="00DA5F06" w:rsidRPr="00DA5F06">
        <w:rPr>
          <w:vertAlign w:val="superscript"/>
          <w:lang w:val="en-GB"/>
        </w:rPr>
        <w:t>19</w:t>
      </w:r>
      <w:r>
        <w:rPr>
          <w:lang w:val="en-GB"/>
        </w:rPr>
        <w:fldChar w:fldCharType="end"/>
      </w:r>
      <w:r w:rsidRPr="00245561">
        <w:rPr>
          <w:lang w:val="en-GB"/>
        </w:rPr>
        <w:t xml:space="preserve">, testing </w:t>
      </w:r>
      <w:r w:rsidRPr="009A179C">
        <w:rPr>
          <w:lang w:val="en-GB"/>
        </w:rPr>
        <w:t xml:space="preserve">for </w:t>
      </w:r>
      <w:r w:rsidRPr="00245561">
        <w:rPr>
          <w:lang w:val="en-GB"/>
        </w:rPr>
        <w:t xml:space="preserve">the same effects </w:t>
      </w:r>
      <w:r w:rsidRPr="009A179C">
        <w:rPr>
          <w:lang w:val="en-GB"/>
        </w:rPr>
        <w:t>as</w:t>
      </w:r>
      <w:r w:rsidRPr="00245561">
        <w:rPr>
          <w:lang w:val="en-GB"/>
        </w:rPr>
        <w:t xml:space="preserve"> in </w:t>
      </w:r>
      <w:r w:rsidRPr="009A179C">
        <w:rPr>
          <w:lang w:val="en-GB"/>
        </w:rPr>
        <w:t xml:space="preserve">the </w:t>
      </w:r>
      <w:r w:rsidRPr="00245561">
        <w:rPr>
          <w:lang w:val="en-GB"/>
        </w:rPr>
        <w:t>bulk</w:t>
      </w:r>
      <w:r w:rsidRPr="009A179C">
        <w:rPr>
          <w:lang w:val="en-GB"/>
        </w:rPr>
        <w:t xml:space="preserve"> </w:t>
      </w:r>
      <w:r w:rsidRPr="00245561">
        <w:rPr>
          <w:lang w:val="en-GB"/>
        </w:rPr>
        <w:t>eQTL mapping. Gene counts were log2 transformed and corrected for sex, age, sequencing batch, total reads, RNA integrity, %GC content, Marsh scores, condition, APOA4:KI67 ratio, the first four PCs derived from gene expression and four multidimensional scaling components derived from the genotype data. The corrected expression data was then exponentiated to maintain the original linear relationship across read counts and cell proportions. As cell counts, we used proportions of major immune and epithelial cells. Cell-type-</w:t>
      </w:r>
      <w:r>
        <w:rPr>
          <w:lang w:val="en-GB"/>
        </w:rPr>
        <w:t>mediated</w:t>
      </w:r>
      <w:r w:rsidRPr="00245561">
        <w:rPr>
          <w:lang w:val="en-GB"/>
        </w:rPr>
        <w:t xml:space="preserve"> QTLs were considered suggestive at a p-value &lt; 0.0</w:t>
      </w:r>
      <w:r>
        <w:rPr>
          <w:lang w:val="en-GB"/>
        </w:rPr>
        <w:t>1</w:t>
      </w:r>
      <w:r w:rsidRPr="00245561">
        <w:rPr>
          <w:lang w:val="en-GB"/>
        </w:rPr>
        <w:t>.</w:t>
      </w:r>
    </w:p>
    <w:p w14:paraId="480347C2" w14:textId="77777777" w:rsidR="00C34765" w:rsidRPr="00245561" w:rsidRDefault="00C34765" w:rsidP="00C34765">
      <w:pPr>
        <w:ind w:firstLine="0"/>
        <w:rPr>
          <w:lang w:val="en-GB"/>
        </w:rPr>
      </w:pPr>
    </w:p>
    <w:p w14:paraId="40E4BFC8" w14:textId="77777777" w:rsidR="00C34765" w:rsidRPr="00245561" w:rsidRDefault="00C34765" w:rsidP="00C34765">
      <w:pPr>
        <w:pStyle w:val="Heading3"/>
        <w:rPr>
          <w:lang w:val="en-GB"/>
        </w:rPr>
      </w:pPr>
      <w:r w:rsidRPr="00245561">
        <w:rPr>
          <w:lang w:val="en-GB"/>
        </w:rPr>
        <w:lastRenderedPageBreak/>
        <w:t>Statistical methods</w:t>
      </w:r>
    </w:p>
    <w:p w14:paraId="229E417C" w14:textId="25A0975C" w:rsidR="00C34765" w:rsidRPr="00245561" w:rsidRDefault="00C34765" w:rsidP="00C34765">
      <w:pPr>
        <w:ind w:firstLine="0"/>
        <w:rPr>
          <w:lang w:val="en-GB"/>
        </w:rPr>
      </w:pPr>
      <w:r w:rsidRPr="00245561">
        <w:rPr>
          <w:lang w:val="en-GB"/>
        </w:rPr>
        <w:t>Statistical analyses were performed in R (version 3.6.3)</w:t>
      </w:r>
      <w:r>
        <w:rPr>
          <w:lang w:val="en-GB"/>
        </w:rPr>
        <w:fldChar w:fldCharType="begin"/>
      </w:r>
      <w:r w:rsidR="00DA5F06">
        <w:rPr>
          <w:lang w:val="en-GB"/>
        </w:rPr>
        <w:instrText xml:space="preserve"> ADDIN ZOTERO_ITEM CSL_CITATION {"citationID":"ORCyyJMM","properties":{"formattedCitation":"\\super 20\\nosupersub{}","plainCitation":"20","noteIndex":0},"citationItems":[{"id":"V3Vj0IFS/eHN8Dfj0","uris":["http://www.mendeley.com/documents/?uuid=fa18caac-e779-4b68-8358-2d978b3a1a00"],"itemData":{"author":[{"dropping-particle":"","family":"R Core Team","given":"","non-dropping-particle":"","parse-names":false,"suffix":""}],"id":"ITEM-1","issued":{"date-parts":[["2019"]]},"publisher-place":"Vienna, Austria","title":"R: A Language and Environment for Statistical Computing","type":"article"}}],"schema":"https://github.com/citation-style-language/schema/raw/master/csl-citation.json"} </w:instrText>
      </w:r>
      <w:r>
        <w:rPr>
          <w:lang w:val="en-GB"/>
        </w:rPr>
        <w:fldChar w:fldCharType="separate"/>
      </w:r>
      <w:r w:rsidR="00DA5F06" w:rsidRPr="00DA5F06">
        <w:rPr>
          <w:vertAlign w:val="superscript"/>
          <w:lang w:val="en-GB"/>
        </w:rPr>
        <w:t>20</w:t>
      </w:r>
      <w:r>
        <w:rPr>
          <w:lang w:val="en-GB"/>
        </w:rPr>
        <w:fldChar w:fldCharType="end"/>
      </w:r>
      <w:r w:rsidRPr="00245561">
        <w:rPr>
          <w:lang w:val="en-GB"/>
        </w:rPr>
        <w:t>, unless otherwise specified. Visuali</w:t>
      </w:r>
      <w:r>
        <w:rPr>
          <w:lang w:val="en-GB"/>
        </w:rPr>
        <w:t>sation</w:t>
      </w:r>
      <w:r w:rsidRPr="00245561">
        <w:rPr>
          <w:lang w:val="en-GB"/>
        </w:rPr>
        <w:t xml:space="preserve"> of results was done using the R package ggplot2 (version 3.3.0)</w:t>
      </w:r>
      <w:r>
        <w:rPr>
          <w:lang w:val="en-GB"/>
        </w:rPr>
        <w:fldChar w:fldCharType="begin"/>
      </w:r>
      <w:r w:rsidR="00DA5F06">
        <w:rPr>
          <w:lang w:val="en-GB"/>
        </w:rPr>
        <w:instrText xml:space="preserve"> ADDIN ZOTERO_ITEM CSL_CITATION {"citationID":"osxT9ANi","properties":{"formattedCitation":"\\super 21\\nosupersub{}","plainCitation":"21","noteIndex":0},"citationItems":[{"id":"V3Vj0IFS/93uSN1uf","uris":["http://www.mendeley.com/documents/?uuid=8ba482af-6dc4-4303-9816-bfdd67c2d7c7"],"itemData":{"ISBN":"978-3-319-24277-4","author":[{"dropping-particle":"","family":"Wickham","given":"Hadley","non-dropping-particle":"","parse-names":false,"suffix":""}],"id":"ITEM-1","issued":{"date-parts":[["2016"]]},"publisher":"Springer-Verlag New York","title":"ggplot2: Elegant Graphics for Data Analysis","type":"book"}}],"schema":"https://github.com/citation-style-language/schema/raw/master/csl-citation.json"} </w:instrText>
      </w:r>
      <w:r>
        <w:rPr>
          <w:lang w:val="en-GB"/>
        </w:rPr>
        <w:fldChar w:fldCharType="separate"/>
      </w:r>
      <w:r w:rsidR="00DA5F06" w:rsidRPr="00DA5F06">
        <w:rPr>
          <w:vertAlign w:val="superscript"/>
          <w:lang w:val="en-GB"/>
        </w:rPr>
        <w:t>21</w:t>
      </w:r>
      <w:r>
        <w:rPr>
          <w:lang w:val="en-GB"/>
        </w:rPr>
        <w:fldChar w:fldCharType="end"/>
      </w:r>
      <w:r w:rsidRPr="00245561">
        <w:rPr>
          <w:lang w:val="en-GB"/>
        </w:rPr>
        <w:t>.</w:t>
      </w:r>
    </w:p>
    <w:p w14:paraId="3CEE0D83" w14:textId="77777777" w:rsidR="004C1752" w:rsidRPr="00245561" w:rsidRDefault="004C1752" w:rsidP="00A615FE">
      <w:pPr>
        <w:ind w:firstLine="0"/>
        <w:rPr>
          <w:lang w:val="en-GB"/>
        </w:rPr>
      </w:pPr>
      <w:bookmarkStart w:id="11" w:name="_51plzwbwhcdb" w:colFirst="0" w:colLast="0"/>
      <w:bookmarkEnd w:id="11"/>
    </w:p>
    <w:p w14:paraId="0000003E" w14:textId="55BD5F9D" w:rsidR="007C5E36" w:rsidRDefault="002941C4" w:rsidP="00A615FE">
      <w:pPr>
        <w:pStyle w:val="Heading1"/>
        <w:rPr>
          <w:lang w:val="es-ES"/>
        </w:rPr>
      </w:pPr>
      <w:bookmarkStart w:id="12" w:name="_1hhhagz9rpwy" w:colFirst="0" w:colLast="0"/>
      <w:bookmarkStart w:id="13" w:name="_2i5j9ytfwqe" w:colFirst="0" w:colLast="0"/>
      <w:bookmarkEnd w:id="12"/>
      <w:bookmarkEnd w:id="13"/>
      <w:proofErr w:type="spellStart"/>
      <w:r w:rsidRPr="00D94B37">
        <w:rPr>
          <w:lang w:val="es-ES"/>
        </w:rPr>
        <w:t>References</w:t>
      </w:r>
      <w:proofErr w:type="spellEnd"/>
    </w:p>
    <w:p w14:paraId="51C2BC14" w14:textId="77777777" w:rsidR="00DA5F06" w:rsidRPr="00DA5F06" w:rsidRDefault="00426082" w:rsidP="00DA5F06">
      <w:pPr>
        <w:pStyle w:val="Bibliography"/>
        <w:rPr>
          <w:lang w:val="en-GB"/>
        </w:rPr>
      </w:pPr>
      <w:r w:rsidRPr="00495797">
        <w:rPr>
          <w:sz w:val="20"/>
          <w:szCs w:val="20"/>
          <w:lang w:val="es-ES"/>
        </w:rPr>
        <w:fldChar w:fldCharType="begin"/>
      </w:r>
      <w:r w:rsidR="00DA5F06">
        <w:rPr>
          <w:sz w:val="20"/>
          <w:szCs w:val="20"/>
          <w:lang w:val="es-ES"/>
        </w:rPr>
        <w:instrText xml:space="preserve"> ADDIN ZOTERO_BIBL {"uncited":[],"omitted":[],"custom":[]} CSL_BIBLIOGRAPHY </w:instrText>
      </w:r>
      <w:r w:rsidRPr="00495797">
        <w:rPr>
          <w:sz w:val="20"/>
          <w:szCs w:val="20"/>
          <w:lang w:val="es-ES"/>
        </w:rPr>
        <w:fldChar w:fldCharType="separate"/>
      </w:r>
      <w:r w:rsidR="00DA5F06" w:rsidRPr="00DA5F06">
        <w:rPr>
          <w:lang w:val="es-ES"/>
        </w:rPr>
        <w:t xml:space="preserve">1. </w:t>
      </w:r>
      <w:r w:rsidR="00DA5F06" w:rsidRPr="00DA5F06">
        <w:rPr>
          <w:lang w:val="es-ES"/>
        </w:rPr>
        <w:tab/>
        <w:t xml:space="preserve">Al-Toma A, Volta U, </w:t>
      </w:r>
      <w:proofErr w:type="spellStart"/>
      <w:r w:rsidR="00DA5F06" w:rsidRPr="00DA5F06">
        <w:rPr>
          <w:lang w:val="es-ES"/>
        </w:rPr>
        <w:t>Auricchio</w:t>
      </w:r>
      <w:proofErr w:type="spellEnd"/>
      <w:r w:rsidR="00DA5F06" w:rsidRPr="00DA5F06">
        <w:rPr>
          <w:lang w:val="es-ES"/>
        </w:rPr>
        <w:t xml:space="preserve"> R, et al. </w:t>
      </w:r>
      <w:r w:rsidR="00DA5F06" w:rsidRPr="00DA5F06">
        <w:rPr>
          <w:lang w:val="en-GB"/>
        </w:rPr>
        <w:t>European Society for the Study of Coeliac Disease (</w:t>
      </w:r>
      <w:proofErr w:type="spellStart"/>
      <w:r w:rsidR="00DA5F06" w:rsidRPr="00DA5F06">
        <w:rPr>
          <w:lang w:val="en-GB"/>
        </w:rPr>
        <w:t>ESsCD</w:t>
      </w:r>
      <w:proofErr w:type="spellEnd"/>
      <w:r w:rsidR="00DA5F06" w:rsidRPr="00DA5F06">
        <w:rPr>
          <w:lang w:val="en-GB"/>
        </w:rPr>
        <w:t>) guideline for coeliac disease and other gluten</w:t>
      </w:r>
      <w:r w:rsidR="00DA5F06" w:rsidRPr="00DA5F06">
        <w:rPr>
          <w:rFonts w:ascii="Cambria Math" w:hAnsi="Cambria Math" w:cs="Cambria Math"/>
          <w:lang w:val="en-GB"/>
        </w:rPr>
        <w:t>‐</w:t>
      </w:r>
      <w:r w:rsidR="00DA5F06" w:rsidRPr="00DA5F06">
        <w:rPr>
          <w:lang w:val="en-GB"/>
        </w:rPr>
        <w:t xml:space="preserve">related disorders. United </w:t>
      </w:r>
      <w:proofErr w:type="spellStart"/>
      <w:r w:rsidR="00DA5F06" w:rsidRPr="00DA5F06">
        <w:rPr>
          <w:lang w:val="en-GB"/>
        </w:rPr>
        <w:t>Eur</w:t>
      </w:r>
      <w:proofErr w:type="spellEnd"/>
      <w:r w:rsidR="00DA5F06" w:rsidRPr="00DA5F06">
        <w:rPr>
          <w:lang w:val="en-GB"/>
        </w:rPr>
        <w:t xml:space="preserve"> Gastroenterol J 2019;7:583–613.</w:t>
      </w:r>
    </w:p>
    <w:p w14:paraId="36B61A9E" w14:textId="77777777" w:rsidR="00DA5F06" w:rsidRPr="00DA5F06" w:rsidRDefault="00DA5F06" w:rsidP="00DA5F06">
      <w:pPr>
        <w:pStyle w:val="Bibliography"/>
        <w:rPr>
          <w:lang w:val="en-GB"/>
        </w:rPr>
      </w:pPr>
      <w:r w:rsidRPr="00DA5F06">
        <w:rPr>
          <w:lang w:val="en-GB"/>
        </w:rPr>
        <w:t xml:space="preserve">2. </w:t>
      </w:r>
      <w:r w:rsidRPr="00DA5F06">
        <w:rPr>
          <w:lang w:val="en-GB"/>
        </w:rPr>
        <w:tab/>
        <w:t xml:space="preserve">Das S, Forer L, </w:t>
      </w:r>
      <w:proofErr w:type="spellStart"/>
      <w:r w:rsidRPr="00DA5F06">
        <w:rPr>
          <w:lang w:val="en-GB"/>
        </w:rPr>
        <w:t>Schönherr</w:t>
      </w:r>
      <w:proofErr w:type="spellEnd"/>
      <w:r w:rsidRPr="00DA5F06">
        <w:rPr>
          <w:lang w:val="en-GB"/>
        </w:rPr>
        <w:t xml:space="preserve"> S, et al. Next-generation genotype imputation service and methods. Nat Genet 2016;48:1284–1287.</w:t>
      </w:r>
    </w:p>
    <w:p w14:paraId="0327E097" w14:textId="77777777" w:rsidR="00DA5F06" w:rsidRPr="00DA5F06" w:rsidRDefault="00DA5F06" w:rsidP="00DA5F06">
      <w:pPr>
        <w:pStyle w:val="Bibliography"/>
        <w:rPr>
          <w:lang w:val="en-GB"/>
        </w:rPr>
      </w:pPr>
      <w:r w:rsidRPr="00DA5F06">
        <w:rPr>
          <w:lang w:val="en-GB"/>
        </w:rPr>
        <w:t xml:space="preserve">3. </w:t>
      </w:r>
      <w:r w:rsidRPr="00DA5F06">
        <w:rPr>
          <w:lang w:val="en-GB"/>
        </w:rPr>
        <w:tab/>
        <w:t xml:space="preserve">Kim D, Langmead B, </w:t>
      </w:r>
      <w:proofErr w:type="spellStart"/>
      <w:r w:rsidRPr="00DA5F06">
        <w:rPr>
          <w:lang w:val="en-GB"/>
        </w:rPr>
        <w:t>Salzberg</w:t>
      </w:r>
      <w:proofErr w:type="spellEnd"/>
      <w:r w:rsidRPr="00DA5F06">
        <w:rPr>
          <w:lang w:val="en-GB"/>
        </w:rPr>
        <w:t xml:space="preserve"> SL. HISAT: a fast spliced aligner with low memory requirements. Nat Methods 2015;12:357–360.</w:t>
      </w:r>
    </w:p>
    <w:p w14:paraId="2BDFB562" w14:textId="77777777" w:rsidR="00DA5F06" w:rsidRPr="00DA5F06" w:rsidRDefault="00DA5F06" w:rsidP="00DA5F06">
      <w:pPr>
        <w:pStyle w:val="Bibliography"/>
        <w:rPr>
          <w:lang w:val="en-GB"/>
        </w:rPr>
      </w:pPr>
      <w:r w:rsidRPr="00DA5F06">
        <w:rPr>
          <w:lang w:val="en-GB"/>
        </w:rPr>
        <w:t xml:space="preserve">4. </w:t>
      </w:r>
      <w:r w:rsidRPr="00DA5F06">
        <w:rPr>
          <w:lang w:val="en-GB"/>
        </w:rPr>
        <w:tab/>
        <w:t xml:space="preserve">Li H, </w:t>
      </w:r>
      <w:proofErr w:type="spellStart"/>
      <w:r w:rsidRPr="00DA5F06">
        <w:rPr>
          <w:lang w:val="en-GB"/>
        </w:rPr>
        <w:t>Handsaker</w:t>
      </w:r>
      <w:proofErr w:type="spellEnd"/>
      <w:r w:rsidRPr="00DA5F06">
        <w:rPr>
          <w:lang w:val="en-GB"/>
        </w:rPr>
        <w:t xml:space="preserve"> B, </w:t>
      </w:r>
      <w:proofErr w:type="spellStart"/>
      <w:r w:rsidRPr="00DA5F06">
        <w:rPr>
          <w:lang w:val="en-GB"/>
        </w:rPr>
        <w:t>Wysoker</w:t>
      </w:r>
      <w:proofErr w:type="spellEnd"/>
      <w:r w:rsidRPr="00DA5F06">
        <w:rPr>
          <w:lang w:val="en-GB"/>
        </w:rPr>
        <w:t xml:space="preserve"> A, et al. The Sequence Alignment/Map format and </w:t>
      </w:r>
      <w:proofErr w:type="spellStart"/>
      <w:r w:rsidRPr="00DA5F06">
        <w:rPr>
          <w:lang w:val="en-GB"/>
        </w:rPr>
        <w:t>SAMtools</w:t>
      </w:r>
      <w:proofErr w:type="spellEnd"/>
      <w:r w:rsidRPr="00DA5F06">
        <w:rPr>
          <w:lang w:val="en-GB"/>
        </w:rPr>
        <w:t>. Bioinformatics 2009;25:2078–2079.</w:t>
      </w:r>
    </w:p>
    <w:p w14:paraId="403E30BE" w14:textId="77777777" w:rsidR="00DA5F06" w:rsidRPr="00DA5F06" w:rsidRDefault="00DA5F06" w:rsidP="00DA5F06">
      <w:pPr>
        <w:pStyle w:val="Bibliography"/>
        <w:rPr>
          <w:lang w:val="en-GB"/>
        </w:rPr>
      </w:pPr>
      <w:r w:rsidRPr="00DA5F06">
        <w:rPr>
          <w:lang w:val="en-GB"/>
        </w:rPr>
        <w:t xml:space="preserve">5. </w:t>
      </w:r>
      <w:r w:rsidRPr="00DA5F06">
        <w:rPr>
          <w:lang w:val="en-GB"/>
        </w:rPr>
        <w:tab/>
        <w:t xml:space="preserve">Anders S, </w:t>
      </w:r>
      <w:proofErr w:type="spellStart"/>
      <w:r w:rsidRPr="00DA5F06">
        <w:rPr>
          <w:lang w:val="en-GB"/>
        </w:rPr>
        <w:t>Pyl</w:t>
      </w:r>
      <w:proofErr w:type="spellEnd"/>
      <w:r w:rsidRPr="00DA5F06">
        <w:rPr>
          <w:lang w:val="en-GB"/>
        </w:rPr>
        <w:t xml:space="preserve"> PT, Huber W. </w:t>
      </w:r>
      <w:proofErr w:type="spellStart"/>
      <w:r w:rsidRPr="00DA5F06">
        <w:rPr>
          <w:lang w:val="en-GB"/>
        </w:rPr>
        <w:t>HTSeq</w:t>
      </w:r>
      <w:proofErr w:type="spellEnd"/>
      <w:r w:rsidRPr="00DA5F06">
        <w:rPr>
          <w:lang w:val="en-GB"/>
        </w:rPr>
        <w:t>-A Python framework to work with high-throughput sequencing data. Bioinformatics 2015;31:166–169.</w:t>
      </w:r>
    </w:p>
    <w:p w14:paraId="2CE0C616" w14:textId="77777777" w:rsidR="00DA5F06" w:rsidRPr="00DA5F06" w:rsidRDefault="00DA5F06" w:rsidP="00DA5F06">
      <w:pPr>
        <w:pStyle w:val="Bibliography"/>
        <w:rPr>
          <w:lang w:val="en-GB"/>
        </w:rPr>
      </w:pPr>
      <w:r w:rsidRPr="00DA5F06">
        <w:rPr>
          <w:lang w:val="en-GB"/>
        </w:rPr>
        <w:t xml:space="preserve">6. </w:t>
      </w:r>
      <w:r w:rsidRPr="00DA5F06">
        <w:rPr>
          <w:lang w:val="en-GB"/>
        </w:rPr>
        <w:tab/>
        <w:t xml:space="preserve">Andrews S. </w:t>
      </w:r>
      <w:proofErr w:type="spellStart"/>
      <w:r w:rsidRPr="00DA5F06">
        <w:rPr>
          <w:lang w:val="en-GB"/>
        </w:rPr>
        <w:t>FastQC</w:t>
      </w:r>
      <w:proofErr w:type="spellEnd"/>
      <w:r w:rsidRPr="00DA5F06">
        <w:rPr>
          <w:lang w:val="en-GB"/>
        </w:rPr>
        <w:t xml:space="preserve"> a Quality Control Tool for High Throughput Sequence Data. 2010.</w:t>
      </w:r>
    </w:p>
    <w:p w14:paraId="461C0465" w14:textId="77777777" w:rsidR="00DA5F06" w:rsidRPr="00DA5F06" w:rsidRDefault="00DA5F06" w:rsidP="00DA5F06">
      <w:pPr>
        <w:pStyle w:val="Bibliography"/>
        <w:rPr>
          <w:lang w:val="en-GB"/>
        </w:rPr>
      </w:pPr>
      <w:r w:rsidRPr="00DA5F06">
        <w:rPr>
          <w:lang w:val="en-GB"/>
        </w:rPr>
        <w:t xml:space="preserve">7. </w:t>
      </w:r>
      <w:r w:rsidRPr="00DA5F06">
        <w:rPr>
          <w:lang w:val="en-GB"/>
        </w:rPr>
        <w:tab/>
        <w:t>Anon. Picard Toolkit. 2019.</w:t>
      </w:r>
    </w:p>
    <w:p w14:paraId="3BE17EB1" w14:textId="77777777" w:rsidR="00DA5F06" w:rsidRPr="00DA5F06" w:rsidRDefault="00DA5F06" w:rsidP="00DA5F06">
      <w:pPr>
        <w:pStyle w:val="Bibliography"/>
        <w:rPr>
          <w:lang w:val="en-GB"/>
        </w:rPr>
      </w:pPr>
      <w:r w:rsidRPr="00DA5F06">
        <w:rPr>
          <w:lang w:val="en-GB"/>
        </w:rPr>
        <w:t xml:space="preserve">8. </w:t>
      </w:r>
      <w:r w:rsidRPr="00DA5F06">
        <w:rPr>
          <w:lang w:val="en-GB"/>
        </w:rPr>
        <w:tab/>
        <w:t>Love AM, Anders S, Huber W, et al. Package ‘ DESeq2 .’ 2017.</w:t>
      </w:r>
    </w:p>
    <w:p w14:paraId="54C62AA2" w14:textId="77777777" w:rsidR="00DA5F06" w:rsidRPr="00DA5F06" w:rsidRDefault="00DA5F06" w:rsidP="00DA5F06">
      <w:pPr>
        <w:pStyle w:val="Bibliography"/>
        <w:rPr>
          <w:lang w:val="en-GB"/>
        </w:rPr>
      </w:pPr>
      <w:r w:rsidRPr="00DA5F06">
        <w:rPr>
          <w:lang w:val="en-GB"/>
        </w:rPr>
        <w:t xml:space="preserve">9. </w:t>
      </w:r>
      <w:r w:rsidRPr="00DA5F06">
        <w:rPr>
          <w:lang w:val="en-GB"/>
        </w:rPr>
        <w:tab/>
        <w:t xml:space="preserve">Gu Z. Complex heatmap visualization. </w:t>
      </w:r>
      <w:proofErr w:type="spellStart"/>
      <w:r w:rsidRPr="00DA5F06">
        <w:rPr>
          <w:lang w:val="en-GB"/>
        </w:rPr>
        <w:t>iMeta</w:t>
      </w:r>
      <w:proofErr w:type="spellEnd"/>
      <w:r w:rsidRPr="00DA5F06">
        <w:rPr>
          <w:lang w:val="en-GB"/>
        </w:rPr>
        <w:t xml:space="preserve"> 2022;1.</w:t>
      </w:r>
    </w:p>
    <w:p w14:paraId="515E7CFD" w14:textId="77777777" w:rsidR="00DA5F06" w:rsidRPr="00DA5F06" w:rsidRDefault="00DA5F06" w:rsidP="00DA5F06">
      <w:pPr>
        <w:pStyle w:val="Bibliography"/>
        <w:rPr>
          <w:lang w:val="en-GB"/>
        </w:rPr>
      </w:pPr>
      <w:r w:rsidRPr="00DA5F06">
        <w:rPr>
          <w:lang w:val="en-GB"/>
        </w:rPr>
        <w:t xml:space="preserve">10. </w:t>
      </w:r>
      <w:r w:rsidRPr="00DA5F06">
        <w:rPr>
          <w:lang w:val="en-GB"/>
        </w:rPr>
        <w:tab/>
      </w:r>
      <w:proofErr w:type="spellStart"/>
      <w:r w:rsidRPr="00DA5F06">
        <w:rPr>
          <w:lang w:val="en-GB"/>
        </w:rPr>
        <w:t>Mächler</w:t>
      </w:r>
      <w:proofErr w:type="spellEnd"/>
      <w:r w:rsidRPr="00DA5F06">
        <w:rPr>
          <w:lang w:val="en-GB"/>
        </w:rPr>
        <w:t xml:space="preserve"> M, </w:t>
      </w:r>
      <w:proofErr w:type="spellStart"/>
      <w:r w:rsidRPr="00DA5F06">
        <w:rPr>
          <w:lang w:val="en-GB"/>
        </w:rPr>
        <w:t>Rousseeuw</w:t>
      </w:r>
      <w:proofErr w:type="spellEnd"/>
      <w:r w:rsidRPr="00DA5F06">
        <w:rPr>
          <w:lang w:val="en-GB"/>
        </w:rPr>
        <w:t xml:space="preserve"> P, </w:t>
      </w:r>
      <w:proofErr w:type="spellStart"/>
      <w:r w:rsidRPr="00DA5F06">
        <w:rPr>
          <w:lang w:val="en-GB"/>
        </w:rPr>
        <w:t>Struyf</w:t>
      </w:r>
      <w:proofErr w:type="spellEnd"/>
      <w:r w:rsidRPr="00DA5F06">
        <w:rPr>
          <w:lang w:val="en-GB"/>
        </w:rPr>
        <w:t xml:space="preserve"> A, et al. Cluster: Cluster Analysis Basics and Extensions. R </w:t>
      </w:r>
      <w:proofErr w:type="spellStart"/>
      <w:r w:rsidRPr="00DA5F06">
        <w:rPr>
          <w:lang w:val="en-GB"/>
        </w:rPr>
        <w:t>Packag</w:t>
      </w:r>
      <w:proofErr w:type="spellEnd"/>
      <w:r w:rsidRPr="00DA5F06">
        <w:rPr>
          <w:lang w:val="en-GB"/>
        </w:rPr>
        <w:t xml:space="preserve"> 2012;1.</w:t>
      </w:r>
    </w:p>
    <w:p w14:paraId="30EDE495" w14:textId="77777777" w:rsidR="00DA5F06" w:rsidRPr="00DA5F06" w:rsidRDefault="00DA5F06" w:rsidP="00DA5F06">
      <w:pPr>
        <w:pStyle w:val="Bibliography"/>
        <w:rPr>
          <w:lang w:val="en-GB"/>
        </w:rPr>
      </w:pPr>
      <w:r w:rsidRPr="00DA5F06">
        <w:rPr>
          <w:lang w:val="en-GB"/>
        </w:rPr>
        <w:t xml:space="preserve">11. </w:t>
      </w:r>
      <w:r w:rsidRPr="00DA5F06">
        <w:rPr>
          <w:lang w:val="en-GB"/>
        </w:rPr>
        <w:tab/>
      </w:r>
      <w:proofErr w:type="spellStart"/>
      <w:r w:rsidRPr="00DA5F06">
        <w:rPr>
          <w:lang w:val="en-GB"/>
        </w:rPr>
        <w:t>Kassambara</w:t>
      </w:r>
      <w:proofErr w:type="spellEnd"/>
      <w:r w:rsidRPr="00DA5F06">
        <w:rPr>
          <w:lang w:val="en-GB"/>
        </w:rPr>
        <w:t xml:space="preserve"> A, Mundt F. </w:t>
      </w:r>
      <w:proofErr w:type="spellStart"/>
      <w:r w:rsidRPr="00DA5F06">
        <w:rPr>
          <w:lang w:val="en-GB"/>
        </w:rPr>
        <w:t>factoextra</w:t>
      </w:r>
      <w:proofErr w:type="spellEnd"/>
      <w:r w:rsidRPr="00DA5F06">
        <w:rPr>
          <w:lang w:val="en-GB"/>
        </w:rPr>
        <w:t>: Extract and Visualize the Results of Multivariate Data Analyses. 2020.</w:t>
      </w:r>
    </w:p>
    <w:p w14:paraId="3166E678" w14:textId="77777777" w:rsidR="00DA5F06" w:rsidRPr="00DA5F06" w:rsidRDefault="00DA5F06" w:rsidP="00DA5F06">
      <w:pPr>
        <w:pStyle w:val="Bibliography"/>
        <w:rPr>
          <w:lang w:val="es-ES"/>
        </w:rPr>
      </w:pPr>
      <w:r w:rsidRPr="00DA5F06">
        <w:rPr>
          <w:lang w:val="en-GB"/>
        </w:rPr>
        <w:t xml:space="preserve">12. </w:t>
      </w:r>
      <w:r w:rsidRPr="00DA5F06">
        <w:rPr>
          <w:lang w:val="en-GB"/>
        </w:rPr>
        <w:tab/>
      </w:r>
      <w:proofErr w:type="spellStart"/>
      <w:r w:rsidRPr="00DA5F06">
        <w:rPr>
          <w:lang w:val="en-GB"/>
        </w:rPr>
        <w:t>Fabregat</w:t>
      </w:r>
      <w:proofErr w:type="spellEnd"/>
      <w:r w:rsidRPr="00DA5F06">
        <w:rPr>
          <w:lang w:val="en-GB"/>
        </w:rPr>
        <w:t xml:space="preserve"> A, </w:t>
      </w:r>
      <w:proofErr w:type="spellStart"/>
      <w:r w:rsidRPr="00DA5F06">
        <w:rPr>
          <w:lang w:val="en-GB"/>
        </w:rPr>
        <w:t>Jupe</w:t>
      </w:r>
      <w:proofErr w:type="spellEnd"/>
      <w:r w:rsidRPr="00DA5F06">
        <w:rPr>
          <w:lang w:val="en-GB"/>
        </w:rPr>
        <w:t xml:space="preserve"> S, Matthews L, et al. The Reactome Pathway Knowledgebase. </w:t>
      </w:r>
      <w:proofErr w:type="spellStart"/>
      <w:r w:rsidRPr="00DA5F06">
        <w:rPr>
          <w:lang w:val="es-ES"/>
        </w:rPr>
        <w:t>Nucleic</w:t>
      </w:r>
      <w:proofErr w:type="spellEnd"/>
      <w:r w:rsidRPr="00DA5F06">
        <w:rPr>
          <w:lang w:val="es-ES"/>
        </w:rPr>
        <w:t xml:space="preserve"> </w:t>
      </w:r>
      <w:proofErr w:type="spellStart"/>
      <w:r w:rsidRPr="00DA5F06">
        <w:rPr>
          <w:lang w:val="es-ES"/>
        </w:rPr>
        <w:t>Acids</w:t>
      </w:r>
      <w:proofErr w:type="spellEnd"/>
      <w:r w:rsidRPr="00DA5F06">
        <w:rPr>
          <w:lang w:val="es-ES"/>
        </w:rPr>
        <w:t xml:space="preserve"> Res 2018;46:D649–D655.</w:t>
      </w:r>
    </w:p>
    <w:p w14:paraId="53A4683A" w14:textId="77777777" w:rsidR="00DA5F06" w:rsidRPr="00DA5F06" w:rsidRDefault="00DA5F06" w:rsidP="00DA5F06">
      <w:pPr>
        <w:pStyle w:val="Bibliography"/>
        <w:rPr>
          <w:lang w:val="es-ES"/>
        </w:rPr>
      </w:pPr>
      <w:r w:rsidRPr="00DA5F06">
        <w:rPr>
          <w:lang w:val="es-ES"/>
        </w:rPr>
        <w:t xml:space="preserve">13. </w:t>
      </w:r>
      <w:r w:rsidRPr="00DA5F06">
        <w:rPr>
          <w:lang w:val="es-ES"/>
        </w:rPr>
        <w:tab/>
      </w:r>
      <w:proofErr w:type="spellStart"/>
      <w:r w:rsidRPr="00DA5F06">
        <w:rPr>
          <w:lang w:val="es-ES"/>
        </w:rPr>
        <w:t>Yu</w:t>
      </w:r>
      <w:proofErr w:type="spellEnd"/>
      <w:r w:rsidRPr="00DA5F06">
        <w:rPr>
          <w:lang w:val="es-ES"/>
        </w:rPr>
        <w:t xml:space="preserve"> G, Wang LG, Han Y, et al. </w:t>
      </w:r>
      <w:proofErr w:type="spellStart"/>
      <w:r w:rsidRPr="00DA5F06">
        <w:rPr>
          <w:lang w:val="en-GB"/>
        </w:rPr>
        <w:t>ClusterProfiler</w:t>
      </w:r>
      <w:proofErr w:type="spellEnd"/>
      <w:r w:rsidRPr="00DA5F06">
        <w:rPr>
          <w:lang w:val="en-GB"/>
        </w:rPr>
        <w:t xml:space="preserve">: An R package for comparing biological themes among gene clusters. </w:t>
      </w:r>
      <w:r w:rsidRPr="00DA5F06">
        <w:rPr>
          <w:lang w:val="es-ES"/>
        </w:rPr>
        <w:t xml:space="preserve">OMICS J </w:t>
      </w:r>
      <w:proofErr w:type="spellStart"/>
      <w:r w:rsidRPr="00DA5F06">
        <w:rPr>
          <w:lang w:val="es-ES"/>
        </w:rPr>
        <w:t>Integr</w:t>
      </w:r>
      <w:proofErr w:type="spellEnd"/>
      <w:r w:rsidRPr="00DA5F06">
        <w:rPr>
          <w:lang w:val="es-ES"/>
        </w:rPr>
        <w:t xml:space="preserve"> </w:t>
      </w:r>
      <w:proofErr w:type="spellStart"/>
      <w:r w:rsidRPr="00DA5F06">
        <w:rPr>
          <w:lang w:val="es-ES"/>
        </w:rPr>
        <w:t>Biol</w:t>
      </w:r>
      <w:proofErr w:type="spellEnd"/>
      <w:r w:rsidRPr="00DA5F06">
        <w:rPr>
          <w:lang w:val="es-ES"/>
        </w:rPr>
        <w:t xml:space="preserve"> 2012;16:284–287.</w:t>
      </w:r>
    </w:p>
    <w:p w14:paraId="653F62B8" w14:textId="77777777" w:rsidR="00DA5F06" w:rsidRPr="00DA5F06" w:rsidRDefault="00DA5F06" w:rsidP="00DA5F06">
      <w:pPr>
        <w:pStyle w:val="Bibliography"/>
        <w:rPr>
          <w:lang w:val="en-GB"/>
        </w:rPr>
      </w:pPr>
      <w:r w:rsidRPr="00DA5F06">
        <w:rPr>
          <w:lang w:val="es-ES"/>
        </w:rPr>
        <w:t xml:space="preserve">14. </w:t>
      </w:r>
      <w:r w:rsidRPr="00DA5F06">
        <w:rPr>
          <w:lang w:val="es-ES"/>
        </w:rPr>
        <w:tab/>
      </w:r>
      <w:proofErr w:type="spellStart"/>
      <w:r w:rsidRPr="00DA5F06">
        <w:rPr>
          <w:lang w:val="es-ES"/>
        </w:rPr>
        <w:t>Foroutan</w:t>
      </w:r>
      <w:proofErr w:type="spellEnd"/>
      <w:r w:rsidRPr="00DA5F06">
        <w:rPr>
          <w:lang w:val="es-ES"/>
        </w:rPr>
        <w:t xml:space="preserve"> M, </w:t>
      </w:r>
      <w:proofErr w:type="spellStart"/>
      <w:r w:rsidRPr="00DA5F06">
        <w:rPr>
          <w:lang w:val="es-ES"/>
        </w:rPr>
        <w:t>Bhuva</w:t>
      </w:r>
      <w:proofErr w:type="spellEnd"/>
      <w:r w:rsidRPr="00DA5F06">
        <w:rPr>
          <w:lang w:val="es-ES"/>
        </w:rPr>
        <w:t xml:space="preserve"> DD, </w:t>
      </w:r>
      <w:proofErr w:type="spellStart"/>
      <w:r w:rsidRPr="00DA5F06">
        <w:rPr>
          <w:lang w:val="es-ES"/>
        </w:rPr>
        <w:t>Lyu</w:t>
      </w:r>
      <w:proofErr w:type="spellEnd"/>
      <w:r w:rsidRPr="00DA5F06">
        <w:rPr>
          <w:lang w:val="es-ES"/>
        </w:rPr>
        <w:t xml:space="preserve"> R, et al. </w:t>
      </w:r>
      <w:r w:rsidRPr="00DA5F06">
        <w:rPr>
          <w:lang w:val="en-GB"/>
        </w:rPr>
        <w:t>Single sample scoring of molecular phenotypes. BMC Bioinformatics 2018;19:404.</w:t>
      </w:r>
    </w:p>
    <w:p w14:paraId="4BBB0B07" w14:textId="77777777" w:rsidR="00DA5F06" w:rsidRPr="00DA5F06" w:rsidRDefault="00DA5F06" w:rsidP="00DA5F06">
      <w:pPr>
        <w:pStyle w:val="Bibliography"/>
        <w:rPr>
          <w:lang w:val="es-ES"/>
        </w:rPr>
      </w:pPr>
      <w:r w:rsidRPr="00DA5F06">
        <w:rPr>
          <w:lang w:val="en-GB"/>
        </w:rPr>
        <w:lastRenderedPageBreak/>
        <w:t xml:space="preserve">15. </w:t>
      </w:r>
      <w:r w:rsidRPr="00DA5F06">
        <w:rPr>
          <w:lang w:val="en-GB"/>
        </w:rPr>
        <w:tab/>
      </w:r>
      <w:proofErr w:type="spellStart"/>
      <w:r w:rsidRPr="00DA5F06">
        <w:rPr>
          <w:lang w:val="en-GB"/>
        </w:rPr>
        <w:t>Ricaño</w:t>
      </w:r>
      <w:proofErr w:type="spellEnd"/>
      <w:r w:rsidRPr="00DA5F06">
        <w:rPr>
          <w:lang w:val="en-GB"/>
        </w:rPr>
        <w:t xml:space="preserve">-Ponce I, </w:t>
      </w:r>
      <w:proofErr w:type="spellStart"/>
      <w:r w:rsidRPr="00DA5F06">
        <w:rPr>
          <w:lang w:val="en-GB"/>
        </w:rPr>
        <w:t>Zhernakova</w:t>
      </w:r>
      <w:proofErr w:type="spellEnd"/>
      <w:r w:rsidRPr="00DA5F06">
        <w:rPr>
          <w:lang w:val="en-GB"/>
        </w:rPr>
        <w:t xml:space="preserve"> D V., </w:t>
      </w:r>
      <w:proofErr w:type="spellStart"/>
      <w:r w:rsidRPr="00DA5F06">
        <w:rPr>
          <w:lang w:val="en-GB"/>
        </w:rPr>
        <w:t>Deelen</w:t>
      </w:r>
      <w:proofErr w:type="spellEnd"/>
      <w:r w:rsidRPr="00DA5F06">
        <w:rPr>
          <w:lang w:val="en-GB"/>
        </w:rPr>
        <w:t xml:space="preserve"> P, et al. Refined mapping of autoimmune disease associated genetic variants with gene expression suggests an important role for non-coding RNAs. </w:t>
      </w:r>
      <w:r w:rsidRPr="00DA5F06">
        <w:rPr>
          <w:lang w:val="es-ES"/>
        </w:rPr>
        <w:t xml:space="preserve">J </w:t>
      </w:r>
      <w:proofErr w:type="spellStart"/>
      <w:r w:rsidRPr="00DA5F06">
        <w:rPr>
          <w:lang w:val="es-ES"/>
        </w:rPr>
        <w:t>Autoimmun</w:t>
      </w:r>
      <w:proofErr w:type="spellEnd"/>
      <w:r w:rsidRPr="00DA5F06">
        <w:rPr>
          <w:lang w:val="es-ES"/>
        </w:rPr>
        <w:t xml:space="preserve"> 2016;68:62–74.</w:t>
      </w:r>
    </w:p>
    <w:p w14:paraId="61A2F1BE" w14:textId="77777777" w:rsidR="00DA5F06" w:rsidRPr="00DA5F06" w:rsidRDefault="00DA5F06" w:rsidP="00DA5F06">
      <w:pPr>
        <w:pStyle w:val="Bibliography"/>
        <w:rPr>
          <w:lang w:val="en-GB"/>
        </w:rPr>
      </w:pPr>
      <w:r w:rsidRPr="00DA5F06">
        <w:rPr>
          <w:lang w:val="es-ES"/>
        </w:rPr>
        <w:t xml:space="preserve">16. </w:t>
      </w:r>
      <w:r w:rsidRPr="00DA5F06">
        <w:rPr>
          <w:lang w:val="es-ES"/>
        </w:rPr>
        <w:tab/>
        <w:t xml:space="preserve">Ricaño-Ponce I, </w:t>
      </w:r>
      <w:proofErr w:type="spellStart"/>
      <w:r w:rsidRPr="00DA5F06">
        <w:rPr>
          <w:lang w:val="es-ES"/>
        </w:rPr>
        <w:t>Gutierrez</w:t>
      </w:r>
      <w:proofErr w:type="spellEnd"/>
      <w:r w:rsidRPr="00DA5F06">
        <w:rPr>
          <w:lang w:val="es-ES"/>
        </w:rPr>
        <w:t xml:space="preserve">-Achury J, Costa AF, et al. </w:t>
      </w:r>
      <w:proofErr w:type="spellStart"/>
      <w:r w:rsidRPr="00DA5F06">
        <w:rPr>
          <w:lang w:val="en-GB"/>
        </w:rPr>
        <w:t>Immunochip</w:t>
      </w:r>
      <w:proofErr w:type="spellEnd"/>
      <w:r w:rsidRPr="00DA5F06">
        <w:rPr>
          <w:lang w:val="en-GB"/>
        </w:rPr>
        <w:t xml:space="preserve"> meta-analysis in European and Argentinian populations identifies two novel genetic loci associated with celiac disease. </w:t>
      </w:r>
      <w:proofErr w:type="spellStart"/>
      <w:r w:rsidRPr="00DA5F06">
        <w:rPr>
          <w:lang w:val="en-GB"/>
        </w:rPr>
        <w:t>Eur</w:t>
      </w:r>
      <w:proofErr w:type="spellEnd"/>
      <w:r w:rsidRPr="00DA5F06">
        <w:rPr>
          <w:lang w:val="en-GB"/>
        </w:rPr>
        <w:t xml:space="preserve"> J Hum Genet 2020;28:313–323.</w:t>
      </w:r>
    </w:p>
    <w:p w14:paraId="4320FCEF" w14:textId="77777777" w:rsidR="00DA5F06" w:rsidRPr="00DA5F06" w:rsidRDefault="00DA5F06" w:rsidP="00DA5F06">
      <w:pPr>
        <w:pStyle w:val="Bibliography"/>
        <w:rPr>
          <w:lang w:val="nl-NL"/>
        </w:rPr>
      </w:pPr>
      <w:r w:rsidRPr="00DA5F06">
        <w:rPr>
          <w:lang w:val="en-GB"/>
        </w:rPr>
        <w:t xml:space="preserve">17. </w:t>
      </w:r>
      <w:r w:rsidRPr="00DA5F06">
        <w:rPr>
          <w:lang w:val="en-GB"/>
        </w:rPr>
        <w:tab/>
        <w:t xml:space="preserve">Robinson MD, McCarthy DJ, Smyth GK. </w:t>
      </w:r>
      <w:proofErr w:type="spellStart"/>
      <w:r w:rsidRPr="00DA5F06">
        <w:rPr>
          <w:lang w:val="en-GB"/>
        </w:rPr>
        <w:t>edgeR</w:t>
      </w:r>
      <w:proofErr w:type="spellEnd"/>
      <w:r w:rsidRPr="00DA5F06">
        <w:rPr>
          <w:lang w:val="en-GB"/>
        </w:rPr>
        <w:t xml:space="preserve"> : a Bioconductor package for differential expression analysis of digital gene expression data. </w:t>
      </w:r>
      <w:proofErr w:type="spellStart"/>
      <w:r w:rsidRPr="00DA5F06">
        <w:rPr>
          <w:lang w:val="nl-NL"/>
        </w:rPr>
        <w:t>Bioinformatics</w:t>
      </w:r>
      <w:proofErr w:type="spellEnd"/>
      <w:r w:rsidRPr="00DA5F06">
        <w:rPr>
          <w:lang w:val="nl-NL"/>
        </w:rPr>
        <w:t xml:space="preserve"> 2010;26:139–140.</w:t>
      </w:r>
    </w:p>
    <w:p w14:paraId="639440C7" w14:textId="77777777" w:rsidR="00DA5F06" w:rsidRPr="00DA5F06" w:rsidRDefault="00DA5F06" w:rsidP="00DA5F06">
      <w:pPr>
        <w:pStyle w:val="Bibliography"/>
        <w:rPr>
          <w:lang w:val="nl-NL"/>
        </w:rPr>
      </w:pPr>
      <w:r w:rsidRPr="00DA5F06">
        <w:rPr>
          <w:lang w:val="nl-NL"/>
        </w:rPr>
        <w:t xml:space="preserve">18. </w:t>
      </w:r>
      <w:r w:rsidRPr="00DA5F06">
        <w:rPr>
          <w:lang w:val="nl-NL"/>
        </w:rPr>
        <w:tab/>
      </w:r>
      <w:proofErr w:type="spellStart"/>
      <w:r w:rsidRPr="00DA5F06">
        <w:rPr>
          <w:lang w:val="nl-NL"/>
        </w:rPr>
        <w:t>Zhernakova</w:t>
      </w:r>
      <w:proofErr w:type="spellEnd"/>
      <w:r w:rsidRPr="00DA5F06">
        <w:rPr>
          <w:lang w:val="nl-NL"/>
        </w:rPr>
        <w:t xml:space="preserve"> D V, Deelen P, Vermaat M, et al. </w:t>
      </w:r>
      <w:r w:rsidRPr="00DA5F06">
        <w:rPr>
          <w:lang w:val="en-GB"/>
        </w:rPr>
        <w:t xml:space="preserve">Identification of context-dependent expression quantitative trait loci in whole blood. </w:t>
      </w:r>
      <w:r w:rsidRPr="00DA5F06">
        <w:rPr>
          <w:lang w:val="nl-NL"/>
        </w:rPr>
        <w:t>Nat Genet 2017;49:139–145.</w:t>
      </w:r>
    </w:p>
    <w:p w14:paraId="4985F7F8" w14:textId="77777777" w:rsidR="00DA5F06" w:rsidRPr="00DA5F06" w:rsidRDefault="00DA5F06" w:rsidP="00DA5F06">
      <w:pPr>
        <w:pStyle w:val="Bibliography"/>
        <w:rPr>
          <w:lang w:val="en-GB"/>
        </w:rPr>
      </w:pPr>
      <w:r w:rsidRPr="00DA5F06">
        <w:rPr>
          <w:lang w:val="nl-NL"/>
        </w:rPr>
        <w:t xml:space="preserve">19. </w:t>
      </w:r>
      <w:r w:rsidRPr="00DA5F06">
        <w:rPr>
          <w:lang w:val="nl-NL"/>
        </w:rPr>
        <w:tab/>
      </w:r>
      <w:proofErr w:type="spellStart"/>
      <w:r w:rsidRPr="00DA5F06">
        <w:rPr>
          <w:lang w:val="nl-NL"/>
        </w:rPr>
        <w:t>Aguirre-Gamboa</w:t>
      </w:r>
      <w:proofErr w:type="spellEnd"/>
      <w:r w:rsidRPr="00DA5F06">
        <w:rPr>
          <w:lang w:val="nl-NL"/>
        </w:rPr>
        <w:t xml:space="preserve"> R, Klein N de, </w:t>
      </w:r>
      <w:proofErr w:type="spellStart"/>
      <w:r w:rsidRPr="00DA5F06">
        <w:rPr>
          <w:lang w:val="nl-NL"/>
        </w:rPr>
        <w:t>Tommaso</w:t>
      </w:r>
      <w:proofErr w:type="spellEnd"/>
      <w:r w:rsidRPr="00DA5F06">
        <w:rPr>
          <w:lang w:val="nl-NL"/>
        </w:rPr>
        <w:t xml:space="preserve"> J di, et al. </w:t>
      </w:r>
      <w:r w:rsidRPr="00DA5F06">
        <w:rPr>
          <w:lang w:val="en-GB"/>
        </w:rPr>
        <w:t xml:space="preserve">Deconvolution of bulk blood eQTL effects into immune cell subpopulations. </w:t>
      </w:r>
      <w:proofErr w:type="spellStart"/>
      <w:r w:rsidRPr="00DA5F06">
        <w:rPr>
          <w:lang w:val="en-GB"/>
        </w:rPr>
        <w:t>bioRxiv</w:t>
      </w:r>
      <w:proofErr w:type="spellEnd"/>
      <w:r w:rsidRPr="00DA5F06">
        <w:rPr>
          <w:lang w:val="en-GB"/>
        </w:rPr>
        <w:t xml:space="preserve"> 2019;5:1–23.</w:t>
      </w:r>
    </w:p>
    <w:p w14:paraId="3386D197" w14:textId="77777777" w:rsidR="00DA5F06" w:rsidRPr="00DA5F06" w:rsidRDefault="00DA5F06" w:rsidP="00DA5F06">
      <w:pPr>
        <w:pStyle w:val="Bibliography"/>
        <w:rPr>
          <w:lang w:val="en-GB"/>
        </w:rPr>
      </w:pPr>
      <w:r w:rsidRPr="00DA5F06">
        <w:rPr>
          <w:lang w:val="en-GB"/>
        </w:rPr>
        <w:t xml:space="preserve">20. </w:t>
      </w:r>
      <w:r w:rsidRPr="00DA5F06">
        <w:rPr>
          <w:lang w:val="en-GB"/>
        </w:rPr>
        <w:tab/>
        <w:t>R Core Team. R: A Language and Environment for Statistical Computing. 2019.</w:t>
      </w:r>
    </w:p>
    <w:p w14:paraId="5623684B" w14:textId="77777777" w:rsidR="00DA5F06" w:rsidRPr="00DA5F06" w:rsidRDefault="00DA5F06" w:rsidP="00DA5F06">
      <w:pPr>
        <w:pStyle w:val="Bibliography"/>
        <w:rPr>
          <w:lang w:val="en-GB"/>
        </w:rPr>
      </w:pPr>
      <w:r w:rsidRPr="00DA5F06">
        <w:rPr>
          <w:lang w:val="en-GB"/>
        </w:rPr>
        <w:t xml:space="preserve">21. </w:t>
      </w:r>
      <w:r w:rsidRPr="00DA5F06">
        <w:rPr>
          <w:lang w:val="en-GB"/>
        </w:rPr>
        <w:tab/>
        <w:t xml:space="preserve">Wickham H. </w:t>
      </w:r>
      <w:r w:rsidRPr="00DA5F06">
        <w:rPr>
          <w:i/>
          <w:iCs/>
          <w:lang w:val="en-GB"/>
        </w:rPr>
        <w:t>ggplot2: Elegant Graphics for Data Analysis</w:t>
      </w:r>
      <w:r w:rsidRPr="00DA5F06">
        <w:rPr>
          <w:lang w:val="en-GB"/>
        </w:rPr>
        <w:t>. Springer-Verlag New York; 2016.</w:t>
      </w:r>
    </w:p>
    <w:p w14:paraId="0000007D" w14:textId="6E11C56B" w:rsidR="007C5E36" w:rsidRPr="00495797" w:rsidRDefault="00426082" w:rsidP="00495797">
      <w:pPr>
        <w:ind w:firstLine="0"/>
        <w:rPr>
          <w:sz w:val="20"/>
          <w:szCs w:val="20"/>
          <w:lang w:val="en-US"/>
        </w:rPr>
      </w:pPr>
      <w:r w:rsidRPr="00495797">
        <w:rPr>
          <w:sz w:val="20"/>
          <w:szCs w:val="20"/>
          <w:lang w:val="es-ES"/>
        </w:rPr>
        <w:fldChar w:fldCharType="end"/>
      </w:r>
      <w:bookmarkEnd w:id="0"/>
    </w:p>
    <w:sectPr w:rsidR="007C5E36" w:rsidRPr="00495797" w:rsidSect="00D1664A">
      <w:headerReference w:type="default" r:id="rId11"/>
      <w:footerReference w:type="default" r:id="rId12"/>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46C24" w14:textId="77777777" w:rsidR="00076662" w:rsidRDefault="00076662">
      <w:pPr>
        <w:spacing w:line="240" w:lineRule="auto"/>
      </w:pPr>
      <w:r>
        <w:separator/>
      </w:r>
    </w:p>
  </w:endnote>
  <w:endnote w:type="continuationSeparator" w:id="0">
    <w:p w14:paraId="5D90FBBF" w14:textId="77777777" w:rsidR="00076662" w:rsidRDefault="00076662">
      <w:pPr>
        <w:spacing w:line="240" w:lineRule="auto"/>
      </w:pPr>
      <w:r>
        <w:continuationSeparator/>
      </w:r>
    </w:p>
  </w:endnote>
  <w:endnote w:type="continuationNotice" w:id="1">
    <w:p w14:paraId="66350B42" w14:textId="77777777" w:rsidR="00076662" w:rsidRDefault="000766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044185"/>
      <w:docPartObj>
        <w:docPartGallery w:val="Page Numbers (Bottom of Page)"/>
        <w:docPartUnique/>
      </w:docPartObj>
    </w:sdtPr>
    <w:sdtEndPr>
      <w:rPr>
        <w:color w:val="000000" w:themeColor="text1"/>
      </w:rPr>
    </w:sdtEndPr>
    <w:sdtContent>
      <w:p w14:paraId="45C58F3F" w14:textId="16804824" w:rsidR="003A349A" w:rsidRPr="004A3426" w:rsidRDefault="003A349A">
        <w:pPr>
          <w:pStyle w:val="Footer"/>
          <w:jc w:val="right"/>
          <w:rPr>
            <w:color w:val="000000" w:themeColor="text1"/>
          </w:rPr>
        </w:pPr>
        <w:r w:rsidRPr="004A3426">
          <w:rPr>
            <w:color w:val="000000" w:themeColor="text1"/>
            <w:shd w:val="clear" w:color="auto" w:fill="E6E6E6"/>
          </w:rPr>
          <w:fldChar w:fldCharType="begin"/>
        </w:r>
        <w:r w:rsidRPr="004A3426">
          <w:rPr>
            <w:color w:val="000000" w:themeColor="text1"/>
          </w:rPr>
          <w:instrText>PAGE   \* MERGEFORMAT</w:instrText>
        </w:r>
        <w:r w:rsidRPr="004A3426">
          <w:rPr>
            <w:color w:val="000000" w:themeColor="text1"/>
            <w:shd w:val="clear" w:color="auto" w:fill="E6E6E6"/>
          </w:rPr>
          <w:fldChar w:fldCharType="separate"/>
        </w:r>
        <w:r w:rsidRPr="004A3426">
          <w:rPr>
            <w:color w:val="000000" w:themeColor="text1"/>
            <w:lang w:val="nl-NL"/>
          </w:rPr>
          <w:t>2</w:t>
        </w:r>
        <w:r w:rsidRPr="004A3426">
          <w:rPr>
            <w:color w:val="000000" w:themeColor="text1"/>
            <w:shd w:val="clear" w:color="auto" w:fill="E6E6E6"/>
          </w:rPr>
          <w:fldChar w:fldCharType="end"/>
        </w:r>
      </w:p>
    </w:sdtContent>
  </w:sdt>
  <w:p w14:paraId="0DA00063" w14:textId="77777777" w:rsidR="003A349A" w:rsidRPr="004A3426" w:rsidRDefault="003A349A">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8E92" w14:textId="77777777" w:rsidR="00076662" w:rsidRDefault="00076662">
      <w:pPr>
        <w:spacing w:line="240" w:lineRule="auto"/>
      </w:pPr>
      <w:r>
        <w:separator/>
      </w:r>
    </w:p>
  </w:footnote>
  <w:footnote w:type="continuationSeparator" w:id="0">
    <w:p w14:paraId="2851A7D8" w14:textId="77777777" w:rsidR="00076662" w:rsidRDefault="00076662">
      <w:pPr>
        <w:spacing w:line="240" w:lineRule="auto"/>
      </w:pPr>
      <w:r>
        <w:continuationSeparator/>
      </w:r>
    </w:p>
  </w:footnote>
  <w:footnote w:type="continuationNotice" w:id="1">
    <w:p w14:paraId="355D9780" w14:textId="77777777" w:rsidR="00076662" w:rsidRDefault="000766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A349A" w14:paraId="15605B80" w14:textId="77777777" w:rsidTr="00386E60">
      <w:tc>
        <w:tcPr>
          <w:tcW w:w="3120" w:type="dxa"/>
        </w:tcPr>
        <w:p w14:paraId="2A4392CD" w14:textId="24111F37" w:rsidR="003A349A" w:rsidRDefault="003A349A" w:rsidP="00386E60">
          <w:pPr>
            <w:pStyle w:val="Header"/>
            <w:ind w:left="-115"/>
            <w:jc w:val="left"/>
          </w:pPr>
        </w:p>
      </w:tc>
      <w:tc>
        <w:tcPr>
          <w:tcW w:w="3120" w:type="dxa"/>
        </w:tcPr>
        <w:p w14:paraId="6CB02190" w14:textId="294D018B" w:rsidR="003A349A" w:rsidRDefault="003A349A" w:rsidP="00386E60">
          <w:pPr>
            <w:pStyle w:val="Header"/>
            <w:jc w:val="center"/>
          </w:pPr>
        </w:p>
      </w:tc>
      <w:tc>
        <w:tcPr>
          <w:tcW w:w="3120" w:type="dxa"/>
        </w:tcPr>
        <w:p w14:paraId="298DEE39" w14:textId="05659D61" w:rsidR="003A349A" w:rsidRDefault="003A349A" w:rsidP="00386E60">
          <w:pPr>
            <w:pStyle w:val="Header"/>
            <w:ind w:right="-115"/>
            <w:jc w:val="right"/>
          </w:pPr>
        </w:p>
      </w:tc>
    </w:tr>
  </w:tbl>
  <w:p w14:paraId="0126331A" w14:textId="03DB7C15" w:rsidR="003A349A" w:rsidRDefault="003A349A" w:rsidP="00386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A3A"/>
    <w:multiLevelType w:val="hybridMultilevel"/>
    <w:tmpl w:val="AE0A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562CC2"/>
    <w:multiLevelType w:val="hybridMultilevel"/>
    <w:tmpl w:val="86C2296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 w15:restartNumberingAfterBreak="0">
    <w:nsid w:val="512D7382"/>
    <w:multiLevelType w:val="hybridMultilevel"/>
    <w:tmpl w:val="1EDC5B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01850F7"/>
    <w:multiLevelType w:val="hybridMultilevel"/>
    <w:tmpl w:val="D73223F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923F0E"/>
    <w:multiLevelType w:val="hybridMultilevel"/>
    <w:tmpl w:val="66AC671E"/>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16cid:durableId="1168130057">
    <w:abstractNumId w:val="4"/>
  </w:num>
  <w:num w:numId="2" w16cid:durableId="1713651687">
    <w:abstractNumId w:val="1"/>
  </w:num>
  <w:num w:numId="3" w16cid:durableId="1912930606">
    <w:abstractNumId w:val="3"/>
  </w:num>
  <w:num w:numId="4" w16cid:durableId="1046223101">
    <w:abstractNumId w:val="2"/>
  </w:num>
  <w:num w:numId="5" w16cid:durableId="24427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36"/>
    <w:rsid w:val="000105AF"/>
    <w:rsid w:val="00012999"/>
    <w:rsid w:val="00013AAE"/>
    <w:rsid w:val="00014F64"/>
    <w:rsid w:val="00016191"/>
    <w:rsid w:val="0002059F"/>
    <w:rsid w:val="000252E2"/>
    <w:rsid w:val="000345F8"/>
    <w:rsid w:val="00041392"/>
    <w:rsid w:val="00041F2E"/>
    <w:rsid w:val="0004713A"/>
    <w:rsid w:val="00047649"/>
    <w:rsid w:val="000503FB"/>
    <w:rsid w:val="000507E8"/>
    <w:rsid w:val="000511B9"/>
    <w:rsid w:val="00052386"/>
    <w:rsid w:val="00053A2B"/>
    <w:rsid w:val="00054175"/>
    <w:rsid w:val="0005512F"/>
    <w:rsid w:val="00060D19"/>
    <w:rsid w:val="000612FC"/>
    <w:rsid w:val="000614E4"/>
    <w:rsid w:val="00062318"/>
    <w:rsid w:val="00065C54"/>
    <w:rsid w:val="00067E5F"/>
    <w:rsid w:val="0007203F"/>
    <w:rsid w:val="000725B4"/>
    <w:rsid w:val="00074CFC"/>
    <w:rsid w:val="00076662"/>
    <w:rsid w:val="0008217A"/>
    <w:rsid w:val="00091B6F"/>
    <w:rsid w:val="00092732"/>
    <w:rsid w:val="000931FE"/>
    <w:rsid w:val="00093C96"/>
    <w:rsid w:val="000962F4"/>
    <w:rsid w:val="00097675"/>
    <w:rsid w:val="000A1B2D"/>
    <w:rsid w:val="000A2436"/>
    <w:rsid w:val="000A243F"/>
    <w:rsid w:val="000B0423"/>
    <w:rsid w:val="000B21C1"/>
    <w:rsid w:val="000B2825"/>
    <w:rsid w:val="000B2A96"/>
    <w:rsid w:val="000B3B4E"/>
    <w:rsid w:val="000B5444"/>
    <w:rsid w:val="000B7443"/>
    <w:rsid w:val="000B7D4D"/>
    <w:rsid w:val="000C2D9C"/>
    <w:rsid w:val="000C4004"/>
    <w:rsid w:val="000C43A2"/>
    <w:rsid w:val="000C53D3"/>
    <w:rsid w:val="000C561F"/>
    <w:rsid w:val="000C7631"/>
    <w:rsid w:val="000C77AE"/>
    <w:rsid w:val="000D0AF9"/>
    <w:rsid w:val="000D0F5A"/>
    <w:rsid w:val="000D1A60"/>
    <w:rsid w:val="000D1EE0"/>
    <w:rsid w:val="000D24FD"/>
    <w:rsid w:val="000E2851"/>
    <w:rsid w:val="000E30B1"/>
    <w:rsid w:val="000E43B4"/>
    <w:rsid w:val="000E452C"/>
    <w:rsid w:val="000F06EE"/>
    <w:rsid w:val="000F0B5C"/>
    <w:rsid w:val="000F411B"/>
    <w:rsid w:val="000F6085"/>
    <w:rsid w:val="000F74E6"/>
    <w:rsid w:val="000F78D0"/>
    <w:rsid w:val="001005C2"/>
    <w:rsid w:val="00101FB2"/>
    <w:rsid w:val="001020A2"/>
    <w:rsid w:val="00103405"/>
    <w:rsid w:val="001042C5"/>
    <w:rsid w:val="00105272"/>
    <w:rsid w:val="001053C4"/>
    <w:rsid w:val="00111752"/>
    <w:rsid w:val="00111E76"/>
    <w:rsid w:val="00112735"/>
    <w:rsid w:val="001207C3"/>
    <w:rsid w:val="00121CCF"/>
    <w:rsid w:val="00122317"/>
    <w:rsid w:val="00122F36"/>
    <w:rsid w:val="001234DF"/>
    <w:rsid w:val="001247BB"/>
    <w:rsid w:val="001263A5"/>
    <w:rsid w:val="00127669"/>
    <w:rsid w:val="00130EA6"/>
    <w:rsid w:val="00131D41"/>
    <w:rsid w:val="0013302F"/>
    <w:rsid w:val="001361EC"/>
    <w:rsid w:val="00137F46"/>
    <w:rsid w:val="00140684"/>
    <w:rsid w:val="00144F72"/>
    <w:rsid w:val="00144F7D"/>
    <w:rsid w:val="00146859"/>
    <w:rsid w:val="001513BA"/>
    <w:rsid w:val="00151889"/>
    <w:rsid w:val="00160B96"/>
    <w:rsid w:val="00162CD8"/>
    <w:rsid w:val="00165AE3"/>
    <w:rsid w:val="00165E45"/>
    <w:rsid w:val="001660D3"/>
    <w:rsid w:val="00170DAE"/>
    <w:rsid w:val="0017508C"/>
    <w:rsid w:val="001763F5"/>
    <w:rsid w:val="00176434"/>
    <w:rsid w:val="001772A8"/>
    <w:rsid w:val="00177C67"/>
    <w:rsid w:val="001805FC"/>
    <w:rsid w:val="00184006"/>
    <w:rsid w:val="001855D4"/>
    <w:rsid w:val="00185E95"/>
    <w:rsid w:val="00186729"/>
    <w:rsid w:val="001944B0"/>
    <w:rsid w:val="0019465A"/>
    <w:rsid w:val="001A2DAF"/>
    <w:rsid w:val="001A4D52"/>
    <w:rsid w:val="001B031E"/>
    <w:rsid w:val="001B0C8A"/>
    <w:rsid w:val="001B2A91"/>
    <w:rsid w:val="001B2C0D"/>
    <w:rsid w:val="001B33FD"/>
    <w:rsid w:val="001B3EA7"/>
    <w:rsid w:val="001B7170"/>
    <w:rsid w:val="001B7FC2"/>
    <w:rsid w:val="001C321B"/>
    <w:rsid w:val="001C51CA"/>
    <w:rsid w:val="001C5D78"/>
    <w:rsid w:val="001C6D86"/>
    <w:rsid w:val="001C7C8C"/>
    <w:rsid w:val="001D0535"/>
    <w:rsid w:val="001D1D2C"/>
    <w:rsid w:val="001D2A8A"/>
    <w:rsid w:val="001D2B65"/>
    <w:rsid w:val="001D37B1"/>
    <w:rsid w:val="001D3C6E"/>
    <w:rsid w:val="001D44A5"/>
    <w:rsid w:val="001D4523"/>
    <w:rsid w:val="001D50F0"/>
    <w:rsid w:val="001D7293"/>
    <w:rsid w:val="001D7868"/>
    <w:rsid w:val="001D7CBD"/>
    <w:rsid w:val="001E033A"/>
    <w:rsid w:val="001E2A52"/>
    <w:rsid w:val="001E436F"/>
    <w:rsid w:val="001E4BE2"/>
    <w:rsid w:val="001E5821"/>
    <w:rsid w:val="001F31D2"/>
    <w:rsid w:val="001F4ED6"/>
    <w:rsid w:val="0020022A"/>
    <w:rsid w:val="00200F8C"/>
    <w:rsid w:val="002023E5"/>
    <w:rsid w:val="00203F09"/>
    <w:rsid w:val="0020729A"/>
    <w:rsid w:val="002075BC"/>
    <w:rsid w:val="00213ED3"/>
    <w:rsid w:val="00216D2C"/>
    <w:rsid w:val="00221788"/>
    <w:rsid w:val="00221E80"/>
    <w:rsid w:val="00225418"/>
    <w:rsid w:val="00225858"/>
    <w:rsid w:val="0023065F"/>
    <w:rsid w:val="00231AD9"/>
    <w:rsid w:val="002340FE"/>
    <w:rsid w:val="00236C1C"/>
    <w:rsid w:val="00236D69"/>
    <w:rsid w:val="0023D0F3"/>
    <w:rsid w:val="002428B5"/>
    <w:rsid w:val="00244164"/>
    <w:rsid w:val="00244C9A"/>
    <w:rsid w:val="00245561"/>
    <w:rsid w:val="00246DC8"/>
    <w:rsid w:val="002506FC"/>
    <w:rsid w:val="00254882"/>
    <w:rsid w:val="002601E2"/>
    <w:rsid w:val="00260855"/>
    <w:rsid w:val="0026278B"/>
    <w:rsid w:val="002649FB"/>
    <w:rsid w:val="00267315"/>
    <w:rsid w:val="002704AF"/>
    <w:rsid w:val="0027393A"/>
    <w:rsid w:val="00273D8F"/>
    <w:rsid w:val="002748F8"/>
    <w:rsid w:val="00280094"/>
    <w:rsid w:val="00280BDE"/>
    <w:rsid w:val="00281987"/>
    <w:rsid w:val="00283ED6"/>
    <w:rsid w:val="00284C74"/>
    <w:rsid w:val="00286C3C"/>
    <w:rsid w:val="00287B8F"/>
    <w:rsid w:val="0029011F"/>
    <w:rsid w:val="00293192"/>
    <w:rsid w:val="00293367"/>
    <w:rsid w:val="002941C4"/>
    <w:rsid w:val="00294B4C"/>
    <w:rsid w:val="00296416"/>
    <w:rsid w:val="00297E12"/>
    <w:rsid w:val="002A24E1"/>
    <w:rsid w:val="002A3FE9"/>
    <w:rsid w:val="002B05DA"/>
    <w:rsid w:val="002B1704"/>
    <w:rsid w:val="002B29A4"/>
    <w:rsid w:val="002B416C"/>
    <w:rsid w:val="002B55A9"/>
    <w:rsid w:val="002B79DB"/>
    <w:rsid w:val="002C36EA"/>
    <w:rsid w:val="002C3A6F"/>
    <w:rsid w:val="002C41D9"/>
    <w:rsid w:val="002C4B72"/>
    <w:rsid w:val="002C53A7"/>
    <w:rsid w:val="002C6F53"/>
    <w:rsid w:val="002C7A33"/>
    <w:rsid w:val="002C7F3A"/>
    <w:rsid w:val="002D297D"/>
    <w:rsid w:val="002D350E"/>
    <w:rsid w:val="002D595B"/>
    <w:rsid w:val="002D71D9"/>
    <w:rsid w:val="002E0150"/>
    <w:rsid w:val="002E2985"/>
    <w:rsid w:val="002E3BBD"/>
    <w:rsid w:val="002E5B67"/>
    <w:rsid w:val="002F05B0"/>
    <w:rsid w:val="002F0CFD"/>
    <w:rsid w:val="002F2910"/>
    <w:rsid w:val="002F29BA"/>
    <w:rsid w:val="002F3896"/>
    <w:rsid w:val="002F624B"/>
    <w:rsid w:val="002F6A24"/>
    <w:rsid w:val="00300C09"/>
    <w:rsid w:val="0030254A"/>
    <w:rsid w:val="003033C3"/>
    <w:rsid w:val="00305017"/>
    <w:rsid w:val="00305152"/>
    <w:rsid w:val="0030647C"/>
    <w:rsid w:val="00306A78"/>
    <w:rsid w:val="00307852"/>
    <w:rsid w:val="003164FB"/>
    <w:rsid w:val="00320B38"/>
    <w:rsid w:val="00321783"/>
    <w:rsid w:val="003256EC"/>
    <w:rsid w:val="00325A64"/>
    <w:rsid w:val="00330778"/>
    <w:rsid w:val="0033081D"/>
    <w:rsid w:val="00330EB5"/>
    <w:rsid w:val="00334A2D"/>
    <w:rsid w:val="00336AEC"/>
    <w:rsid w:val="0033753A"/>
    <w:rsid w:val="00337C66"/>
    <w:rsid w:val="00342CE6"/>
    <w:rsid w:val="003440C2"/>
    <w:rsid w:val="00344E77"/>
    <w:rsid w:val="0034596E"/>
    <w:rsid w:val="00346669"/>
    <w:rsid w:val="00347B83"/>
    <w:rsid w:val="00350DDC"/>
    <w:rsid w:val="003538AC"/>
    <w:rsid w:val="00363A83"/>
    <w:rsid w:val="00366A55"/>
    <w:rsid w:val="00367157"/>
    <w:rsid w:val="00370684"/>
    <w:rsid w:val="00370DE7"/>
    <w:rsid w:val="0037290B"/>
    <w:rsid w:val="00375353"/>
    <w:rsid w:val="00375A0B"/>
    <w:rsid w:val="00380C0B"/>
    <w:rsid w:val="00383551"/>
    <w:rsid w:val="00386E60"/>
    <w:rsid w:val="00387EA7"/>
    <w:rsid w:val="003903B0"/>
    <w:rsid w:val="003920AB"/>
    <w:rsid w:val="003930E0"/>
    <w:rsid w:val="003936E1"/>
    <w:rsid w:val="0039527A"/>
    <w:rsid w:val="00396875"/>
    <w:rsid w:val="003A349A"/>
    <w:rsid w:val="003A6D82"/>
    <w:rsid w:val="003A7278"/>
    <w:rsid w:val="003B00D4"/>
    <w:rsid w:val="003B17B6"/>
    <w:rsid w:val="003B3C0B"/>
    <w:rsid w:val="003B4E55"/>
    <w:rsid w:val="003C093C"/>
    <w:rsid w:val="003C61A0"/>
    <w:rsid w:val="003C667B"/>
    <w:rsid w:val="003D0DC7"/>
    <w:rsid w:val="003D2221"/>
    <w:rsid w:val="003D5386"/>
    <w:rsid w:val="003E170C"/>
    <w:rsid w:val="003E1C48"/>
    <w:rsid w:val="003E2A30"/>
    <w:rsid w:val="003F25B3"/>
    <w:rsid w:val="00403C89"/>
    <w:rsid w:val="0040620B"/>
    <w:rsid w:val="004074A6"/>
    <w:rsid w:val="00411245"/>
    <w:rsid w:val="00411B9D"/>
    <w:rsid w:val="00415056"/>
    <w:rsid w:val="00415679"/>
    <w:rsid w:val="0042198F"/>
    <w:rsid w:val="00422ACC"/>
    <w:rsid w:val="004232F3"/>
    <w:rsid w:val="00424E0B"/>
    <w:rsid w:val="00424F32"/>
    <w:rsid w:val="00426082"/>
    <w:rsid w:val="00426D98"/>
    <w:rsid w:val="004309DF"/>
    <w:rsid w:val="004309F8"/>
    <w:rsid w:val="0043242C"/>
    <w:rsid w:val="00432C4F"/>
    <w:rsid w:val="00434940"/>
    <w:rsid w:val="00435627"/>
    <w:rsid w:val="00440681"/>
    <w:rsid w:val="00441973"/>
    <w:rsid w:val="0044520D"/>
    <w:rsid w:val="004468A5"/>
    <w:rsid w:val="00447D42"/>
    <w:rsid w:val="00451977"/>
    <w:rsid w:val="0045209E"/>
    <w:rsid w:val="00452F85"/>
    <w:rsid w:val="004553DB"/>
    <w:rsid w:val="0046144F"/>
    <w:rsid w:val="0046167A"/>
    <w:rsid w:val="00461BFF"/>
    <w:rsid w:val="004646C8"/>
    <w:rsid w:val="00465078"/>
    <w:rsid w:val="004676BB"/>
    <w:rsid w:val="00467856"/>
    <w:rsid w:val="00467DF4"/>
    <w:rsid w:val="00471308"/>
    <w:rsid w:val="004713A3"/>
    <w:rsid w:val="00471492"/>
    <w:rsid w:val="00472EF8"/>
    <w:rsid w:val="004736AE"/>
    <w:rsid w:val="004772CF"/>
    <w:rsid w:val="00477767"/>
    <w:rsid w:val="00477BE2"/>
    <w:rsid w:val="00480ED1"/>
    <w:rsid w:val="0048250B"/>
    <w:rsid w:val="00482844"/>
    <w:rsid w:val="00483D2A"/>
    <w:rsid w:val="00485E73"/>
    <w:rsid w:val="00491F3B"/>
    <w:rsid w:val="00495338"/>
    <w:rsid w:val="00495797"/>
    <w:rsid w:val="004A1019"/>
    <w:rsid w:val="004A1140"/>
    <w:rsid w:val="004A14E8"/>
    <w:rsid w:val="004A3426"/>
    <w:rsid w:val="004A4BB9"/>
    <w:rsid w:val="004B366D"/>
    <w:rsid w:val="004B4015"/>
    <w:rsid w:val="004B4168"/>
    <w:rsid w:val="004B5239"/>
    <w:rsid w:val="004B665F"/>
    <w:rsid w:val="004C0DB8"/>
    <w:rsid w:val="004C1752"/>
    <w:rsid w:val="004C6656"/>
    <w:rsid w:val="004C708C"/>
    <w:rsid w:val="004D0970"/>
    <w:rsid w:val="004D11A2"/>
    <w:rsid w:val="004D12CA"/>
    <w:rsid w:val="004D15A1"/>
    <w:rsid w:val="004D28C8"/>
    <w:rsid w:val="004D2AAF"/>
    <w:rsid w:val="004D3239"/>
    <w:rsid w:val="004D447C"/>
    <w:rsid w:val="004D4787"/>
    <w:rsid w:val="004D6172"/>
    <w:rsid w:val="004E21FA"/>
    <w:rsid w:val="004E24BD"/>
    <w:rsid w:val="004E367A"/>
    <w:rsid w:val="004E37C4"/>
    <w:rsid w:val="004E5C87"/>
    <w:rsid w:val="004E704B"/>
    <w:rsid w:val="004E7D5C"/>
    <w:rsid w:val="004F118B"/>
    <w:rsid w:val="004F1B58"/>
    <w:rsid w:val="004F46A5"/>
    <w:rsid w:val="004F65DA"/>
    <w:rsid w:val="0050326D"/>
    <w:rsid w:val="00503647"/>
    <w:rsid w:val="00503F32"/>
    <w:rsid w:val="005040CB"/>
    <w:rsid w:val="00504E9E"/>
    <w:rsid w:val="00506F41"/>
    <w:rsid w:val="00512793"/>
    <w:rsid w:val="005179A6"/>
    <w:rsid w:val="00520229"/>
    <w:rsid w:val="005227A4"/>
    <w:rsid w:val="00524A4A"/>
    <w:rsid w:val="00524B13"/>
    <w:rsid w:val="00526CFC"/>
    <w:rsid w:val="00533B82"/>
    <w:rsid w:val="005344B1"/>
    <w:rsid w:val="00534CD2"/>
    <w:rsid w:val="00536B90"/>
    <w:rsid w:val="00542F4D"/>
    <w:rsid w:val="0054336A"/>
    <w:rsid w:val="0054490B"/>
    <w:rsid w:val="005457F2"/>
    <w:rsid w:val="00546A32"/>
    <w:rsid w:val="00546AA3"/>
    <w:rsid w:val="00547F7F"/>
    <w:rsid w:val="005519F8"/>
    <w:rsid w:val="00552D8C"/>
    <w:rsid w:val="00553616"/>
    <w:rsid w:val="00554BF7"/>
    <w:rsid w:val="00554D3C"/>
    <w:rsid w:val="00555DA7"/>
    <w:rsid w:val="00556C50"/>
    <w:rsid w:val="00560146"/>
    <w:rsid w:val="00564834"/>
    <w:rsid w:val="005656FD"/>
    <w:rsid w:val="00565F24"/>
    <w:rsid w:val="0056629C"/>
    <w:rsid w:val="00566565"/>
    <w:rsid w:val="00570CE8"/>
    <w:rsid w:val="00573DEC"/>
    <w:rsid w:val="00582CE3"/>
    <w:rsid w:val="00583463"/>
    <w:rsid w:val="00585B4F"/>
    <w:rsid w:val="00585FA9"/>
    <w:rsid w:val="005869CF"/>
    <w:rsid w:val="0059152A"/>
    <w:rsid w:val="00593D65"/>
    <w:rsid w:val="00594168"/>
    <w:rsid w:val="0059625A"/>
    <w:rsid w:val="00597666"/>
    <w:rsid w:val="00597B3A"/>
    <w:rsid w:val="005A0071"/>
    <w:rsid w:val="005A0A42"/>
    <w:rsid w:val="005A2C1B"/>
    <w:rsid w:val="005A2EB2"/>
    <w:rsid w:val="005B0713"/>
    <w:rsid w:val="005B1294"/>
    <w:rsid w:val="005B345B"/>
    <w:rsid w:val="005B7D45"/>
    <w:rsid w:val="005C0E8E"/>
    <w:rsid w:val="005C1729"/>
    <w:rsid w:val="005C26F0"/>
    <w:rsid w:val="005C4B40"/>
    <w:rsid w:val="005C5C85"/>
    <w:rsid w:val="005C5E90"/>
    <w:rsid w:val="005C7A07"/>
    <w:rsid w:val="005D0728"/>
    <w:rsid w:val="005D1970"/>
    <w:rsid w:val="005D4266"/>
    <w:rsid w:val="005D51EB"/>
    <w:rsid w:val="005D5C4C"/>
    <w:rsid w:val="005D5F87"/>
    <w:rsid w:val="005D7229"/>
    <w:rsid w:val="005E0509"/>
    <w:rsid w:val="005E0C60"/>
    <w:rsid w:val="005E1820"/>
    <w:rsid w:val="005E4AA2"/>
    <w:rsid w:val="005E4D69"/>
    <w:rsid w:val="005F44BD"/>
    <w:rsid w:val="005F5B04"/>
    <w:rsid w:val="00600F66"/>
    <w:rsid w:val="0061121D"/>
    <w:rsid w:val="00620E9F"/>
    <w:rsid w:val="006234D3"/>
    <w:rsid w:val="00623EDF"/>
    <w:rsid w:val="0062665F"/>
    <w:rsid w:val="006275CE"/>
    <w:rsid w:val="00632550"/>
    <w:rsid w:val="00636000"/>
    <w:rsid w:val="00636785"/>
    <w:rsid w:val="00640488"/>
    <w:rsid w:val="00642151"/>
    <w:rsid w:val="00642796"/>
    <w:rsid w:val="0064339E"/>
    <w:rsid w:val="006437C9"/>
    <w:rsid w:val="00644823"/>
    <w:rsid w:val="0064633E"/>
    <w:rsid w:val="00647069"/>
    <w:rsid w:val="0064766D"/>
    <w:rsid w:val="00650546"/>
    <w:rsid w:val="00651247"/>
    <w:rsid w:val="0065344D"/>
    <w:rsid w:val="006547E3"/>
    <w:rsid w:val="006571D9"/>
    <w:rsid w:val="006576BD"/>
    <w:rsid w:val="00660B78"/>
    <w:rsid w:val="00661ACD"/>
    <w:rsid w:val="00662062"/>
    <w:rsid w:val="00662C3D"/>
    <w:rsid w:val="00662CD5"/>
    <w:rsid w:val="006669C5"/>
    <w:rsid w:val="00667463"/>
    <w:rsid w:val="00676BB5"/>
    <w:rsid w:val="006810D5"/>
    <w:rsid w:val="0068278C"/>
    <w:rsid w:val="00682BF0"/>
    <w:rsid w:val="006867AD"/>
    <w:rsid w:val="00686D39"/>
    <w:rsid w:val="0068AA59"/>
    <w:rsid w:val="0069177D"/>
    <w:rsid w:val="0069178A"/>
    <w:rsid w:val="00694479"/>
    <w:rsid w:val="00694C73"/>
    <w:rsid w:val="00696E77"/>
    <w:rsid w:val="00697E9D"/>
    <w:rsid w:val="006A1781"/>
    <w:rsid w:val="006A1EE1"/>
    <w:rsid w:val="006A3F17"/>
    <w:rsid w:val="006A45F3"/>
    <w:rsid w:val="006B138F"/>
    <w:rsid w:val="006B5CB9"/>
    <w:rsid w:val="006C1870"/>
    <w:rsid w:val="006C1889"/>
    <w:rsid w:val="006C2F7E"/>
    <w:rsid w:val="006C36A2"/>
    <w:rsid w:val="006C4443"/>
    <w:rsid w:val="006C4E88"/>
    <w:rsid w:val="006C4FA0"/>
    <w:rsid w:val="006D066A"/>
    <w:rsid w:val="006D0EB4"/>
    <w:rsid w:val="006D109E"/>
    <w:rsid w:val="006E000D"/>
    <w:rsid w:val="006E1BDD"/>
    <w:rsid w:val="006E3CE7"/>
    <w:rsid w:val="006E57D9"/>
    <w:rsid w:val="006F18D8"/>
    <w:rsid w:val="006F197E"/>
    <w:rsid w:val="006F26D4"/>
    <w:rsid w:val="006F534C"/>
    <w:rsid w:val="006F6E3D"/>
    <w:rsid w:val="006F7CB8"/>
    <w:rsid w:val="006F7D9E"/>
    <w:rsid w:val="007018DB"/>
    <w:rsid w:val="0070193E"/>
    <w:rsid w:val="00704884"/>
    <w:rsid w:val="00704F06"/>
    <w:rsid w:val="00710CD1"/>
    <w:rsid w:val="0071496A"/>
    <w:rsid w:val="00720DAA"/>
    <w:rsid w:val="00722509"/>
    <w:rsid w:val="00724AC7"/>
    <w:rsid w:val="00726786"/>
    <w:rsid w:val="00727667"/>
    <w:rsid w:val="007303BF"/>
    <w:rsid w:val="00731576"/>
    <w:rsid w:val="0073177A"/>
    <w:rsid w:val="007324E8"/>
    <w:rsid w:val="00732BD3"/>
    <w:rsid w:val="00734254"/>
    <w:rsid w:val="00735242"/>
    <w:rsid w:val="00735B38"/>
    <w:rsid w:val="00736395"/>
    <w:rsid w:val="00737348"/>
    <w:rsid w:val="007464D6"/>
    <w:rsid w:val="00750848"/>
    <w:rsid w:val="00750F6A"/>
    <w:rsid w:val="007516F3"/>
    <w:rsid w:val="00751B11"/>
    <w:rsid w:val="0075327D"/>
    <w:rsid w:val="00753D48"/>
    <w:rsid w:val="00754FD8"/>
    <w:rsid w:val="00757C3C"/>
    <w:rsid w:val="00760291"/>
    <w:rsid w:val="007644AB"/>
    <w:rsid w:val="007655F4"/>
    <w:rsid w:val="00766BB0"/>
    <w:rsid w:val="0077215B"/>
    <w:rsid w:val="00772777"/>
    <w:rsid w:val="00772ACD"/>
    <w:rsid w:val="00772B1C"/>
    <w:rsid w:val="00773FF2"/>
    <w:rsid w:val="00775DDC"/>
    <w:rsid w:val="00781644"/>
    <w:rsid w:val="00782DC9"/>
    <w:rsid w:val="00783008"/>
    <w:rsid w:val="00784056"/>
    <w:rsid w:val="00784653"/>
    <w:rsid w:val="007865B7"/>
    <w:rsid w:val="007872C8"/>
    <w:rsid w:val="007876E0"/>
    <w:rsid w:val="00787F40"/>
    <w:rsid w:val="007903A2"/>
    <w:rsid w:val="00791743"/>
    <w:rsid w:val="007920B3"/>
    <w:rsid w:val="00792B4D"/>
    <w:rsid w:val="00793ADE"/>
    <w:rsid w:val="007962D0"/>
    <w:rsid w:val="007A5BBE"/>
    <w:rsid w:val="007A72A7"/>
    <w:rsid w:val="007B460B"/>
    <w:rsid w:val="007B676B"/>
    <w:rsid w:val="007C00FB"/>
    <w:rsid w:val="007C0CCC"/>
    <w:rsid w:val="007C0D97"/>
    <w:rsid w:val="007C125D"/>
    <w:rsid w:val="007C1CB0"/>
    <w:rsid w:val="007C2533"/>
    <w:rsid w:val="007C2F70"/>
    <w:rsid w:val="007C3C2A"/>
    <w:rsid w:val="007C4A25"/>
    <w:rsid w:val="007C4FE6"/>
    <w:rsid w:val="007C5E36"/>
    <w:rsid w:val="007C761A"/>
    <w:rsid w:val="007D2C2A"/>
    <w:rsid w:val="007D2ED7"/>
    <w:rsid w:val="007D7916"/>
    <w:rsid w:val="007E0202"/>
    <w:rsid w:val="007E3B3E"/>
    <w:rsid w:val="007E5701"/>
    <w:rsid w:val="007F0C0F"/>
    <w:rsid w:val="007F2FB3"/>
    <w:rsid w:val="007F60DA"/>
    <w:rsid w:val="00800EB9"/>
    <w:rsid w:val="00802169"/>
    <w:rsid w:val="00805ADD"/>
    <w:rsid w:val="0080600D"/>
    <w:rsid w:val="00807B8F"/>
    <w:rsid w:val="00810DBC"/>
    <w:rsid w:val="0081322B"/>
    <w:rsid w:val="008143B3"/>
    <w:rsid w:val="0081685E"/>
    <w:rsid w:val="00817450"/>
    <w:rsid w:val="00821304"/>
    <w:rsid w:val="0082375B"/>
    <w:rsid w:val="00824994"/>
    <w:rsid w:val="00824B0E"/>
    <w:rsid w:val="008315B0"/>
    <w:rsid w:val="0083301A"/>
    <w:rsid w:val="00834FD7"/>
    <w:rsid w:val="0083582E"/>
    <w:rsid w:val="0083706C"/>
    <w:rsid w:val="008372BA"/>
    <w:rsid w:val="00844DE6"/>
    <w:rsid w:val="0084511B"/>
    <w:rsid w:val="00845AB1"/>
    <w:rsid w:val="00847273"/>
    <w:rsid w:val="00847396"/>
    <w:rsid w:val="00847E21"/>
    <w:rsid w:val="00847E47"/>
    <w:rsid w:val="00850CEF"/>
    <w:rsid w:val="0085366E"/>
    <w:rsid w:val="00854689"/>
    <w:rsid w:val="00855060"/>
    <w:rsid w:val="008555EF"/>
    <w:rsid w:val="00866990"/>
    <w:rsid w:val="00867E91"/>
    <w:rsid w:val="00871545"/>
    <w:rsid w:val="0087270C"/>
    <w:rsid w:val="00874867"/>
    <w:rsid w:val="008750EC"/>
    <w:rsid w:val="008754E6"/>
    <w:rsid w:val="0087559A"/>
    <w:rsid w:val="00881C25"/>
    <w:rsid w:val="008837A7"/>
    <w:rsid w:val="008838EA"/>
    <w:rsid w:val="00885C63"/>
    <w:rsid w:val="00886426"/>
    <w:rsid w:val="00886490"/>
    <w:rsid w:val="00886DDA"/>
    <w:rsid w:val="00890B1D"/>
    <w:rsid w:val="008945A3"/>
    <w:rsid w:val="00894EB6"/>
    <w:rsid w:val="00895939"/>
    <w:rsid w:val="00896CF6"/>
    <w:rsid w:val="008A27AC"/>
    <w:rsid w:val="008A407B"/>
    <w:rsid w:val="008B1B72"/>
    <w:rsid w:val="008C28E5"/>
    <w:rsid w:val="008C396D"/>
    <w:rsid w:val="008C5636"/>
    <w:rsid w:val="008C5DEC"/>
    <w:rsid w:val="008D22F3"/>
    <w:rsid w:val="008D3BD3"/>
    <w:rsid w:val="008D583A"/>
    <w:rsid w:val="008D6CBA"/>
    <w:rsid w:val="008D7562"/>
    <w:rsid w:val="008E2977"/>
    <w:rsid w:val="008E29EC"/>
    <w:rsid w:val="008E5F48"/>
    <w:rsid w:val="008E76B9"/>
    <w:rsid w:val="008E7FA5"/>
    <w:rsid w:val="008F0D62"/>
    <w:rsid w:val="008F1FEF"/>
    <w:rsid w:val="008F27FC"/>
    <w:rsid w:val="008F477E"/>
    <w:rsid w:val="008F7F25"/>
    <w:rsid w:val="00901913"/>
    <w:rsid w:val="00901AF8"/>
    <w:rsid w:val="00905810"/>
    <w:rsid w:val="00906DE1"/>
    <w:rsid w:val="009078E3"/>
    <w:rsid w:val="0091069C"/>
    <w:rsid w:val="00910DE1"/>
    <w:rsid w:val="009119C7"/>
    <w:rsid w:val="00912ABB"/>
    <w:rsid w:val="00915812"/>
    <w:rsid w:val="0092064E"/>
    <w:rsid w:val="0092418C"/>
    <w:rsid w:val="00925C4D"/>
    <w:rsid w:val="00925DBA"/>
    <w:rsid w:val="0093771B"/>
    <w:rsid w:val="00943EB2"/>
    <w:rsid w:val="00945B65"/>
    <w:rsid w:val="00946FDE"/>
    <w:rsid w:val="00947BDB"/>
    <w:rsid w:val="00950A17"/>
    <w:rsid w:val="00951493"/>
    <w:rsid w:val="009547E1"/>
    <w:rsid w:val="0095509B"/>
    <w:rsid w:val="00956E58"/>
    <w:rsid w:val="00964241"/>
    <w:rsid w:val="00972EA7"/>
    <w:rsid w:val="0097355F"/>
    <w:rsid w:val="00973FBB"/>
    <w:rsid w:val="009779A4"/>
    <w:rsid w:val="00981332"/>
    <w:rsid w:val="00982823"/>
    <w:rsid w:val="00984B02"/>
    <w:rsid w:val="00985B3D"/>
    <w:rsid w:val="00986BAF"/>
    <w:rsid w:val="00991B7B"/>
    <w:rsid w:val="00994E47"/>
    <w:rsid w:val="009A179C"/>
    <w:rsid w:val="009A2D3C"/>
    <w:rsid w:val="009A5293"/>
    <w:rsid w:val="009A7553"/>
    <w:rsid w:val="009A7E71"/>
    <w:rsid w:val="009B006E"/>
    <w:rsid w:val="009B1060"/>
    <w:rsid w:val="009B222E"/>
    <w:rsid w:val="009B469E"/>
    <w:rsid w:val="009B6020"/>
    <w:rsid w:val="009B7234"/>
    <w:rsid w:val="009B7BA8"/>
    <w:rsid w:val="009C2942"/>
    <w:rsid w:val="009C3C2A"/>
    <w:rsid w:val="009C3CA4"/>
    <w:rsid w:val="009C468F"/>
    <w:rsid w:val="009C523B"/>
    <w:rsid w:val="009C5933"/>
    <w:rsid w:val="009C6F55"/>
    <w:rsid w:val="009D248D"/>
    <w:rsid w:val="009D36D7"/>
    <w:rsid w:val="009D516E"/>
    <w:rsid w:val="009E11B8"/>
    <w:rsid w:val="009E1A36"/>
    <w:rsid w:val="009E2C83"/>
    <w:rsid w:val="009E686C"/>
    <w:rsid w:val="009F40B1"/>
    <w:rsid w:val="009F4B37"/>
    <w:rsid w:val="009F7CBE"/>
    <w:rsid w:val="00A01482"/>
    <w:rsid w:val="00A01A91"/>
    <w:rsid w:val="00A01CA1"/>
    <w:rsid w:val="00A02B54"/>
    <w:rsid w:val="00A02E63"/>
    <w:rsid w:val="00A0467C"/>
    <w:rsid w:val="00A05EEB"/>
    <w:rsid w:val="00A06C25"/>
    <w:rsid w:val="00A11538"/>
    <w:rsid w:val="00A11FB6"/>
    <w:rsid w:val="00A1427A"/>
    <w:rsid w:val="00A201F6"/>
    <w:rsid w:val="00A20661"/>
    <w:rsid w:val="00A220B1"/>
    <w:rsid w:val="00A229CA"/>
    <w:rsid w:val="00A24534"/>
    <w:rsid w:val="00A24775"/>
    <w:rsid w:val="00A308A3"/>
    <w:rsid w:val="00A320A7"/>
    <w:rsid w:val="00A3324C"/>
    <w:rsid w:val="00A36016"/>
    <w:rsid w:val="00A3641A"/>
    <w:rsid w:val="00A3736D"/>
    <w:rsid w:val="00A40F3D"/>
    <w:rsid w:val="00A4276A"/>
    <w:rsid w:val="00A42DC7"/>
    <w:rsid w:val="00A4385F"/>
    <w:rsid w:val="00A43FFE"/>
    <w:rsid w:val="00A5396A"/>
    <w:rsid w:val="00A6033E"/>
    <w:rsid w:val="00A60341"/>
    <w:rsid w:val="00A615FE"/>
    <w:rsid w:val="00A61E75"/>
    <w:rsid w:val="00A6621A"/>
    <w:rsid w:val="00A66E21"/>
    <w:rsid w:val="00A71572"/>
    <w:rsid w:val="00A720B8"/>
    <w:rsid w:val="00A75654"/>
    <w:rsid w:val="00A76D22"/>
    <w:rsid w:val="00A83988"/>
    <w:rsid w:val="00A869A2"/>
    <w:rsid w:val="00A900AF"/>
    <w:rsid w:val="00A94511"/>
    <w:rsid w:val="00AA0507"/>
    <w:rsid w:val="00AA54D2"/>
    <w:rsid w:val="00AA5756"/>
    <w:rsid w:val="00AA60C5"/>
    <w:rsid w:val="00AA7279"/>
    <w:rsid w:val="00AA7AD1"/>
    <w:rsid w:val="00AB1590"/>
    <w:rsid w:val="00AB1D2C"/>
    <w:rsid w:val="00AB317F"/>
    <w:rsid w:val="00ABD641"/>
    <w:rsid w:val="00AC031A"/>
    <w:rsid w:val="00AC0A78"/>
    <w:rsid w:val="00AC0CFF"/>
    <w:rsid w:val="00AC2D02"/>
    <w:rsid w:val="00AC4C3A"/>
    <w:rsid w:val="00AC7F79"/>
    <w:rsid w:val="00AC7F8B"/>
    <w:rsid w:val="00AD03C4"/>
    <w:rsid w:val="00AD2001"/>
    <w:rsid w:val="00AD2866"/>
    <w:rsid w:val="00AD44C5"/>
    <w:rsid w:val="00AD4BD7"/>
    <w:rsid w:val="00AD5CE7"/>
    <w:rsid w:val="00AD67EF"/>
    <w:rsid w:val="00AD6CDA"/>
    <w:rsid w:val="00AD7CB2"/>
    <w:rsid w:val="00AE1901"/>
    <w:rsid w:val="00AE3556"/>
    <w:rsid w:val="00AE423D"/>
    <w:rsid w:val="00AF29DF"/>
    <w:rsid w:val="00AF48D9"/>
    <w:rsid w:val="00AF4E64"/>
    <w:rsid w:val="00AF5968"/>
    <w:rsid w:val="00AF6244"/>
    <w:rsid w:val="00AF64FD"/>
    <w:rsid w:val="00AF7569"/>
    <w:rsid w:val="00B0141F"/>
    <w:rsid w:val="00B02020"/>
    <w:rsid w:val="00B038E9"/>
    <w:rsid w:val="00B05C2B"/>
    <w:rsid w:val="00B07519"/>
    <w:rsid w:val="00B10B5A"/>
    <w:rsid w:val="00B11535"/>
    <w:rsid w:val="00B11CD8"/>
    <w:rsid w:val="00B13178"/>
    <w:rsid w:val="00B26202"/>
    <w:rsid w:val="00B26942"/>
    <w:rsid w:val="00B26F2B"/>
    <w:rsid w:val="00B27DE1"/>
    <w:rsid w:val="00B43DFD"/>
    <w:rsid w:val="00B44D51"/>
    <w:rsid w:val="00B468BE"/>
    <w:rsid w:val="00B5080B"/>
    <w:rsid w:val="00B5188E"/>
    <w:rsid w:val="00B55539"/>
    <w:rsid w:val="00B55F22"/>
    <w:rsid w:val="00B61A52"/>
    <w:rsid w:val="00B62540"/>
    <w:rsid w:val="00B649E9"/>
    <w:rsid w:val="00B65527"/>
    <w:rsid w:val="00B67A15"/>
    <w:rsid w:val="00B67BFF"/>
    <w:rsid w:val="00B71B19"/>
    <w:rsid w:val="00B72E0B"/>
    <w:rsid w:val="00B741CA"/>
    <w:rsid w:val="00B752E8"/>
    <w:rsid w:val="00B756DC"/>
    <w:rsid w:val="00B81931"/>
    <w:rsid w:val="00B8362F"/>
    <w:rsid w:val="00B83956"/>
    <w:rsid w:val="00B853CC"/>
    <w:rsid w:val="00B91B88"/>
    <w:rsid w:val="00B94CB6"/>
    <w:rsid w:val="00B95442"/>
    <w:rsid w:val="00B95E3C"/>
    <w:rsid w:val="00B95FF5"/>
    <w:rsid w:val="00BA1CC0"/>
    <w:rsid w:val="00BA2E10"/>
    <w:rsid w:val="00BA570A"/>
    <w:rsid w:val="00BA779E"/>
    <w:rsid w:val="00BB1BE0"/>
    <w:rsid w:val="00BB226B"/>
    <w:rsid w:val="00BB2EED"/>
    <w:rsid w:val="00BB5F2A"/>
    <w:rsid w:val="00BB6BC9"/>
    <w:rsid w:val="00BB6E19"/>
    <w:rsid w:val="00BB7864"/>
    <w:rsid w:val="00BC2AC7"/>
    <w:rsid w:val="00BC3018"/>
    <w:rsid w:val="00BC3484"/>
    <w:rsid w:val="00BC4DBA"/>
    <w:rsid w:val="00BC6B78"/>
    <w:rsid w:val="00BC7E3F"/>
    <w:rsid w:val="00BD2BEF"/>
    <w:rsid w:val="00BD412B"/>
    <w:rsid w:val="00BD5277"/>
    <w:rsid w:val="00BD53A0"/>
    <w:rsid w:val="00BD7F80"/>
    <w:rsid w:val="00BE050D"/>
    <w:rsid w:val="00BE22B7"/>
    <w:rsid w:val="00BE5268"/>
    <w:rsid w:val="00BF17E6"/>
    <w:rsid w:val="00BF36B0"/>
    <w:rsid w:val="00BF37E3"/>
    <w:rsid w:val="00BF4BC2"/>
    <w:rsid w:val="00BF4E52"/>
    <w:rsid w:val="00BF6734"/>
    <w:rsid w:val="00BF7467"/>
    <w:rsid w:val="00BF788B"/>
    <w:rsid w:val="00C061C0"/>
    <w:rsid w:val="00C06935"/>
    <w:rsid w:val="00C06C57"/>
    <w:rsid w:val="00C06EA2"/>
    <w:rsid w:val="00C07206"/>
    <w:rsid w:val="00C118C7"/>
    <w:rsid w:val="00C147D5"/>
    <w:rsid w:val="00C152D7"/>
    <w:rsid w:val="00C15588"/>
    <w:rsid w:val="00C16208"/>
    <w:rsid w:val="00C16547"/>
    <w:rsid w:val="00C168A6"/>
    <w:rsid w:val="00C228CE"/>
    <w:rsid w:val="00C22ADD"/>
    <w:rsid w:val="00C246CC"/>
    <w:rsid w:val="00C251EF"/>
    <w:rsid w:val="00C34765"/>
    <w:rsid w:val="00C355BD"/>
    <w:rsid w:val="00C35CA8"/>
    <w:rsid w:val="00C40A81"/>
    <w:rsid w:val="00C4648D"/>
    <w:rsid w:val="00C46C9A"/>
    <w:rsid w:val="00C477F3"/>
    <w:rsid w:val="00C50036"/>
    <w:rsid w:val="00C50B48"/>
    <w:rsid w:val="00C519AE"/>
    <w:rsid w:val="00C5224A"/>
    <w:rsid w:val="00C523E5"/>
    <w:rsid w:val="00C52A86"/>
    <w:rsid w:val="00C54323"/>
    <w:rsid w:val="00C54E18"/>
    <w:rsid w:val="00C552C5"/>
    <w:rsid w:val="00C555DB"/>
    <w:rsid w:val="00C634C3"/>
    <w:rsid w:val="00C67784"/>
    <w:rsid w:val="00C67A0A"/>
    <w:rsid w:val="00C6AE9D"/>
    <w:rsid w:val="00C738EA"/>
    <w:rsid w:val="00C83966"/>
    <w:rsid w:val="00C857E0"/>
    <w:rsid w:val="00C86AF0"/>
    <w:rsid w:val="00C9064F"/>
    <w:rsid w:val="00C916D1"/>
    <w:rsid w:val="00C944A9"/>
    <w:rsid w:val="00C94AB3"/>
    <w:rsid w:val="00C95720"/>
    <w:rsid w:val="00CA0128"/>
    <w:rsid w:val="00CA12F5"/>
    <w:rsid w:val="00CA2ED6"/>
    <w:rsid w:val="00CA7632"/>
    <w:rsid w:val="00CB10CF"/>
    <w:rsid w:val="00CB6AFF"/>
    <w:rsid w:val="00CB7303"/>
    <w:rsid w:val="00CC45C0"/>
    <w:rsid w:val="00CC5A8C"/>
    <w:rsid w:val="00CC5B13"/>
    <w:rsid w:val="00CC7EDD"/>
    <w:rsid w:val="00CCE73E"/>
    <w:rsid w:val="00CD54DF"/>
    <w:rsid w:val="00CD6583"/>
    <w:rsid w:val="00CE081C"/>
    <w:rsid w:val="00CE0D2C"/>
    <w:rsid w:val="00CE1F2A"/>
    <w:rsid w:val="00CE4DE4"/>
    <w:rsid w:val="00CE5239"/>
    <w:rsid w:val="00CE678C"/>
    <w:rsid w:val="00CF3781"/>
    <w:rsid w:val="00CF4544"/>
    <w:rsid w:val="00CF4E4E"/>
    <w:rsid w:val="00CF5A68"/>
    <w:rsid w:val="00D00F34"/>
    <w:rsid w:val="00D02BDB"/>
    <w:rsid w:val="00D04682"/>
    <w:rsid w:val="00D0639B"/>
    <w:rsid w:val="00D07C77"/>
    <w:rsid w:val="00D11EFC"/>
    <w:rsid w:val="00D12710"/>
    <w:rsid w:val="00D12FD3"/>
    <w:rsid w:val="00D1586C"/>
    <w:rsid w:val="00D1664A"/>
    <w:rsid w:val="00D16DD5"/>
    <w:rsid w:val="00D177BC"/>
    <w:rsid w:val="00D17E00"/>
    <w:rsid w:val="00D217AB"/>
    <w:rsid w:val="00D23226"/>
    <w:rsid w:val="00D23509"/>
    <w:rsid w:val="00D23AFB"/>
    <w:rsid w:val="00D25082"/>
    <w:rsid w:val="00D26C64"/>
    <w:rsid w:val="00D2A6D6"/>
    <w:rsid w:val="00D31B32"/>
    <w:rsid w:val="00D3433F"/>
    <w:rsid w:val="00D356C4"/>
    <w:rsid w:val="00D4125A"/>
    <w:rsid w:val="00D42AE7"/>
    <w:rsid w:val="00D4461E"/>
    <w:rsid w:val="00D52336"/>
    <w:rsid w:val="00D52D53"/>
    <w:rsid w:val="00D52EA3"/>
    <w:rsid w:val="00D538CD"/>
    <w:rsid w:val="00D57E52"/>
    <w:rsid w:val="00D57F97"/>
    <w:rsid w:val="00D629D1"/>
    <w:rsid w:val="00D65388"/>
    <w:rsid w:val="00D660CB"/>
    <w:rsid w:val="00D67A81"/>
    <w:rsid w:val="00D7294D"/>
    <w:rsid w:val="00D72E4B"/>
    <w:rsid w:val="00D767AC"/>
    <w:rsid w:val="00D80195"/>
    <w:rsid w:val="00D81EDD"/>
    <w:rsid w:val="00D84959"/>
    <w:rsid w:val="00D86829"/>
    <w:rsid w:val="00D93E21"/>
    <w:rsid w:val="00D94B37"/>
    <w:rsid w:val="00D95211"/>
    <w:rsid w:val="00D9597C"/>
    <w:rsid w:val="00DA0DB5"/>
    <w:rsid w:val="00DA2B77"/>
    <w:rsid w:val="00DA5F06"/>
    <w:rsid w:val="00DA7A13"/>
    <w:rsid w:val="00DA7F19"/>
    <w:rsid w:val="00DB14F7"/>
    <w:rsid w:val="00DB2F44"/>
    <w:rsid w:val="00DB4DFD"/>
    <w:rsid w:val="00DC739A"/>
    <w:rsid w:val="00DD05DA"/>
    <w:rsid w:val="00DD17CE"/>
    <w:rsid w:val="00DD2BD3"/>
    <w:rsid w:val="00DD32CB"/>
    <w:rsid w:val="00DD3721"/>
    <w:rsid w:val="00DD3DEC"/>
    <w:rsid w:val="00DD7C19"/>
    <w:rsid w:val="00DE0CA5"/>
    <w:rsid w:val="00DE0D5A"/>
    <w:rsid w:val="00DE101B"/>
    <w:rsid w:val="00DE33CA"/>
    <w:rsid w:val="00DE3D39"/>
    <w:rsid w:val="00DE48ED"/>
    <w:rsid w:val="00DE55EB"/>
    <w:rsid w:val="00DE60E3"/>
    <w:rsid w:val="00DF5BAB"/>
    <w:rsid w:val="00E04A46"/>
    <w:rsid w:val="00E04D14"/>
    <w:rsid w:val="00E07C64"/>
    <w:rsid w:val="00E11EFD"/>
    <w:rsid w:val="00E12EF0"/>
    <w:rsid w:val="00E135F3"/>
    <w:rsid w:val="00E14755"/>
    <w:rsid w:val="00E200BE"/>
    <w:rsid w:val="00E20C95"/>
    <w:rsid w:val="00E2455F"/>
    <w:rsid w:val="00E27EC9"/>
    <w:rsid w:val="00E32E41"/>
    <w:rsid w:val="00E32EE9"/>
    <w:rsid w:val="00E34CB5"/>
    <w:rsid w:val="00E351D9"/>
    <w:rsid w:val="00E423E1"/>
    <w:rsid w:val="00E430A9"/>
    <w:rsid w:val="00E4335E"/>
    <w:rsid w:val="00E44E91"/>
    <w:rsid w:val="00E457B2"/>
    <w:rsid w:val="00E45980"/>
    <w:rsid w:val="00E4730A"/>
    <w:rsid w:val="00E510B3"/>
    <w:rsid w:val="00E529AF"/>
    <w:rsid w:val="00E53FFC"/>
    <w:rsid w:val="00E540A6"/>
    <w:rsid w:val="00E602EC"/>
    <w:rsid w:val="00E615D7"/>
    <w:rsid w:val="00E672A3"/>
    <w:rsid w:val="00E701AD"/>
    <w:rsid w:val="00E70572"/>
    <w:rsid w:val="00E73537"/>
    <w:rsid w:val="00E73F78"/>
    <w:rsid w:val="00E837BC"/>
    <w:rsid w:val="00E868BA"/>
    <w:rsid w:val="00E90125"/>
    <w:rsid w:val="00E922DB"/>
    <w:rsid w:val="00E92702"/>
    <w:rsid w:val="00E9320C"/>
    <w:rsid w:val="00E943F5"/>
    <w:rsid w:val="00E953AB"/>
    <w:rsid w:val="00E96917"/>
    <w:rsid w:val="00EA1271"/>
    <w:rsid w:val="00EA131F"/>
    <w:rsid w:val="00EA2E4A"/>
    <w:rsid w:val="00EA4CDF"/>
    <w:rsid w:val="00EA50E8"/>
    <w:rsid w:val="00EB0C5F"/>
    <w:rsid w:val="00EB2AB3"/>
    <w:rsid w:val="00EB5312"/>
    <w:rsid w:val="00EB5B3B"/>
    <w:rsid w:val="00EB608F"/>
    <w:rsid w:val="00EB6378"/>
    <w:rsid w:val="00EC026F"/>
    <w:rsid w:val="00EC057D"/>
    <w:rsid w:val="00EC0C3E"/>
    <w:rsid w:val="00EC23C8"/>
    <w:rsid w:val="00EC3BBF"/>
    <w:rsid w:val="00EC66E8"/>
    <w:rsid w:val="00EC6F00"/>
    <w:rsid w:val="00ED5F5F"/>
    <w:rsid w:val="00ED77E2"/>
    <w:rsid w:val="00EE020A"/>
    <w:rsid w:val="00EE07B7"/>
    <w:rsid w:val="00EE0EB0"/>
    <w:rsid w:val="00EE2FD6"/>
    <w:rsid w:val="00EE38CE"/>
    <w:rsid w:val="00EE5B5D"/>
    <w:rsid w:val="00EF0EE9"/>
    <w:rsid w:val="00EF1421"/>
    <w:rsid w:val="00EF2CF2"/>
    <w:rsid w:val="00EF3358"/>
    <w:rsid w:val="00EF385C"/>
    <w:rsid w:val="00EF4E05"/>
    <w:rsid w:val="00EF4F10"/>
    <w:rsid w:val="00EF68C8"/>
    <w:rsid w:val="00F04E3F"/>
    <w:rsid w:val="00F06AB3"/>
    <w:rsid w:val="00F06C53"/>
    <w:rsid w:val="00F106FC"/>
    <w:rsid w:val="00F10D20"/>
    <w:rsid w:val="00F127CC"/>
    <w:rsid w:val="00F1364F"/>
    <w:rsid w:val="00F139FE"/>
    <w:rsid w:val="00F13FC2"/>
    <w:rsid w:val="00F1483E"/>
    <w:rsid w:val="00F175B8"/>
    <w:rsid w:val="00F17601"/>
    <w:rsid w:val="00F210D9"/>
    <w:rsid w:val="00F23A17"/>
    <w:rsid w:val="00F241D4"/>
    <w:rsid w:val="00F3124D"/>
    <w:rsid w:val="00F35277"/>
    <w:rsid w:val="00F4003B"/>
    <w:rsid w:val="00F40565"/>
    <w:rsid w:val="00F42678"/>
    <w:rsid w:val="00F433AA"/>
    <w:rsid w:val="00F459B4"/>
    <w:rsid w:val="00F46EA6"/>
    <w:rsid w:val="00F57F84"/>
    <w:rsid w:val="00F60262"/>
    <w:rsid w:val="00F70495"/>
    <w:rsid w:val="00F70884"/>
    <w:rsid w:val="00F72DF0"/>
    <w:rsid w:val="00F77DBD"/>
    <w:rsid w:val="00F80303"/>
    <w:rsid w:val="00F80DFA"/>
    <w:rsid w:val="00F865E7"/>
    <w:rsid w:val="00F919B6"/>
    <w:rsid w:val="00F92891"/>
    <w:rsid w:val="00F95BCB"/>
    <w:rsid w:val="00F95CD1"/>
    <w:rsid w:val="00F97941"/>
    <w:rsid w:val="00FA1A4B"/>
    <w:rsid w:val="00FA23D4"/>
    <w:rsid w:val="00FA31A4"/>
    <w:rsid w:val="00FA4C74"/>
    <w:rsid w:val="00FA53AE"/>
    <w:rsid w:val="00FA5883"/>
    <w:rsid w:val="00FA7A36"/>
    <w:rsid w:val="00FB0F12"/>
    <w:rsid w:val="00FB1953"/>
    <w:rsid w:val="00FB4295"/>
    <w:rsid w:val="00FC132F"/>
    <w:rsid w:val="00FC1CF9"/>
    <w:rsid w:val="00FC2152"/>
    <w:rsid w:val="00FC2CCC"/>
    <w:rsid w:val="00FC61C6"/>
    <w:rsid w:val="00FC6470"/>
    <w:rsid w:val="00FC76C0"/>
    <w:rsid w:val="00FD198B"/>
    <w:rsid w:val="00FD3D45"/>
    <w:rsid w:val="00FD49C0"/>
    <w:rsid w:val="00FD4DB9"/>
    <w:rsid w:val="00FD636F"/>
    <w:rsid w:val="00FD6C21"/>
    <w:rsid w:val="00FD710C"/>
    <w:rsid w:val="00FE1825"/>
    <w:rsid w:val="00FE1E67"/>
    <w:rsid w:val="00FE28B2"/>
    <w:rsid w:val="00FE4960"/>
    <w:rsid w:val="00FE7219"/>
    <w:rsid w:val="00FF1AFE"/>
    <w:rsid w:val="00FF654A"/>
    <w:rsid w:val="00FF751B"/>
    <w:rsid w:val="0106174E"/>
    <w:rsid w:val="010E1253"/>
    <w:rsid w:val="0111C972"/>
    <w:rsid w:val="011EAC5C"/>
    <w:rsid w:val="0147679D"/>
    <w:rsid w:val="0153267A"/>
    <w:rsid w:val="015B3719"/>
    <w:rsid w:val="017A8820"/>
    <w:rsid w:val="017D6493"/>
    <w:rsid w:val="019B600C"/>
    <w:rsid w:val="01BAE668"/>
    <w:rsid w:val="01BFC53F"/>
    <w:rsid w:val="01CC93CE"/>
    <w:rsid w:val="021C0417"/>
    <w:rsid w:val="02251898"/>
    <w:rsid w:val="0251E6C5"/>
    <w:rsid w:val="0265291D"/>
    <w:rsid w:val="0276C3A6"/>
    <w:rsid w:val="027F3B2F"/>
    <w:rsid w:val="02B75668"/>
    <w:rsid w:val="02CB898F"/>
    <w:rsid w:val="02D42525"/>
    <w:rsid w:val="02D727CA"/>
    <w:rsid w:val="02EB40E5"/>
    <w:rsid w:val="02FA51F2"/>
    <w:rsid w:val="031AD20C"/>
    <w:rsid w:val="031B7E9D"/>
    <w:rsid w:val="033825A4"/>
    <w:rsid w:val="034CF8F0"/>
    <w:rsid w:val="034E2E2A"/>
    <w:rsid w:val="035D94C7"/>
    <w:rsid w:val="03713228"/>
    <w:rsid w:val="03823167"/>
    <w:rsid w:val="038622EF"/>
    <w:rsid w:val="03A6E373"/>
    <w:rsid w:val="03AF7620"/>
    <w:rsid w:val="03C4E25D"/>
    <w:rsid w:val="03CA9F68"/>
    <w:rsid w:val="03D6C50F"/>
    <w:rsid w:val="03ED3242"/>
    <w:rsid w:val="03F30BAD"/>
    <w:rsid w:val="03F7462F"/>
    <w:rsid w:val="03FD0D7A"/>
    <w:rsid w:val="04074EFD"/>
    <w:rsid w:val="043CC542"/>
    <w:rsid w:val="0452B463"/>
    <w:rsid w:val="045E474C"/>
    <w:rsid w:val="0468512E"/>
    <w:rsid w:val="046FEFD9"/>
    <w:rsid w:val="04931BE8"/>
    <w:rsid w:val="0498C417"/>
    <w:rsid w:val="049B2625"/>
    <w:rsid w:val="04CD368F"/>
    <w:rsid w:val="04E2EFA2"/>
    <w:rsid w:val="0526951F"/>
    <w:rsid w:val="053AD786"/>
    <w:rsid w:val="05520CC9"/>
    <w:rsid w:val="0555C550"/>
    <w:rsid w:val="0562E6A9"/>
    <w:rsid w:val="05D93820"/>
    <w:rsid w:val="05E42B2F"/>
    <w:rsid w:val="05F07C03"/>
    <w:rsid w:val="05FF146C"/>
    <w:rsid w:val="060F9342"/>
    <w:rsid w:val="062C6F3F"/>
    <w:rsid w:val="063A257E"/>
    <w:rsid w:val="064700B1"/>
    <w:rsid w:val="0657FD00"/>
    <w:rsid w:val="06755CF4"/>
    <w:rsid w:val="067A7D8D"/>
    <w:rsid w:val="068FE705"/>
    <w:rsid w:val="069ED3D1"/>
    <w:rsid w:val="06E732CB"/>
    <w:rsid w:val="06F2FD91"/>
    <w:rsid w:val="06FB8E01"/>
    <w:rsid w:val="070F2F0E"/>
    <w:rsid w:val="07446836"/>
    <w:rsid w:val="074C9FD8"/>
    <w:rsid w:val="077C9160"/>
    <w:rsid w:val="0790E621"/>
    <w:rsid w:val="07DA388F"/>
    <w:rsid w:val="07EBC02C"/>
    <w:rsid w:val="08148B04"/>
    <w:rsid w:val="08294FD5"/>
    <w:rsid w:val="08794C21"/>
    <w:rsid w:val="08A0A8BB"/>
    <w:rsid w:val="08A3984E"/>
    <w:rsid w:val="08BBF69D"/>
    <w:rsid w:val="08C6B4C2"/>
    <w:rsid w:val="08DA0518"/>
    <w:rsid w:val="08E7604D"/>
    <w:rsid w:val="08F289CB"/>
    <w:rsid w:val="08F4B4E4"/>
    <w:rsid w:val="09099C25"/>
    <w:rsid w:val="09177C24"/>
    <w:rsid w:val="0918C668"/>
    <w:rsid w:val="091C8306"/>
    <w:rsid w:val="092798C7"/>
    <w:rsid w:val="092F31D7"/>
    <w:rsid w:val="09393F0C"/>
    <w:rsid w:val="095F76E7"/>
    <w:rsid w:val="0973DBE7"/>
    <w:rsid w:val="09787CC9"/>
    <w:rsid w:val="09891AF8"/>
    <w:rsid w:val="09991A33"/>
    <w:rsid w:val="09AB51C8"/>
    <w:rsid w:val="09C0D3D6"/>
    <w:rsid w:val="09CCD64B"/>
    <w:rsid w:val="09CCF2F1"/>
    <w:rsid w:val="09DEC5A4"/>
    <w:rsid w:val="09E9B33F"/>
    <w:rsid w:val="09EABD31"/>
    <w:rsid w:val="0A05F6BF"/>
    <w:rsid w:val="0A102EAF"/>
    <w:rsid w:val="0A1C6C9C"/>
    <w:rsid w:val="0A22810F"/>
    <w:rsid w:val="0A463C75"/>
    <w:rsid w:val="0A4FD479"/>
    <w:rsid w:val="0A750FCD"/>
    <w:rsid w:val="0AAB3B4F"/>
    <w:rsid w:val="0AC49BC8"/>
    <w:rsid w:val="0AF95DB1"/>
    <w:rsid w:val="0B0F65E5"/>
    <w:rsid w:val="0B1527BD"/>
    <w:rsid w:val="0B2309A1"/>
    <w:rsid w:val="0B285FE5"/>
    <w:rsid w:val="0B3DE615"/>
    <w:rsid w:val="0B41570E"/>
    <w:rsid w:val="0B7E782D"/>
    <w:rsid w:val="0B85568D"/>
    <w:rsid w:val="0B8B0913"/>
    <w:rsid w:val="0BB51A8B"/>
    <w:rsid w:val="0BBA9C49"/>
    <w:rsid w:val="0BDDF4C0"/>
    <w:rsid w:val="0BE3EFE4"/>
    <w:rsid w:val="0BE88ABF"/>
    <w:rsid w:val="0BEAE24F"/>
    <w:rsid w:val="0BF4A1F9"/>
    <w:rsid w:val="0C002297"/>
    <w:rsid w:val="0C3215EC"/>
    <w:rsid w:val="0C37C6C4"/>
    <w:rsid w:val="0C457E03"/>
    <w:rsid w:val="0C47F7EA"/>
    <w:rsid w:val="0C4DDE0E"/>
    <w:rsid w:val="0C842D7E"/>
    <w:rsid w:val="0C9F5A5F"/>
    <w:rsid w:val="0CB5F117"/>
    <w:rsid w:val="0CE8049A"/>
    <w:rsid w:val="0D080741"/>
    <w:rsid w:val="0D10F921"/>
    <w:rsid w:val="0D12D9D1"/>
    <w:rsid w:val="0D26178B"/>
    <w:rsid w:val="0D3FE537"/>
    <w:rsid w:val="0D4E1E51"/>
    <w:rsid w:val="0D6ED4F6"/>
    <w:rsid w:val="0D734A63"/>
    <w:rsid w:val="0D800FCD"/>
    <w:rsid w:val="0D892C88"/>
    <w:rsid w:val="0D8F89BC"/>
    <w:rsid w:val="0D9E1C70"/>
    <w:rsid w:val="0D9E59F6"/>
    <w:rsid w:val="0D9FB0D5"/>
    <w:rsid w:val="0DDAB612"/>
    <w:rsid w:val="0DFADB97"/>
    <w:rsid w:val="0E0408B0"/>
    <w:rsid w:val="0E1AD78B"/>
    <w:rsid w:val="0E383CFE"/>
    <w:rsid w:val="0E3A1061"/>
    <w:rsid w:val="0E45D8C0"/>
    <w:rsid w:val="0E694757"/>
    <w:rsid w:val="0E716A48"/>
    <w:rsid w:val="0E76D454"/>
    <w:rsid w:val="0E785574"/>
    <w:rsid w:val="0E810A74"/>
    <w:rsid w:val="0E85B3B3"/>
    <w:rsid w:val="0E85C1A9"/>
    <w:rsid w:val="0E873BB7"/>
    <w:rsid w:val="0E8A9DE2"/>
    <w:rsid w:val="0E8E48BB"/>
    <w:rsid w:val="0EAB0E67"/>
    <w:rsid w:val="0EC82D0B"/>
    <w:rsid w:val="0F053C96"/>
    <w:rsid w:val="0F0AEB6C"/>
    <w:rsid w:val="0F79839C"/>
    <w:rsid w:val="0F809DA6"/>
    <w:rsid w:val="0FBDA2F0"/>
    <w:rsid w:val="0FE9F3CA"/>
    <w:rsid w:val="0FED8C95"/>
    <w:rsid w:val="1026967F"/>
    <w:rsid w:val="105BFCF7"/>
    <w:rsid w:val="105E2237"/>
    <w:rsid w:val="105EA6C3"/>
    <w:rsid w:val="10851724"/>
    <w:rsid w:val="1090656D"/>
    <w:rsid w:val="10BE5372"/>
    <w:rsid w:val="10E37EAD"/>
    <w:rsid w:val="10EA0943"/>
    <w:rsid w:val="10ECD285"/>
    <w:rsid w:val="10FDF9A9"/>
    <w:rsid w:val="111942BA"/>
    <w:rsid w:val="111A25B0"/>
    <w:rsid w:val="11270A3C"/>
    <w:rsid w:val="113DCEB4"/>
    <w:rsid w:val="11407C31"/>
    <w:rsid w:val="11465274"/>
    <w:rsid w:val="115595D9"/>
    <w:rsid w:val="11579E82"/>
    <w:rsid w:val="11AB7382"/>
    <w:rsid w:val="11B75237"/>
    <w:rsid w:val="11D6673B"/>
    <w:rsid w:val="11D9014B"/>
    <w:rsid w:val="11DD144E"/>
    <w:rsid w:val="11E4FF14"/>
    <w:rsid w:val="11E64AF4"/>
    <w:rsid w:val="11EA2C75"/>
    <w:rsid w:val="1242B2C9"/>
    <w:rsid w:val="12499135"/>
    <w:rsid w:val="126CB184"/>
    <w:rsid w:val="1288A2E6"/>
    <w:rsid w:val="12AAC048"/>
    <w:rsid w:val="12CB134F"/>
    <w:rsid w:val="12D97DDE"/>
    <w:rsid w:val="12F84626"/>
    <w:rsid w:val="1309DDEE"/>
    <w:rsid w:val="134CAA8F"/>
    <w:rsid w:val="13D0ADD0"/>
    <w:rsid w:val="13D18099"/>
    <w:rsid w:val="13E7A9E0"/>
    <w:rsid w:val="14031D8C"/>
    <w:rsid w:val="142AADBD"/>
    <w:rsid w:val="142E0F2E"/>
    <w:rsid w:val="143E5791"/>
    <w:rsid w:val="147665CD"/>
    <w:rsid w:val="148A6E81"/>
    <w:rsid w:val="148E2214"/>
    <w:rsid w:val="149B442E"/>
    <w:rsid w:val="14C53A85"/>
    <w:rsid w:val="14CA31FC"/>
    <w:rsid w:val="14DA0DE8"/>
    <w:rsid w:val="14DBCCDA"/>
    <w:rsid w:val="14E1A660"/>
    <w:rsid w:val="14F1DACF"/>
    <w:rsid w:val="14F45773"/>
    <w:rsid w:val="14F8D7C3"/>
    <w:rsid w:val="151B5192"/>
    <w:rsid w:val="156E0A87"/>
    <w:rsid w:val="1583DA48"/>
    <w:rsid w:val="159B24CD"/>
    <w:rsid w:val="15B9B48B"/>
    <w:rsid w:val="15E31D0D"/>
    <w:rsid w:val="15E4CF2D"/>
    <w:rsid w:val="15E6A6DD"/>
    <w:rsid w:val="15F4EFDF"/>
    <w:rsid w:val="161BDC6E"/>
    <w:rsid w:val="16454F1F"/>
    <w:rsid w:val="165ABDAE"/>
    <w:rsid w:val="167899F9"/>
    <w:rsid w:val="16F007E5"/>
    <w:rsid w:val="170EA13E"/>
    <w:rsid w:val="172B679C"/>
    <w:rsid w:val="176D988C"/>
    <w:rsid w:val="17869D3D"/>
    <w:rsid w:val="17C37596"/>
    <w:rsid w:val="17CB1891"/>
    <w:rsid w:val="17F68E0F"/>
    <w:rsid w:val="17FF11B5"/>
    <w:rsid w:val="18031F34"/>
    <w:rsid w:val="18116DBB"/>
    <w:rsid w:val="1839D6E0"/>
    <w:rsid w:val="183A560E"/>
    <w:rsid w:val="1851131A"/>
    <w:rsid w:val="185E65FF"/>
    <w:rsid w:val="186DEED8"/>
    <w:rsid w:val="18730C2A"/>
    <w:rsid w:val="187E062A"/>
    <w:rsid w:val="188F308D"/>
    <w:rsid w:val="189854A8"/>
    <w:rsid w:val="18AA4033"/>
    <w:rsid w:val="18E620B6"/>
    <w:rsid w:val="18E90532"/>
    <w:rsid w:val="18F68CD4"/>
    <w:rsid w:val="190AD8AE"/>
    <w:rsid w:val="1914B160"/>
    <w:rsid w:val="19157D84"/>
    <w:rsid w:val="191E71C1"/>
    <w:rsid w:val="193359CF"/>
    <w:rsid w:val="1941A678"/>
    <w:rsid w:val="19555A84"/>
    <w:rsid w:val="1962E4F4"/>
    <w:rsid w:val="19668DFB"/>
    <w:rsid w:val="1977ADB3"/>
    <w:rsid w:val="19A32676"/>
    <w:rsid w:val="19B68567"/>
    <w:rsid w:val="19BDB6EC"/>
    <w:rsid w:val="19BFA41B"/>
    <w:rsid w:val="19C8665A"/>
    <w:rsid w:val="19DE130A"/>
    <w:rsid w:val="1A1E109A"/>
    <w:rsid w:val="1A27A8A7"/>
    <w:rsid w:val="1A74D1ED"/>
    <w:rsid w:val="1A9A2E4C"/>
    <w:rsid w:val="1AA6A90F"/>
    <w:rsid w:val="1AA6E3C3"/>
    <w:rsid w:val="1AD96908"/>
    <w:rsid w:val="1AE3B760"/>
    <w:rsid w:val="1AEF9C2F"/>
    <w:rsid w:val="1AFCF5DE"/>
    <w:rsid w:val="1B0191BD"/>
    <w:rsid w:val="1B12CEF2"/>
    <w:rsid w:val="1B277CAA"/>
    <w:rsid w:val="1B3D3E99"/>
    <w:rsid w:val="1B5145B0"/>
    <w:rsid w:val="1B574613"/>
    <w:rsid w:val="1B7169D4"/>
    <w:rsid w:val="1B876150"/>
    <w:rsid w:val="1B9D6467"/>
    <w:rsid w:val="1BA4F082"/>
    <w:rsid w:val="1BB7DB4A"/>
    <w:rsid w:val="1BDF9B9E"/>
    <w:rsid w:val="1BEBB5E8"/>
    <w:rsid w:val="1BF1FB57"/>
    <w:rsid w:val="1BF8C3FB"/>
    <w:rsid w:val="1BFEA9A1"/>
    <w:rsid w:val="1C37E753"/>
    <w:rsid w:val="1C5356E4"/>
    <w:rsid w:val="1C5AE449"/>
    <w:rsid w:val="1C64D076"/>
    <w:rsid w:val="1C71F595"/>
    <w:rsid w:val="1C9E89B4"/>
    <w:rsid w:val="1CA8840B"/>
    <w:rsid w:val="1CC165FC"/>
    <w:rsid w:val="1CC53012"/>
    <w:rsid w:val="1D01F264"/>
    <w:rsid w:val="1D02323C"/>
    <w:rsid w:val="1D0BFD08"/>
    <w:rsid w:val="1D1BE4C6"/>
    <w:rsid w:val="1D58FC89"/>
    <w:rsid w:val="1D62D7FC"/>
    <w:rsid w:val="1D8C9416"/>
    <w:rsid w:val="1D96D9B3"/>
    <w:rsid w:val="1DB5BCF9"/>
    <w:rsid w:val="1DB612D1"/>
    <w:rsid w:val="1DF55213"/>
    <w:rsid w:val="1DF7CE98"/>
    <w:rsid w:val="1DFE870B"/>
    <w:rsid w:val="1E06789B"/>
    <w:rsid w:val="1E2BA543"/>
    <w:rsid w:val="1E34E797"/>
    <w:rsid w:val="1E6B359D"/>
    <w:rsid w:val="1E78BBB3"/>
    <w:rsid w:val="1EAC92C6"/>
    <w:rsid w:val="1EAF1C04"/>
    <w:rsid w:val="1EEB5C2A"/>
    <w:rsid w:val="1F1F29E6"/>
    <w:rsid w:val="1F21A787"/>
    <w:rsid w:val="1F26D908"/>
    <w:rsid w:val="1F45D033"/>
    <w:rsid w:val="1F4A3171"/>
    <w:rsid w:val="1F4AD9E6"/>
    <w:rsid w:val="1F4D33E8"/>
    <w:rsid w:val="1FB6B03F"/>
    <w:rsid w:val="1FBAE6B5"/>
    <w:rsid w:val="1FD62A76"/>
    <w:rsid w:val="1FE34E9F"/>
    <w:rsid w:val="1FED1655"/>
    <w:rsid w:val="1FEEDCBD"/>
    <w:rsid w:val="201D5048"/>
    <w:rsid w:val="20377306"/>
    <w:rsid w:val="204BB5C2"/>
    <w:rsid w:val="206A8421"/>
    <w:rsid w:val="2090EEA1"/>
    <w:rsid w:val="20963B09"/>
    <w:rsid w:val="20A95C88"/>
    <w:rsid w:val="20B4A3AB"/>
    <w:rsid w:val="21234B91"/>
    <w:rsid w:val="213300F4"/>
    <w:rsid w:val="215E5C44"/>
    <w:rsid w:val="2164BCBD"/>
    <w:rsid w:val="216AE2E0"/>
    <w:rsid w:val="216C393F"/>
    <w:rsid w:val="2189AE02"/>
    <w:rsid w:val="21BAA028"/>
    <w:rsid w:val="21BD6274"/>
    <w:rsid w:val="21C9D8D4"/>
    <w:rsid w:val="221B44C7"/>
    <w:rsid w:val="2235B561"/>
    <w:rsid w:val="22458FD1"/>
    <w:rsid w:val="22508175"/>
    <w:rsid w:val="227527A1"/>
    <w:rsid w:val="22859E53"/>
    <w:rsid w:val="22886C0F"/>
    <w:rsid w:val="22913504"/>
    <w:rsid w:val="22940130"/>
    <w:rsid w:val="22EA1EEA"/>
    <w:rsid w:val="22EB08F7"/>
    <w:rsid w:val="230A8648"/>
    <w:rsid w:val="231BA4E6"/>
    <w:rsid w:val="2322496E"/>
    <w:rsid w:val="235B963D"/>
    <w:rsid w:val="237133E8"/>
    <w:rsid w:val="237BA0D8"/>
    <w:rsid w:val="239A5284"/>
    <w:rsid w:val="23A57DE7"/>
    <w:rsid w:val="23B0670E"/>
    <w:rsid w:val="23E47C29"/>
    <w:rsid w:val="23F84B72"/>
    <w:rsid w:val="24282944"/>
    <w:rsid w:val="2459D9BB"/>
    <w:rsid w:val="24787294"/>
    <w:rsid w:val="248D7783"/>
    <w:rsid w:val="24AA0B2C"/>
    <w:rsid w:val="24C7E824"/>
    <w:rsid w:val="25264CB6"/>
    <w:rsid w:val="252C0254"/>
    <w:rsid w:val="253938E0"/>
    <w:rsid w:val="255E3116"/>
    <w:rsid w:val="25628C6A"/>
    <w:rsid w:val="25808F71"/>
    <w:rsid w:val="259CA910"/>
    <w:rsid w:val="25D2DE65"/>
    <w:rsid w:val="25D88572"/>
    <w:rsid w:val="25E3CC6C"/>
    <w:rsid w:val="25FFF22D"/>
    <w:rsid w:val="26149C61"/>
    <w:rsid w:val="2616830F"/>
    <w:rsid w:val="262156B0"/>
    <w:rsid w:val="26440F51"/>
    <w:rsid w:val="264EDC47"/>
    <w:rsid w:val="265681C5"/>
    <w:rsid w:val="265DD7AE"/>
    <w:rsid w:val="26761E21"/>
    <w:rsid w:val="2690AA47"/>
    <w:rsid w:val="26B44AAC"/>
    <w:rsid w:val="26BE59FE"/>
    <w:rsid w:val="26D31AAE"/>
    <w:rsid w:val="26D84063"/>
    <w:rsid w:val="26F57F02"/>
    <w:rsid w:val="27273C34"/>
    <w:rsid w:val="27296678"/>
    <w:rsid w:val="273DBBF9"/>
    <w:rsid w:val="27469698"/>
    <w:rsid w:val="27506A6D"/>
    <w:rsid w:val="2764588F"/>
    <w:rsid w:val="2772415F"/>
    <w:rsid w:val="277EE94E"/>
    <w:rsid w:val="27C430A4"/>
    <w:rsid w:val="27D9BDE0"/>
    <w:rsid w:val="27DDD8EC"/>
    <w:rsid w:val="27ECD683"/>
    <w:rsid w:val="27ED260D"/>
    <w:rsid w:val="286E3BCA"/>
    <w:rsid w:val="286FF938"/>
    <w:rsid w:val="28743350"/>
    <w:rsid w:val="287D3E24"/>
    <w:rsid w:val="289CDE40"/>
    <w:rsid w:val="28A65258"/>
    <w:rsid w:val="28BE6BBF"/>
    <w:rsid w:val="28C4505C"/>
    <w:rsid w:val="28C80177"/>
    <w:rsid w:val="28FB75C7"/>
    <w:rsid w:val="2902B05C"/>
    <w:rsid w:val="2904ADB0"/>
    <w:rsid w:val="2909B944"/>
    <w:rsid w:val="2917521B"/>
    <w:rsid w:val="292BA53E"/>
    <w:rsid w:val="29600105"/>
    <w:rsid w:val="2963A8D3"/>
    <w:rsid w:val="29779B24"/>
    <w:rsid w:val="297B4078"/>
    <w:rsid w:val="29B7298C"/>
    <w:rsid w:val="29E33898"/>
    <w:rsid w:val="29E542B0"/>
    <w:rsid w:val="2A061B8E"/>
    <w:rsid w:val="2A0942BC"/>
    <w:rsid w:val="2A14BF6B"/>
    <w:rsid w:val="2A218BB4"/>
    <w:rsid w:val="2A24781A"/>
    <w:rsid w:val="2A6020BD"/>
    <w:rsid w:val="2AA26AFF"/>
    <w:rsid w:val="2AAA2458"/>
    <w:rsid w:val="2AAA46F9"/>
    <w:rsid w:val="2ABD32DB"/>
    <w:rsid w:val="2B0E970A"/>
    <w:rsid w:val="2B10B31F"/>
    <w:rsid w:val="2B18BDC2"/>
    <w:rsid w:val="2B1A3876"/>
    <w:rsid w:val="2B234EC6"/>
    <w:rsid w:val="2B3373C1"/>
    <w:rsid w:val="2B395BF5"/>
    <w:rsid w:val="2B43EC9E"/>
    <w:rsid w:val="2B6EF23D"/>
    <w:rsid w:val="2B865F69"/>
    <w:rsid w:val="2B89B030"/>
    <w:rsid w:val="2B9A267A"/>
    <w:rsid w:val="2BC29F84"/>
    <w:rsid w:val="2BF76621"/>
    <w:rsid w:val="2BFBD31D"/>
    <w:rsid w:val="2C0C624B"/>
    <w:rsid w:val="2C130497"/>
    <w:rsid w:val="2C31682B"/>
    <w:rsid w:val="2C414DD9"/>
    <w:rsid w:val="2C579DC7"/>
    <w:rsid w:val="2C6A6372"/>
    <w:rsid w:val="2C6E0291"/>
    <w:rsid w:val="2C741161"/>
    <w:rsid w:val="2C7BAC2A"/>
    <w:rsid w:val="2CD72D17"/>
    <w:rsid w:val="2D0C64AC"/>
    <w:rsid w:val="2D670C2D"/>
    <w:rsid w:val="2DACFD7D"/>
    <w:rsid w:val="2DBC2222"/>
    <w:rsid w:val="2DCF3495"/>
    <w:rsid w:val="2DDCB1F3"/>
    <w:rsid w:val="2DE72CBA"/>
    <w:rsid w:val="2DEB5E09"/>
    <w:rsid w:val="2E112DAA"/>
    <w:rsid w:val="2E1B7285"/>
    <w:rsid w:val="2E244AA6"/>
    <w:rsid w:val="2E34B1A8"/>
    <w:rsid w:val="2E41D7D6"/>
    <w:rsid w:val="2E458F2B"/>
    <w:rsid w:val="2E47BC73"/>
    <w:rsid w:val="2E63CF02"/>
    <w:rsid w:val="2E6B60CB"/>
    <w:rsid w:val="2E9A8E5E"/>
    <w:rsid w:val="2EDBA36A"/>
    <w:rsid w:val="2EF945DC"/>
    <w:rsid w:val="2F3C37C8"/>
    <w:rsid w:val="2F4697DB"/>
    <w:rsid w:val="2F614F15"/>
    <w:rsid w:val="2F778B72"/>
    <w:rsid w:val="2F7A6562"/>
    <w:rsid w:val="2F7F79BE"/>
    <w:rsid w:val="2FA4E7DD"/>
    <w:rsid w:val="2FBA8288"/>
    <w:rsid w:val="2FC52448"/>
    <w:rsid w:val="2FFC7B82"/>
    <w:rsid w:val="30135F09"/>
    <w:rsid w:val="30355875"/>
    <w:rsid w:val="306BD258"/>
    <w:rsid w:val="30AB0B95"/>
    <w:rsid w:val="30BCD8AA"/>
    <w:rsid w:val="30CA1D96"/>
    <w:rsid w:val="30E92A1F"/>
    <w:rsid w:val="30EEBEAC"/>
    <w:rsid w:val="310EB408"/>
    <w:rsid w:val="311650CC"/>
    <w:rsid w:val="31172B67"/>
    <w:rsid w:val="314836D4"/>
    <w:rsid w:val="314F1E76"/>
    <w:rsid w:val="3178F7E5"/>
    <w:rsid w:val="31799080"/>
    <w:rsid w:val="31D9E936"/>
    <w:rsid w:val="3206F859"/>
    <w:rsid w:val="3213A9CE"/>
    <w:rsid w:val="32362518"/>
    <w:rsid w:val="3236BCEC"/>
    <w:rsid w:val="323802FD"/>
    <w:rsid w:val="326A024C"/>
    <w:rsid w:val="3285633B"/>
    <w:rsid w:val="328C7B86"/>
    <w:rsid w:val="32BE8C15"/>
    <w:rsid w:val="32C18D0E"/>
    <w:rsid w:val="32C82AFD"/>
    <w:rsid w:val="32CCC52F"/>
    <w:rsid w:val="330D5E70"/>
    <w:rsid w:val="3312601A"/>
    <w:rsid w:val="3329A4FA"/>
    <w:rsid w:val="3330F51D"/>
    <w:rsid w:val="33473E4D"/>
    <w:rsid w:val="3358E072"/>
    <w:rsid w:val="33781519"/>
    <w:rsid w:val="337BA630"/>
    <w:rsid w:val="339A8DEE"/>
    <w:rsid w:val="33A30690"/>
    <w:rsid w:val="33A41E9E"/>
    <w:rsid w:val="33A526A4"/>
    <w:rsid w:val="33B27BE5"/>
    <w:rsid w:val="33BAC199"/>
    <w:rsid w:val="33D5E214"/>
    <w:rsid w:val="33E169D1"/>
    <w:rsid w:val="3408BED3"/>
    <w:rsid w:val="340F225F"/>
    <w:rsid w:val="340F728D"/>
    <w:rsid w:val="34211700"/>
    <w:rsid w:val="3429FF16"/>
    <w:rsid w:val="342E4B9F"/>
    <w:rsid w:val="3444C375"/>
    <w:rsid w:val="34788213"/>
    <w:rsid w:val="34AC50A4"/>
    <w:rsid w:val="34BD3AB9"/>
    <w:rsid w:val="34C640A6"/>
    <w:rsid w:val="34C9202A"/>
    <w:rsid w:val="34D5512A"/>
    <w:rsid w:val="34D70D34"/>
    <w:rsid w:val="351DC209"/>
    <w:rsid w:val="353C97D2"/>
    <w:rsid w:val="356DCD7A"/>
    <w:rsid w:val="3572F298"/>
    <w:rsid w:val="3574767E"/>
    <w:rsid w:val="3582FACC"/>
    <w:rsid w:val="3583226E"/>
    <w:rsid w:val="3594AF03"/>
    <w:rsid w:val="3596A7AF"/>
    <w:rsid w:val="35A1627B"/>
    <w:rsid w:val="35AB1EBA"/>
    <w:rsid w:val="35BC7767"/>
    <w:rsid w:val="35C26DDE"/>
    <w:rsid w:val="35C5A8FD"/>
    <w:rsid w:val="35C5CF77"/>
    <w:rsid w:val="3621288C"/>
    <w:rsid w:val="3649A198"/>
    <w:rsid w:val="366C999D"/>
    <w:rsid w:val="3671866C"/>
    <w:rsid w:val="36A0A0F7"/>
    <w:rsid w:val="36A779D9"/>
    <w:rsid w:val="36B4CC20"/>
    <w:rsid w:val="36C6B434"/>
    <w:rsid w:val="36DAA752"/>
    <w:rsid w:val="36E334C9"/>
    <w:rsid w:val="370157AA"/>
    <w:rsid w:val="3706755F"/>
    <w:rsid w:val="370874F9"/>
    <w:rsid w:val="3716B023"/>
    <w:rsid w:val="371BF637"/>
    <w:rsid w:val="3720DE43"/>
    <w:rsid w:val="3729C112"/>
    <w:rsid w:val="373455D2"/>
    <w:rsid w:val="373B6502"/>
    <w:rsid w:val="37405F95"/>
    <w:rsid w:val="375CE057"/>
    <w:rsid w:val="376BDFAB"/>
    <w:rsid w:val="377CE730"/>
    <w:rsid w:val="37AA67E8"/>
    <w:rsid w:val="37C07FF8"/>
    <w:rsid w:val="37F0EEE8"/>
    <w:rsid w:val="385EEF8C"/>
    <w:rsid w:val="38606165"/>
    <w:rsid w:val="387677B3"/>
    <w:rsid w:val="388E1361"/>
    <w:rsid w:val="38A6D61C"/>
    <w:rsid w:val="38C1279C"/>
    <w:rsid w:val="38D1F023"/>
    <w:rsid w:val="38F91129"/>
    <w:rsid w:val="38FF5E43"/>
    <w:rsid w:val="390B360B"/>
    <w:rsid w:val="3910A6D1"/>
    <w:rsid w:val="391DA5A8"/>
    <w:rsid w:val="395C5871"/>
    <w:rsid w:val="3960C705"/>
    <w:rsid w:val="39742438"/>
    <w:rsid w:val="3982844E"/>
    <w:rsid w:val="399DCBA1"/>
    <w:rsid w:val="39B4829C"/>
    <w:rsid w:val="39D9B799"/>
    <w:rsid w:val="39F02FBE"/>
    <w:rsid w:val="39F1E813"/>
    <w:rsid w:val="39F28B4D"/>
    <w:rsid w:val="39F65298"/>
    <w:rsid w:val="3A04E86D"/>
    <w:rsid w:val="3A1B3C51"/>
    <w:rsid w:val="3A229074"/>
    <w:rsid w:val="3A242CDE"/>
    <w:rsid w:val="3A2F2F8F"/>
    <w:rsid w:val="3A4F31C6"/>
    <w:rsid w:val="3A58940B"/>
    <w:rsid w:val="3A66E8EF"/>
    <w:rsid w:val="3A780057"/>
    <w:rsid w:val="3A852396"/>
    <w:rsid w:val="3A892A93"/>
    <w:rsid w:val="3A9E4AD6"/>
    <w:rsid w:val="3A9FA062"/>
    <w:rsid w:val="3AA3E046"/>
    <w:rsid w:val="3AA434F8"/>
    <w:rsid w:val="3AB4EBD9"/>
    <w:rsid w:val="3B0C1681"/>
    <w:rsid w:val="3B1A3907"/>
    <w:rsid w:val="3B2175AA"/>
    <w:rsid w:val="3B226C12"/>
    <w:rsid w:val="3B740568"/>
    <w:rsid w:val="3B784CB9"/>
    <w:rsid w:val="3B824808"/>
    <w:rsid w:val="3B831027"/>
    <w:rsid w:val="3B9CADE0"/>
    <w:rsid w:val="3BA12CE5"/>
    <w:rsid w:val="3BA16C69"/>
    <w:rsid w:val="3BA89473"/>
    <w:rsid w:val="3BAF7062"/>
    <w:rsid w:val="3BE24495"/>
    <w:rsid w:val="3C214EA8"/>
    <w:rsid w:val="3C23E85C"/>
    <w:rsid w:val="3C373EE5"/>
    <w:rsid w:val="3C47FD1B"/>
    <w:rsid w:val="3C6070EE"/>
    <w:rsid w:val="3C682B03"/>
    <w:rsid w:val="3C760634"/>
    <w:rsid w:val="3C779D7C"/>
    <w:rsid w:val="3C8FB94B"/>
    <w:rsid w:val="3C9FDE6B"/>
    <w:rsid w:val="3CA95679"/>
    <w:rsid w:val="3CAF0DCA"/>
    <w:rsid w:val="3CC5DDD6"/>
    <w:rsid w:val="3CD542F1"/>
    <w:rsid w:val="3CE8C31F"/>
    <w:rsid w:val="3CEBFBB7"/>
    <w:rsid w:val="3CF808B5"/>
    <w:rsid w:val="3CFA0AF5"/>
    <w:rsid w:val="3CFB2A88"/>
    <w:rsid w:val="3D008A83"/>
    <w:rsid w:val="3D01EB7C"/>
    <w:rsid w:val="3D312D03"/>
    <w:rsid w:val="3D48E5E0"/>
    <w:rsid w:val="3D6063DC"/>
    <w:rsid w:val="3D63C311"/>
    <w:rsid w:val="3D81F48B"/>
    <w:rsid w:val="3D8636C7"/>
    <w:rsid w:val="3DACC746"/>
    <w:rsid w:val="3DC99315"/>
    <w:rsid w:val="3DCB769E"/>
    <w:rsid w:val="3DDFC54F"/>
    <w:rsid w:val="3DE1D8EE"/>
    <w:rsid w:val="3DE91119"/>
    <w:rsid w:val="3DFA77DF"/>
    <w:rsid w:val="3E131214"/>
    <w:rsid w:val="3E4BCCEE"/>
    <w:rsid w:val="3E5F20DF"/>
    <w:rsid w:val="3E644C93"/>
    <w:rsid w:val="3E67DE2B"/>
    <w:rsid w:val="3E6D64E9"/>
    <w:rsid w:val="3E834046"/>
    <w:rsid w:val="3E849380"/>
    <w:rsid w:val="3EA6A0A7"/>
    <w:rsid w:val="3EB1CDDB"/>
    <w:rsid w:val="3EC4936E"/>
    <w:rsid w:val="3ED6A874"/>
    <w:rsid w:val="3EE4331C"/>
    <w:rsid w:val="3EE4B641"/>
    <w:rsid w:val="3F45E8D5"/>
    <w:rsid w:val="3F9E9C49"/>
    <w:rsid w:val="3FA5F7BE"/>
    <w:rsid w:val="3FBF57D5"/>
    <w:rsid w:val="3FC132BA"/>
    <w:rsid w:val="3FC827A4"/>
    <w:rsid w:val="3FCF337B"/>
    <w:rsid w:val="3FE3D815"/>
    <w:rsid w:val="3FE7810A"/>
    <w:rsid w:val="3FEB6D20"/>
    <w:rsid w:val="40016F6D"/>
    <w:rsid w:val="401497ED"/>
    <w:rsid w:val="403A88FC"/>
    <w:rsid w:val="405B75AB"/>
    <w:rsid w:val="406D7FC7"/>
    <w:rsid w:val="40992546"/>
    <w:rsid w:val="40B0AD7C"/>
    <w:rsid w:val="40C531E2"/>
    <w:rsid w:val="40C96E0D"/>
    <w:rsid w:val="40F59816"/>
    <w:rsid w:val="40F8714A"/>
    <w:rsid w:val="4119CF03"/>
    <w:rsid w:val="414887B6"/>
    <w:rsid w:val="41496404"/>
    <w:rsid w:val="418650F1"/>
    <w:rsid w:val="4190994F"/>
    <w:rsid w:val="4191CC3B"/>
    <w:rsid w:val="41C421C8"/>
    <w:rsid w:val="41D55C9F"/>
    <w:rsid w:val="41FB92B8"/>
    <w:rsid w:val="420D7CFC"/>
    <w:rsid w:val="4227DCB5"/>
    <w:rsid w:val="422E92F5"/>
    <w:rsid w:val="423DE2A0"/>
    <w:rsid w:val="42482791"/>
    <w:rsid w:val="424A9195"/>
    <w:rsid w:val="424BC8A4"/>
    <w:rsid w:val="4284E0F4"/>
    <w:rsid w:val="429007C1"/>
    <w:rsid w:val="42A5D3F3"/>
    <w:rsid w:val="42B59F64"/>
    <w:rsid w:val="42BFAFF9"/>
    <w:rsid w:val="4319B0E4"/>
    <w:rsid w:val="434E616C"/>
    <w:rsid w:val="43630610"/>
    <w:rsid w:val="4382E4F5"/>
    <w:rsid w:val="438A62F7"/>
    <w:rsid w:val="4393166D"/>
    <w:rsid w:val="43A99E05"/>
    <w:rsid w:val="43D49E2D"/>
    <w:rsid w:val="43DA5BF9"/>
    <w:rsid w:val="4404D2C7"/>
    <w:rsid w:val="4410AE2B"/>
    <w:rsid w:val="445EEDB5"/>
    <w:rsid w:val="4494317A"/>
    <w:rsid w:val="44956134"/>
    <w:rsid w:val="44A0D5AC"/>
    <w:rsid w:val="44C8DE90"/>
    <w:rsid w:val="450655FC"/>
    <w:rsid w:val="45480F2B"/>
    <w:rsid w:val="454BC23E"/>
    <w:rsid w:val="4559F8C5"/>
    <w:rsid w:val="45830D09"/>
    <w:rsid w:val="4587A97D"/>
    <w:rsid w:val="45BF2375"/>
    <w:rsid w:val="45D6ECE6"/>
    <w:rsid w:val="460F3943"/>
    <w:rsid w:val="46125D8A"/>
    <w:rsid w:val="462D85A4"/>
    <w:rsid w:val="463FDE54"/>
    <w:rsid w:val="464339AC"/>
    <w:rsid w:val="4652771C"/>
    <w:rsid w:val="467D0BCA"/>
    <w:rsid w:val="469CF05F"/>
    <w:rsid w:val="46A226C1"/>
    <w:rsid w:val="46ACA55E"/>
    <w:rsid w:val="46C394A8"/>
    <w:rsid w:val="46D942F5"/>
    <w:rsid w:val="46E4566B"/>
    <w:rsid w:val="46E899A1"/>
    <w:rsid w:val="46EF20FE"/>
    <w:rsid w:val="46F87EFA"/>
    <w:rsid w:val="46FE0D19"/>
    <w:rsid w:val="4707E93E"/>
    <w:rsid w:val="47089B9E"/>
    <w:rsid w:val="470EBEB2"/>
    <w:rsid w:val="471FC697"/>
    <w:rsid w:val="4735EB08"/>
    <w:rsid w:val="477B4D4E"/>
    <w:rsid w:val="477F60AB"/>
    <w:rsid w:val="478AAFC2"/>
    <w:rsid w:val="47A102F3"/>
    <w:rsid w:val="47B21EC5"/>
    <w:rsid w:val="47B9B54E"/>
    <w:rsid w:val="47BDBFF2"/>
    <w:rsid w:val="48125407"/>
    <w:rsid w:val="48311DF5"/>
    <w:rsid w:val="483920AD"/>
    <w:rsid w:val="484F7BE5"/>
    <w:rsid w:val="48683B35"/>
    <w:rsid w:val="48699F6A"/>
    <w:rsid w:val="4876852F"/>
    <w:rsid w:val="48A8D797"/>
    <w:rsid w:val="48B9D1AC"/>
    <w:rsid w:val="48FF95D6"/>
    <w:rsid w:val="4900EF07"/>
    <w:rsid w:val="491847F1"/>
    <w:rsid w:val="493FEF75"/>
    <w:rsid w:val="494CC549"/>
    <w:rsid w:val="497437EB"/>
    <w:rsid w:val="497748B1"/>
    <w:rsid w:val="499955FB"/>
    <w:rsid w:val="49B2417E"/>
    <w:rsid w:val="49B2C6ED"/>
    <w:rsid w:val="49BD98CF"/>
    <w:rsid w:val="49C07A98"/>
    <w:rsid w:val="49CDCB3B"/>
    <w:rsid w:val="49CFF4C1"/>
    <w:rsid w:val="49D06F4D"/>
    <w:rsid w:val="4A05F0D2"/>
    <w:rsid w:val="4A094F34"/>
    <w:rsid w:val="4A0C1C53"/>
    <w:rsid w:val="4A26CE2F"/>
    <w:rsid w:val="4A745E70"/>
    <w:rsid w:val="4A8A9F93"/>
    <w:rsid w:val="4AB03945"/>
    <w:rsid w:val="4AB1DECE"/>
    <w:rsid w:val="4B204B47"/>
    <w:rsid w:val="4B433D4B"/>
    <w:rsid w:val="4B5E63F7"/>
    <w:rsid w:val="4B8AD3F9"/>
    <w:rsid w:val="4B903EF7"/>
    <w:rsid w:val="4BAFCCCC"/>
    <w:rsid w:val="4BC792D1"/>
    <w:rsid w:val="4BC8BF0D"/>
    <w:rsid w:val="4BDF26B2"/>
    <w:rsid w:val="4BEF3A42"/>
    <w:rsid w:val="4C167D57"/>
    <w:rsid w:val="4C2BC47B"/>
    <w:rsid w:val="4C3736A4"/>
    <w:rsid w:val="4C3898FC"/>
    <w:rsid w:val="4C548136"/>
    <w:rsid w:val="4C586C17"/>
    <w:rsid w:val="4C5BEE4F"/>
    <w:rsid w:val="4C5DDBF5"/>
    <w:rsid w:val="4C623213"/>
    <w:rsid w:val="4C7F6128"/>
    <w:rsid w:val="4CBC1BA8"/>
    <w:rsid w:val="4CEC472F"/>
    <w:rsid w:val="4CF0988B"/>
    <w:rsid w:val="4CF6A793"/>
    <w:rsid w:val="4D0C1B19"/>
    <w:rsid w:val="4D2B3565"/>
    <w:rsid w:val="4D5127D7"/>
    <w:rsid w:val="4D668CD2"/>
    <w:rsid w:val="4D711EAD"/>
    <w:rsid w:val="4D8FB463"/>
    <w:rsid w:val="4DC7A292"/>
    <w:rsid w:val="4E0E7AE5"/>
    <w:rsid w:val="4E129E32"/>
    <w:rsid w:val="4E1346D6"/>
    <w:rsid w:val="4E40BFA4"/>
    <w:rsid w:val="4E52CC9D"/>
    <w:rsid w:val="4E6B059F"/>
    <w:rsid w:val="4E7890B7"/>
    <w:rsid w:val="4E79C19F"/>
    <w:rsid w:val="4E9B0005"/>
    <w:rsid w:val="4EB47302"/>
    <w:rsid w:val="4EB6A133"/>
    <w:rsid w:val="4EC7F5FB"/>
    <w:rsid w:val="4ED8F4A1"/>
    <w:rsid w:val="4EE94DEE"/>
    <w:rsid w:val="4F175A9F"/>
    <w:rsid w:val="4F3818A3"/>
    <w:rsid w:val="4F3D50EF"/>
    <w:rsid w:val="4F42D78F"/>
    <w:rsid w:val="4F589C8B"/>
    <w:rsid w:val="4F67EF15"/>
    <w:rsid w:val="4F938F11"/>
    <w:rsid w:val="4FA1A05C"/>
    <w:rsid w:val="4FC3DEB0"/>
    <w:rsid w:val="4FCF79BB"/>
    <w:rsid w:val="4FE948FF"/>
    <w:rsid w:val="500DE6EF"/>
    <w:rsid w:val="5018D7E2"/>
    <w:rsid w:val="5043051C"/>
    <w:rsid w:val="50435423"/>
    <w:rsid w:val="50AF4427"/>
    <w:rsid w:val="5104AF89"/>
    <w:rsid w:val="5106CB2A"/>
    <w:rsid w:val="510AC530"/>
    <w:rsid w:val="510B068F"/>
    <w:rsid w:val="5132873F"/>
    <w:rsid w:val="518836BD"/>
    <w:rsid w:val="519E87D0"/>
    <w:rsid w:val="51A55C03"/>
    <w:rsid w:val="51A8DEAB"/>
    <w:rsid w:val="51E82FDF"/>
    <w:rsid w:val="51EDF321"/>
    <w:rsid w:val="51F421B1"/>
    <w:rsid w:val="52591477"/>
    <w:rsid w:val="526BA2DE"/>
    <w:rsid w:val="528E5EBB"/>
    <w:rsid w:val="52A2C8A5"/>
    <w:rsid w:val="52C340B2"/>
    <w:rsid w:val="52D0204D"/>
    <w:rsid w:val="52D571BE"/>
    <w:rsid w:val="532DC0E8"/>
    <w:rsid w:val="53893C12"/>
    <w:rsid w:val="53B9DDF2"/>
    <w:rsid w:val="53F86103"/>
    <w:rsid w:val="53FE2E34"/>
    <w:rsid w:val="54095953"/>
    <w:rsid w:val="541A3564"/>
    <w:rsid w:val="541F201F"/>
    <w:rsid w:val="543314AE"/>
    <w:rsid w:val="5459245E"/>
    <w:rsid w:val="54D21E4C"/>
    <w:rsid w:val="54EA9ED6"/>
    <w:rsid w:val="54ECC867"/>
    <w:rsid w:val="54F2CE57"/>
    <w:rsid w:val="553CCA79"/>
    <w:rsid w:val="55B59B46"/>
    <w:rsid w:val="55BF9BF1"/>
    <w:rsid w:val="55E09840"/>
    <w:rsid w:val="55F3C854"/>
    <w:rsid w:val="5605C5FE"/>
    <w:rsid w:val="560F6B67"/>
    <w:rsid w:val="560FEAB1"/>
    <w:rsid w:val="5620E656"/>
    <w:rsid w:val="562658E7"/>
    <w:rsid w:val="56297F77"/>
    <w:rsid w:val="562EE406"/>
    <w:rsid w:val="5688329D"/>
    <w:rsid w:val="56924901"/>
    <w:rsid w:val="56B48E41"/>
    <w:rsid w:val="56B9DF83"/>
    <w:rsid w:val="56CB65B8"/>
    <w:rsid w:val="56DDB3CB"/>
    <w:rsid w:val="56DF6327"/>
    <w:rsid w:val="56DF9DC1"/>
    <w:rsid w:val="56E47AF4"/>
    <w:rsid w:val="56FFCBA9"/>
    <w:rsid w:val="57000FFA"/>
    <w:rsid w:val="57097EE1"/>
    <w:rsid w:val="570A66B4"/>
    <w:rsid w:val="5711E986"/>
    <w:rsid w:val="57382CBA"/>
    <w:rsid w:val="5758A059"/>
    <w:rsid w:val="577721A2"/>
    <w:rsid w:val="5791F4C1"/>
    <w:rsid w:val="579CE204"/>
    <w:rsid w:val="57B3BAE8"/>
    <w:rsid w:val="57BB758F"/>
    <w:rsid w:val="57C8EA73"/>
    <w:rsid w:val="57DFFCB9"/>
    <w:rsid w:val="57F9252A"/>
    <w:rsid w:val="580CFB4A"/>
    <w:rsid w:val="582000CD"/>
    <w:rsid w:val="5823B178"/>
    <w:rsid w:val="5837EC38"/>
    <w:rsid w:val="58498716"/>
    <w:rsid w:val="5850CE80"/>
    <w:rsid w:val="585ECC5A"/>
    <w:rsid w:val="58758EF4"/>
    <w:rsid w:val="589B9C0A"/>
    <w:rsid w:val="58AA7BFB"/>
    <w:rsid w:val="58F5005F"/>
    <w:rsid w:val="58FB225B"/>
    <w:rsid w:val="58FF1907"/>
    <w:rsid w:val="58FF7ED1"/>
    <w:rsid w:val="591A7FE6"/>
    <w:rsid w:val="592005D4"/>
    <w:rsid w:val="592F7C1F"/>
    <w:rsid w:val="5930B73E"/>
    <w:rsid w:val="593D4A09"/>
    <w:rsid w:val="59588718"/>
    <w:rsid w:val="595E3D33"/>
    <w:rsid w:val="59631445"/>
    <w:rsid w:val="59811208"/>
    <w:rsid w:val="59883545"/>
    <w:rsid w:val="599C68F0"/>
    <w:rsid w:val="599DE284"/>
    <w:rsid w:val="59A46C8D"/>
    <w:rsid w:val="59B81C30"/>
    <w:rsid w:val="59CB3976"/>
    <w:rsid w:val="59D0EA7E"/>
    <w:rsid w:val="59E620EE"/>
    <w:rsid w:val="59EA6C4B"/>
    <w:rsid w:val="59EEF86C"/>
    <w:rsid w:val="5A2ADDEB"/>
    <w:rsid w:val="5A34EC5F"/>
    <w:rsid w:val="5A442000"/>
    <w:rsid w:val="5A620C0D"/>
    <w:rsid w:val="5A809528"/>
    <w:rsid w:val="5A91C8A2"/>
    <w:rsid w:val="5AE0A450"/>
    <w:rsid w:val="5B318C6F"/>
    <w:rsid w:val="5B406B46"/>
    <w:rsid w:val="5B449C0C"/>
    <w:rsid w:val="5B4B4A26"/>
    <w:rsid w:val="5B562A73"/>
    <w:rsid w:val="5BA691E9"/>
    <w:rsid w:val="5BB4A16F"/>
    <w:rsid w:val="5BCEFD9F"/>
    <w:rsid w:val="5BCF0311"/>
    <w:rsid w:val="5C3714BB"/>
    <w:rsid w:val="5C41352E"/>
    <w:rsid w:val="5C5AE578"/>
    <w:rsid w:val="5C74EACB"/>
    <w:rsid w:val="5C829778"/>
    <w:rsid w:val="5C88E57D"/>
    <w:rsid w:val="5CBCAE7D"/>
    <w:rsid w:val="5CC471E8"/>
    <w:rsid w:val="5CF3038F"/>
    <w:rsid w:val="5D699BEC"/>
    <w:rsid w:val="5D739344"/>
    <w:rsid w:val="5D89F139"/>
    <w:rsid w:val="5D968D84"/>
    <w:rsid w:val="5DA5ACA0"/>
    <w:rsid w:val="5DF52F3A"/>
    <w:rsid w:val="5E10BB2C"/>
    <w:rsid w:val="5E12DAA8"/>
    <w:rsid w:val="5E2906A6"/>
    <w:rsid w:val="5E328A5A"/>
    <w:rsid w:val="5E4F1791"/>
    <w:rsid w:val="5E80892E"/>
    <w:rsid w:val="5E870B85"/>
    <w:rsid w:val="5E8BFFEB"/>
    <w:rsid w:val="5EB97C5C"/>
    <w:rsid w:val="5EBEA371"/>
    <w:rsid w:val="5ED2E89C"/>
    <w:rsid w:val="5ED44CC9"/>
    <w:rsid w:val="5EE5E31D"/>
    <w:rsid w:val="5EE9D5A8"/>
    <w:rsid w:val="5EEBE2DD"/>
    <w:rsid w:val="5EF65E87"/>
    <w:rsid w:val="5EFCACE3"/>
    <w:rsid w:val="5F03A0E0"/>
    <w:rsid w:val="5F130F65"/>
    <w:rsid w:val="5F17FC00"/>
    <w:rsid w:val="5F464B78"/>
    <w:rsid w:val="5F891488"/>
    <w:rsid w:val="5FE22D20"/>
    <w:rsid w:val="5FF92D81"/>
    <w:rsid w:val="600096E4"/>
    <w:rsid w:val="60237F70"/>
    <w:rsid w:val="6024A35B"/>
    <w:rsid w:val="602E07F5"/>
    <w:rsid w:val="603109FC"/>
    <w:rsid w:val="60426880"/>
    <w:rsid w:val="60437ACA"/>
    <w:rsid w:val="6046C936"/>
    <w:rsid w:val="6052E6F6"/>
    <w:rsid w:val="60665F42"/>
    <w:rsid w:val="606B631C"/>
    <w:rsid w:val="609679CF"/>
    <w:rsid w:val="60974068"/>
    <w:rsid w:val="60B58DE0"/>
    <w:rsid w:val="60ED5383"/>
    <w:rsid w:val="60F64D19"/>
    <w:rsid w:val="610D5900"/>
    <w:rsid w:val="616DF6A3"/>
    <w:rsid w:val="6172BC90"/>
    <w:rsid w:val="6181554D"/>
    <w:rsid w:val="618EA692"/>
    <w:rsid w:val="61A6B7A8"/>
    <w:rsid w:val="61BA8BAA"/>
    <w:rsid w:val="61CB750B"/>
    <w:rsid w:val="61DB2CEE"/>
    <w:rsid w:val="61DE3277"/>
    <w:rsid w:val="61E92D1F"/>
    <w:rsid w:val="61ED40E7"/>
    <w:rsid w:val="61EE692D"/>
    <w:rsid w:val="62435331"/>
    <w:rsid w:val="6277D897"/>
    <w:rsid w:val="6280682D"/>
    <w:rsid w:val="62B61086"/>
    <w:rsid w:val="62DE2A11"/>
    <w:rsid w:val="62F2E665"/>
    <w:rsid w:val="62F7526E"/>
    <w:rsid w:val="63016C0A"/>
    <w:rsid w:val="63083177"/>
    <w:rsid w:val="630F6A46"/>
    <w:rsid w:val="6318F17C"/>
    <w:rsid w:val="6333721E"/>
    <w:rsid w:val="634138F5"/>
    <w:rsid w:val="637A0942"/>
    <w:rsid w:val="637BED60"/>
    <w:rsid w:val="63A53E81"/>
    <w:rsid w:val="63BA9799"/>
    <w:rsid w:val="63DB553C"/>
    <w:rsid w:val="63DF2479"/>
    <w:rsid w:val="63E00469"/>
    <w:rsid w:val="6420F353"/>
    <w:rsid w:val="6429E3E0"/>
    <w:rsid w:val="644C4713"/>
    <w:rsid w:val="644E13F6"/>
    <w:rsid w:val="64DD95F8"/>
    <w:rsid w:val="64DE586A"/>
    <w:rsid w:val="651EDE50"/>
    <w:rsid w:val="65410EE2"/>
    <w:rsid w:val="65ACE1DC"/>
    <w:rsid w:val="65BBC2D9"/>
    <w:rsid w:val="65ECD239"/>
    <w:rsid w:val="65F39C90"/>
    <w:rsid w:val="66155C81"/>
    <w:rsid w:val="6621BF00"/>
    <w:rsid w:val="66262C1D"/>
    <w:rsid w:val="662EAAB7"/>
    <w:rsid w:val="663222FD"/>
    <w:rsid w:val="664095EB"/>
    <w:rsid w:val="66469D26"/>
    <w:rsid w:val="6660FD0C"/>
    <w:rsid w:val="66AFC6F6"/>
    <w:rsid w:val="66B3493F"/>
    <w:rsid w:val="66B36287"/>
    <w:rsid w:val="66C9D37D"/>
    <w:rsid w:val="66D20A9E"/>
    <w:rsid w:val="66DF77AB"/>
    <w:rsid w:val="66FB6475"/>
    <w:rsid w:val="67252A86"/>
    <w:rsid w:val="67470F1F"/>
    <w:rsid w:val="6761E393"/>
    <w:rsid w:val="676BDE0E"/>
    <w:rsid w:val="6793CB95"/>
    <w:rsid w:val="6797F4BB"/>
    <w:rsid w:val="67A4BC20"/>
    <w:rsid w:val="67A9E2DD"/>
    <w:rsid w:val="67C3EC35"/>
    <w:rsid w:val="67CA83CA"/>
    <w:rsid w:val="67FE2B52"/>
    <w:rsid w:val="68077F82"/>
    <w:rsid w:val="68189257"/>
    <w:rsid w:val="684BC717"/>
    <w:rsid w:val="684DAE01"/>
    <w:rsid w:val="6867D056"/>
    <w:rsid w:val="68848146"/>
    <w:rsid w:val="689742D8"/>
    <w:rsid w:val="689ED7CD"/>
    <w:rsid w:val="68D91081"/>
    <w:rsid w:val="68E9EA1E"/>
    <w:rsid w:val="68FF1494"/>
    <w:rsid w:val="690C5927"/>
    <w:rsid w:val="690E40BF"/>
    <w:rsid w:val="693E32F1"/>
    <w:rsid w:val="697FB1DB"/>
    <w:rsid w:val="698E0B86"/>
    <w:rsid w:val="6997BF2D"/>
    <w:rsid w:val="69C61026"/>
    <w:rsid w:val="6A21C552"/>
    <w:rsid w:val="6A23F949"/>
    <w:rsid w:val="6A415368"/>
    <w:rsid w:val="6A59A721"/>
    <w:rsid w:val="6AA2603A"/>
    <w:rsid w:val="6AA5D887"/>
    <w:rsid w:val="6AA85858"/>
    <w:rsid w:val="6ABC0432"/>
    <w:rsid w:val="6AC14ABD"/>
    <w:rsid w:val="6ADBBE06"/>
    <w:rsid w:val="6AF01474"/>
    <w:rsid w:val="6AF3F4D1"/>
    <w:rsid w:val="6AFCD7FF"/>
    <w:rsid w:val="6B162862"/>
    <w:rsid w:val="6B1C1C5F"/>
    <w:rsid w:val="6B24502B"/>
    <w:rsid w:val="6B4984FF"/>
    <w:rsid w:val="6B6A7265"/>
    <w:rsid w:val="6B748C9E"/>
    <w:rsid w:val="6B83B697"/>
    <w:rsid w:val="6B922BFE"/>
    <w:rsid w:val="6B9D303F"/>
    <w:rsid w:val="6BBD1F57"/>
    <w:rsid w:val="6BC8A850"/>
    <w:rsid w:val="6BD32E97"/>
    <w:rsid w:val="6BD93F8C"/>
    <w:rsid w:val="6BF92A41"/>
    <w:rsid w:val="6C09E89E"/>
    <w:rsid w:val="6C13A20C"/>
    <w:rsid w:val="6C27ED6C"/>
    <w:rsid w:val="6C37DDA5"/>
    <w:rsid w:val="6C654C4B"/>
    <w:rsid w:val="6C9257CF"/>
    <w:rsid w:val="6C929CF4"/>
    <w:rsid w:val="6C9EA333"/>
    <w:rsid w:val="6CA6AB65"/>
    <w:rsid w:val="6CC23F70"/>
    <w:rsid w:val="6CDE45C1"/>
    <w:rsid w:val="6CEBD971"/>
    <w:rsid w:val="6CEC037A"/>
    <w:rsid w:val="6CF6CD44"/>
    <w:rsid w:val="6CF96873"/>
    <w:rsid w:val="6D45CA77"/>
    <w:rsid w:val="6D467192"/>
    <w:rsid w:val="6D540E4D"/>
    <w:rsid w:val="6D565D06"/>
    <w:rsid w:val="6D6C789D"/>
    <w:rsid w:val="6D76C209"/>
    <w:rsid w:val="6D83F0DE"/>
    <w:rsid w:val="6DAEAD3C"/>
    <w:rsid w:val="6DCAEB58"/>
    <w:rsid w:val="6DF609DC"/>
    <w:rsid w:val="6E2E6D55"/>
    <w:rsid w:val="6E32B9B9"/>
    <w:rsid w:val="6E497614"/>
    <w:rsid w:val="6E649660"/>
    <w:rsid w:val="6E6EAB7E"/>
    <w:rsid w:val="6E896434"/>
    <w:rsid w:val="6E979130"/>
    <w:rsid w:val="6EB92FE2"/>
    <w:rsid w:val="6EBD003A"/>
    <w:rsid w:val="6ED01B54"/>
    <w:rsid w:val="6ED75935"/>
    <w:rsid w:val="6EDF7410"/>
    <w:rsid w:val="6EE21283"/>
    <w:rsid w:val="6EF96726"/>
    <w:rsid w:val="6F045EC4"/>
    <w:rsid w:val="6F144896"/>
    <w:rsid w:val="6F2A5593"/>
    <w:rsid w:val="6F2A8E19"/>
    <w:rsid w:val="6F393E0A"/>
    <w:rsid w:val="6F62659B"/>
    <w:rsid w:val="6F788E08"/>
    <w:rsid w:val="6F80965F"/>
    <w:rsid w:val="6F8A018C"/>
    <w:rsid w:val="6F8ECE03"/>
    <w:rsid w:val="6FBA3665"/>
    <w:rsid w:val="6FCA23F4"/>
    <w:rsid w:val="6FE58E52"/>
    <w:rsid w:val="6FF09F32"/>
    <w:rsid w:val="7006884A"/>
    <w:rsid w:val="700693A0"/>
    <w:rsid w:val="70255CB8"/>
    <w:rsid w:val="702B5C1A"/>
    <w:rsid w:val="702CD3B1"/>
    <w:rsid w:val="706D3194"/>
    <w:rsid w:val="7081DC39"/>
    <w:rsid w:val="70AE3C13"/>
    <w:rsid w:val="70B0EC91"/>
    <w:rsid w:val="70D06E31"/>
    <w:rsid w:val="70D5BA26"/>
    <w:rsid w:val="70EC72BB"/>
    <w:rsid w:val="71013944"/>
    <w:rsid w:val="7130EA62"/>
    <w:rsid w:val="713160B7"/>
    <w:rsid w:val="713B7494"/>
    <w:rsid w:val="714CE5BA"/>
    <w:rsid w:val="715B65ED"/>
    <w:rsid w:val="715E85A3"/>
    <w:rsid w:val="7171D93D"/>
    <w:rsid w:val="717B2F8D"/>
    <w:rsid w:val="719B42A6"/>
    <w:rsid w:val="71A4F6F7"/>
    <w:rsid w:val="71AA9988"/>
    <w:rsid w:val="71AE7085"/>
    <w:rsid w:val="720564B1"/>
    <w:rsid w:val="72121794"/>
    <w:rsid w:val="72315A55"/>
    <w:rsid w:val="7243FBD5"/>
    <w:rsid w:val="724FD9D7"/>
    <w:rsid w:val="726762C4"/>
    <w:rsid w:val="7285341E"/>
    <w:rsid w:val="7292BDFD"/>
    <w:rsid w:val="7297FD03"/>
    <w:rsid w:val="7298D2B1"/>
    <w:rsid w:val="72A4CD59"/>
    <w:rsid w:val="72AB4A0A"/>
    <w:rsid w:val="72C4C437"/>
    <w:rsid w:val="72C742BB"/>
    <w:rsid w:val="72E6CFEB"/>
    <w:rsid w:val="7308DAAC"/>
    <w:rsid w:val="731B4F3D"/>
    <w:rsid w:val="7320D9C0"/>
    <w:rsid w:val="73305839"/>
    <w:rsid w:val="7341EF00"/>
    <w:rsid w:val="7350BF4A"/>
    <w:rsid w:val="73636943"/>
    <w:rsid w:val="73B5E38E"/>
    <w:rsid w:val="73C51D1A"/>
    <w:rsid w:val="73D09192"/>
    <w:rsid w:val="73E26B80"/>
    <w:rsid w:val="73F28D87"/>
    <w:rsid w:val="73FED4E5"/>
    <w:rsid w:val="73FFCFF9"/>
    <w:rsid w:val="742B092E"/>
    <w:rsid w:val="742C3150"/>
    <w:rsid w:val="743234BE"/>
    <w:rsid w:val="744D77A0"/>
    <w:rsid w:val="745C7F70"/>
    <w:rsid w:val="746977EF"/>
    <w:rsid w:val="747CF81D"/>
    <w:rsid w:val="7491C7FE"/>
    <w:rsid w:val="7498032C"/>
    <w:rsid w:val="74A6DC88"/>
    <w:rsid w:val="74B47F63"/>
    <w:rsid w:val="74C2A800"/>
    <w:rsid w:val="74C51634"/>
    <w:rsid w:val="74CEAEE5"/>
    <w:rsid w:val="74CF0D11"/>
    <w:rsid w:val="74ED5C97"/>
    <w:rsid w:val="750CD9EC"/>
    <w:rsid w:val="75392AC6"/>
    <w:rsid w:val="757E1261"/>
    <w:rsid w:val="75A81A77"/>
    <w:rsid w:val="75B583CE"/>
    <w:rsid w:val="75BC751F"/>
    <w:rsid w:val="75CF1C07"/>
    <w:rsid w:val="75EBFFCF"/>
    <w:rsid w:val="76009CDF"/>
    <w:rsid w:val="76056DFD"/>
    <w:rsid w:val="7631F0DB"/>
    <w:rsid w:val="76398DA8"/>
    <w:rsid w:val="765DBB97"/>
    <w:rsid w:val="768B7947"/>
    <w:rsid w:val="768C37A6"/>
    <w:rsid w:val="76941D5C"/>
    <w:rsid w:val="769771D4"/>
    <w:rsid w:val="769EE4DC"/>
    <w:rsid w:val="76D3FC0B"/>
    <w:rsid w:val="76D8D5D4"/>
    <w:rsid w:val="76E0DDDF"/>
    <w:rsid w:val="7705F584"/>
    <w:rsid w:val="7708482A"/>
    <w:rsid w:val="772D286B"/>
    <w:rsid w:val="774B152A"/>
    <w:rsid w:val="774F6EE1"/>
    <w:rsid w:val="775D7103"/>
    <w:rsid w:val="775EE4B6"/>
    <w:rsid w:val="776C43D4"/>
    <w:rsid w:val="77979D41"/>
    <w:rsid w:val="779C2E7A"/>
    <w:rsid w:val="77B90B87"/>
    <w:rsid w:val="77C0D094"/>
    <w:rsid w:val="77CDC13C"/>
    <w:rsid w:val="77F0EBD1"/>
    <w:rsid w:val="77FDEE26"/>
    <w:rsid w:val="780B61C1"/>
    <w:rsid w:val="780F21CF"/>
    <w:rsid w:val="78374238"/>
    <w:rsid w:val="7850E398"/>
    <w:rsid w:val="7854E075"/>
    <w:rsid w:val="786878AD"/>
    <w:rsid w:val="7870CB88"/>
    <w:rsid w:val="7896BC00"/>
    <w:rsid w:val="78DB6140"/>
    <w:rsid w:val="78E214B1"/>
    <w:rsid w:val="78E54478"/>
    <w:rsid w:val="78E7E08A"/>
    <w:rsid w:val="78ED1B4E"/>
    <w:rsid w:val="79101ECE"/>
    <w:rsid w:val="797F3E3D"/>
    <w:rsid w:val="7996D9EB"/>
    <w:rsid w:val="79D2535C"/>
    <w:rsid w:val="79E06811"/>
    <w:rsid w:val="79E9882F"/>
    <w:rsid w:val="7A08DD45"/>
    <w:rsid w:val="7A107696"/>
    <w:rsid w:val="7A25672A"/>
    <w:rsid w:val="7A2AC999"/>
    <w:rsid w:val="7A44D5CA"/>
    <w:rsid w:val="7A8BEC0C"/>
    <w:rsid w:val="7A927470"/>
    <w:rsid w:val="7A97E062"/>
    <w:rsid w:val="7AECEE18"/>
    <w:rsid w:val="7AF3C800"/>
    <w:rsid w:val="7B024833"/>
    <w:rsid w:val="7B086A98"/>
    <w:rsid w:val="7B274B6B"/>
    <w:rsid w:val="7B56A330"/>
    <w:rsid w:val="7B6269E8"/>
    <w:rsid w:val="7B8F0224"/>
    <w:rsid w:val="7BB4EDA6"/>
    <w:rsid w:val="7BC452DF"/>
    <w:rsid w:val="7BCCBB8E"/>
    <w:rsid w:val="7BDA5207"/>
    <w:rsid w:val="7BE404FA"/>
    <w:rsid w:val="7C156A68"/>
    <w:rsid w:val="7C647B03"/>
    <w:rsid w:val="7C6FDE63"/>
    <w:rsid w:val="7C90C3E7"/>
    <w:rsid w:val="7C9782BE"/>
    <w:rsid w:val="7CACC7F1"/>
    <w:rsid w:val="7CAD962A"/>
    <w:rsid w:val="7CC93757"/>
    <w:rsid w:val="7CF8BC3C"/>
    <w:rsid w:val="7D31723D"/>
    <w:rsid w:val="7D4D734D"/>
    <w:rsid w:val="7D6A3217"/>
    <w:rsid w:val="7D7A1209"/>
    <w:rsid w:val="7DA7662B"/>
    <w:rsid w:val="7E4CBB13"/>
    <w:rsid w:val="7E5B77A4"/>
    <w:rsid w:val="7E65CC7D"/>
    <w:rsid w:val="7E6E77D0"/>
    <w:rsid w:val="7E709C94"/>
    <w:rsid w:val="7E7BCED1"/>
    <w:rsid w:val="7EA18BF8"/>
    <w:rsid w:val="7EA4E5FB"/>
    <w:rsid w:val="7EA5CC06"/>
    <w:rsid w:val="7EAA30EA"/>
    <w:rsid w:val="7EB81301"/>
    <w:rsid w:val="7EBBA9B8"/>
    <w:rsid w:val="7EBCC678"/>
    <w:rsid w:val="7EC0D418"/>
    <w:rsid w:val="7EC4E715"/>
    <w:rsid w:val="7F153482"/>
    <w:rsid w:val="7F462179"/>
    <w:rsid w:val="7F46DEDD"/>
    <w:rsid w:val="7F4F9C84"/>
    <w:rsid w:val="7F6D776B"/>
    <w:rsid w:val="7F730B2E"/>
    <w:rsid w:val="7F7C1C11"/>
    <w:rsid w:val="7F8F0AB0"/>
    <w:rsid w:val="7FBF6761"/>
    <w:rsid w:val="7FC552F3"/>
    <w:rsid w:val="7FE4AC0B"/>
    <w:rsid w:val="7FEE7FC1"/>
    <w:rsid w:val="7FFC7231"/>
    <w:rsid w:val="7FFD77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F26C6"/>
  <w15:docId w15:val="{52493154-4BC8-A848-A228-BE461ECF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360" w:lineRule="auto"/>
        <w:ind w:firstLine="70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B3"/>
    <w:pPr>
      <w:spacing w:line="480" w:lineRule="auto"/>
    </w:pPr>
  </w:style>
  <w:style w:type="paragraph" w:styleId="Heading1">
    <w:name w:val="heading 1"/>
    <w:basedOn w:val="Normal"/>
    <w:next w:val="Normal"/>
    <w:link w:val="Heading1Char"/>
    <w:uiPriority w:val="9"/>
    <w:qFormat/>
    <w:pPr>
      <w:keepNext/>
      <w:keepLines/>
      <w:ind w:firstLine="0"/>
      <w:outlineLvl w:val="0"/>
    </w:pPr>
    <w:rPr>
      <w:b/>
    </w:rPr>
  </w:style>
  <w:style w:type="paragraph" w:styleId="Heading2">
    <w:name w:val="heading 2"/>
    <w:basedOn w:val="Normal"/>
    <w:next w:val="Normal"/>
    <w:link w:val="Heading2Char"/>
    <w:uiPriority w:val="9"/>
    <w:unhideWhenUsed/>
    <w:qFormat/>
    <w:pPr>
      <w:keepNext/>
      <w:keepLines/>
      <w:ind w:firstLine="0"/>
      <w:outlineLvl w:val="1"/>
    </w:pPr>
    <w:rPr>
      <w:b/>
    </w:rPr>
  </w:style>
  <w:style w:type="paragraph" w:styleId="Heading3">
    <w:name w:val="heading 3"/>
    <w:basedOn w:val="Normal"/>
    <w:next w:val="Normal"/>
    <w:link w:val="Heading3Char"/>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b/>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6026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0262"/>
    <w:rPr>
      <w:rFonts w:ascii="Times New Roman" w:hAnsi="Times New Roman" w:cs="Times New Roman"/>
      <w:sz w:val="18"/>
      <w:szCs w:val="18"/>
    </w:rPr>
  </w:style>
  <w:style w:type="character" w:styleId="Hyperlink">
    <w:name w:val="Hyperlink"/>
    <w:basedOn w:val="DefaultParagraphFont"/>
    <w:uiPriority w:val="99"/>
    <w:unhideWhenUsed/>
    <w:rsid w:val="00847273"/>
    <w:rPr>
      <w:color w:val="0000FF" w:themeColor="hyperlink"/>
      <w:u w:val="single"/>
    </w:rPr>
  </w:style>
  <w:style w:type="character" w:styleId="UnresolvedMention">
    <w:name w:val="Unresolved Mention"/>
    <w:basedOn w:val="DefaultParagraphFont"/>
    <w:uiPriority w:val="99"/>
    <w:semiHidden/>
    <w:unhideWhenUsed/>
    <w:rsid w:val="00847273"/>
    <w:rPr>
      <w:color w:val="605E5C"/>
      <w:shd w:val="clear" w:color="auto" w:fill="E1DFDD"/>
    </w:rPr>
  </w:style>
  <w:style w:type="paragraph" w:styleId="FootnoteText">
    <w:name w:val="footnote text"/>
    <w:basedOn w:val="Normal"/>
    <w:link w:val="FootnoteTextChar"/>
    <w:uiPriority w:val="99"/>
    <w:semiHidden/>
    <w:unhideWhenUsed/>
    <w:rsid w:val="00E672A3"/>
    <w:pPr>
      <w:spacing w:line="240" w:lineRule="auto"/>
    </w:pPr>
    <w:rPr>
      <w:sz w:val="20"/>
      <w:szCs w:val="20"/>
    </w:rPr>
  </w:style>
  <w:style w:type="character" w:customStyle="1" w:styleId="FootnoteTextChar">
    <w:name w:val="Footnote Text Char"/>
    <w:basedOn w:val="DefaultParagraphFont"/>
    <w:link w:val="FootnoteText"/>
    <w:uiPriority w:val="99"/>
    <w:semiHidden/>
    <w:rsid w:val="00E672A3"/>
    <w:rPr>
      <w:sz w:val="20"/>
      <w:szCs w:val="20"/>
    </w:rPr>
  </w:style>
  <w:style w:type="character" w:styleId="FootnoteReference">
    <w:name w:val="footnote reference"/>
    <w:basedOn w:val="DefaultParagraphFont"/>
    <w:uiPriority w:val="99"/>
    <w:semiHidden/>
    <w:unhideWhenUsed/>
    <w:rsid w:val="00E672A3"/>
    <w:rPr>
      <w:vertAlign w:val="superscript"/>
    </w:rPr>
  </w:style>
  <w:style w:type="paragraph" w:styleId="Revision">
    <w:name w:val="Revision"/>
    <w:hidden/>
    <w:uiPriority w:val="99"/>
    <w:semiHidden/>
    <w:rsid w:val="00162CD8"/>
    <w:pPr>
      <w:spacing w:line="240" w:lineRule="auto"/>
      <w:ind w:firstLine="0"/>
      <w:jc w:val="left"/>
    </w:pPr>
  </w:style>
  <w:style w:type="paragraph" w:styleId="Header">
    <w:name w:val="header"/>
    <w:basedOn w:val="Normal"/>
    <w:link w:val="HeaderChar"/>
    <w:uiPriority w:val="99"/>
    <w:unhideWhenUsed/>
    <w:rsid w:val="00E32EE9"/>
    <w:pPr>
      <w:tabs>
        <w:tab w:val="center" w:pos="4536"/>
        <w:tab w:val="right" w:pos="9072"/>
      </w:tabs>
      <w:spacing w:line="240" w:lineRule="auto"/>
    </w:pPr>
  </w:style>
  <w:style w:type="character" w:customStyle="1" w:styleId="HeaderChar">
    <w:name w:val="Header Char"/>
    <w:basedOn w:val="DefaultParagraphFont"/>
    <w:link w:val="Header"/>
    <w:uiPriority w:val="99"/>
    <w:rsid w:val="00E32EE9"/>
  </w:style>
  <w:style w:type="paragraph" w:styleId="Footer">
    <w:name w:val="footer"/>
    <w:basedOn w:val="Normal"/>
    <w:link w:val="FooterChar"/>
    <w:uiPriority w:val="99"/>
    <w:unhideWhenUsed/>
    <w:rsid w:val="00E32EE9"/>
    <w:pPr>
      <w:tabs>
        <w:tab w:val="center" w:pos="4536"/>
        <w:tab w:val="right" w:pos="9072"/>
      </w:tabs>
      <w:spacing w:line="240" w:lineRule="auto"/>
    </w:pPr>
  </w:style>
  <w:style w:type="character" w:customStyle="1" w:styleId="FooterChar">
    <w:name w:val="Footer Char"/>
    <w:basedOn w:val="DefaultParagraphFont"/>
    <w:link w:val="Footer"/>
    <w:uiPriority w:val="99"/>
    <w:rsid w:val="00E32EE9"/>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4D28C8"/>
    <w:rPr>
      <w:color w:val="800080" w:themeColor="followedHyperlink"/>
      <w:u w:val="single"/>
    </w:rPr>
  </w:style>
  <w:style w:type="paragraph" w:styleId="NormalWeb">
    <w:name w:val="Normal (Web)"/>
    <w:basedOn w:val="Normal"/>
    <w:uiPriority w:val="99"/>
    <w:semiHidden/>
    <w:unhideWhenUsed/>
    <w:rsid w:val="00947BDB"/>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F46A5"/>
    <w:pPr>
      <w:spacing w:after="200" w:line="240" w:lineRule="auto"/>
    </w:pPr>
    <w:rPr>
      <w:i/>
      <w:iCs/>
      <w:color w:val="000000" w:themeColor="text1"/>
      <w:sz w:val="18"/>
      <w:szCs w:val="18"/>
    </w:rPr>
  </w:style>
  <w:style w:type="character" w:customStyle="1" w:styleId="Heading3Char">
    <w:name w:val="Heading 3 Char"/>
    <w:basedOn w:val="DefaultParagraphFont"/>
    <w:link w:val="Heading3"/>
    <w:uiPriority w:val="9"/>
    <w:rsid w:val="0082375B"/>
    <w:rPr>
      <w:i/>
    </w:rPr>
  </w:style>
  <w:style w:type="character" w:customStyle="1" w:styleId="Heading2Char">
    <w:name w:val="Heading 2 Char"/>
    <w:basedOn w:val="DefaultParagraphFont"/>
    <w:link w:val="Heading2"/>
    <w:uiPriority w:val="9"/>
    <w:rsid w:val="004F46A5"/>
    <w:rPr>
      <w:b/>
    </w:rPr>
  </w:style>
  <w:style w:type="paragraph" w:styleId="ListParagraph">
    <w:name w:val="List Paragraph"/>
    <w:basedOn w:val="Normal"/>
    <w:uiPriority w:val="34"/>
    <w:qFormat/>
    <w:rsid w:val="004F46A5"/>
    <w:pPr>
      <w:ind w:left="720"/>
      <w:contextualSpacing/>
    </w:pPr>
  </w:style>
  <w:style w:type="character" w:styleId="LineNumber">
    <w:name w:val="line number"/>
    <w:basedOn w:val="DefaultParagraphFont"/>
    <w:uiPriority w:val="99"/>
    <w:semiHidden/>
    <w:unhideWhenUsed/>
    <w:rsid w:val="00A615FE"/>
  </w:style>
  <w:style w:type="paragraph" w:styleId="CommentSubject">
    <w:name w:val="annotation subject"/>
    <w:basedOn w:val="CommentText"/>
    <w:next w:val="CommentText"/>
    <w:link w:val="CommentSubjectChar"/>
    <w:uiPriority w:val="99"/>
    <w:semiHidden/>
    <w:unhideWhenUsed/>
    <w:rsid w:val="00B27DE1"/>
    <w:rPr>
      <w:b/>
      <w:bCs/>
    </w:rPr>
  </w:style>
  <w:style w:type="character" w:customStyle="1" w:styleId="CommentSubjectChar">
    <w:name w:val="Comment Subject Char"/>
    <w:basedOn w:val="CommentTextChar"/>
    <w:link w:val="CommentSubject"/>
    <w:uiPriority w:val="99"/>
    <w:semiHidden/>
    <w:rsid w:val="00B27DE1"/>
    <w:rPr>
      <w:b/>
      <w:bCs/>
      <w:sz w:val="20"/>
      <w:szCs w:val="20"/>
    </w:rPr>
  </w:style>
  <w:style w:type="table" w:styleId="PlainTable2">
    <w:name w:val="Plain Table 2"/>
    <w:basedOn w:val="TableNormal"/>
    <w:uiPriority w:val="42"/>
    <w:rsid w:val="00984B0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liasmainname">
    <w:name w:val="aliasmainname"/>
    <w:basedOn w:val="DefaultParagraphFont"/>
    <w:rsid w:val="0073177A"/>
  </w:style>
  <w:style w:type="paragraph" w:styleId="EndnoteText">
    <w:name w:val="endnote text"/>
    <w:basedOn w:val="Normal"/>
    <w:link w:val="EndnoteTextChar"/>
    <w:uiPriority w:val="99"/>
    <w:semiHidden/>
    <w:unhideWhenUsed/>
    <w:rsid w:val="00426082"/>
    <w:pPr>
      <w:spacing w:line="240" w:lineRule="auto"/>
    </w:pPr>
    <w:rPr>
      <w:sz w:val="20"/>
      <w:szCs w:val="20"/>
    </w:rPr>
  </w:style>
  <w:style w:type="character" w:customStyle="1" w:styleId="EndnoteTextChar">
    <w:name w:val="Endnote Text Char"/>
    <w:basedOn w:val="DefaultParagraphFont"/>
    <w:link w:val="EndnoteText"/>
    <w:uiPriority w:val="99"/>
    <w:semiHidden/>
    <w:rsid w:val="00426082"/>
    <w:rPr>
      <w:sz w:val="20"/>
      <w:szCs w:val="20"/>
    </w:rPr>
  </w:style>
  <w:style w:type="character" w:styleId="EndnoteReference">
    <w:name w:val="endnote reference"/>
    <w:basedOn w:val="DefaultParagraphFont"/>
    <w:uiPriority w:val="99"/>
    <w:semiHidden/>
    <w:unhideWhenUsed/>
    <w:rsid w:val="00426082"/>
    <w:rPr>
      <w:vertAlign w:val="superscript"/>
    </w:rPr>
  </w:style>
  <w:style w:type="paragraph" w:styleId="Bibliography">
    <w:name w:val="Bibliography"/>
    <w:basedOn w:val="Normal"/>
    <w:next w:val="Normal"/>
    <w:uiPriority w:val="37"/>
    <w:unhideWhenUsed/>
    <w:rsid w:val="00426082"/>
    <w:pPr>
      <w:tabs>
        <w:tab w:val="left" w:pos="380"/>
        <w:tab w:val="left" w:pos="500"/>
      </w:tabs>
      <w:spacing w:after="240" w:line="240" w:lineRule="auto"/>
      <w:ind w:left="504" w:hanging="504"/>
    </w:pPr>
  </w:style>
  <w:style w:type="character" w:customStyle="1" w:styleId="Heading1Char">
    <w:name w:val="Heading 1 Char"/>
    <w:basedOn w:val="DefaultParagraphFont"/>
    <w:link w:val="Heading1"/>
    <w:uiPriority w:val="9"/>
    <w:rsid w:val="004B401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204">
      <w:bodyDiv w:val="1"/>
      <w:marLeft w:val="0"/>
      <w:marRight w:val="0"/>
      <w:marTop w:val="0"/>
      <w:marBottom w:val="0"/>
      <w:divBdr>
        <w:top w:val="none" w:sz="0" w:space="0" w:color="auto"/>
        <w:left w:val="none" w:sz="0" w:space="0" w:color="auto"/>
        <w:bottom w:val="none" w:sz="0" w:space="0" w:color="auto"/>
        <w:right w:val="none" w:sz="0" w:space="0" w:color="auto"/>
      </w:divBdr>
    </w:div>
    <w:div w:id="173738216">
      <w:bodyDiv w:val="1"/>
      <w:marLeft w:val="0"/>
      <w:marRight w:val="0"/>
      <w:marTop w:val="0"/>
      <w:marBottom w:val="0"/>
      <w:divBdr>
        <w:top w:val="none" w:sz="0" w:space="0" w:color="auto"/>
        <w:left w:val="none" w:sz="0" w:space="0" w:color="auto"/>
        <w:bottom w:val="none" w:sz="0" w:space="0" w:color="auto"/>
        <w:right w:val="none" w:sz="0" w:space="0" w:color="auto"/>
      </w:divBdr>
    </w:div>
    <w:div w:id="186406240">
      <w:bodyDiv w:val="1"/>
      <w:marLeft w:val="0"/>
      <w:marRight w:val="0"/>
      <w:marTop w:val="0"/>
      <w:marBottom w:val="0"/>
      <w:divBdr>
        <w:top w:val="none" w:sz="0" w:space="0" w:color="auto"/>
        <w:left w:val="none" w:sz="0" w:space="0" w:color="auto"/>
        <w:bottom w:val="none" w:sz="0" w:space="0" w:color="auto"/>
        <w:right w:val="none" w:sz="0" w:space="0" w:color="auto"/>
      </w:divBdr>
    </w:div>
    <w:div w:id="274749027">
      <w:bodyDiv w:val="1"/>
      <w:marLeft w:val="0"/>
      <w:marRight w:val="0"/>
      <w:marTop w:val="0"/>
      <w:marBottom w:val="0"/>
      <w:divBdr>
        <w:top w:val="none" w:sz="0" w:space="0" w:color="auto"/>
        <w:left w:val="none" w:sz="0" w:space="0" w:color="auto"/>
        <w:bottom w:val="none" w:sz="0" w:space="0" w:color="auto"/>
        <w:right w:val="none" w:sz="0" w:space="0" w:color="auto"/>
      </w:divBdr>
    </w:div>
    <w:div w:id="448623183">
      <w:bodyDiv w:val="1"/>
      <w:marLeft w:val="0"/>
      <w:marRight w:val="0"/>
      <w:marTop w:val="0"/>
      <w:marBottom w:val="0"/>
      <w:divBdr>
        <w:top w:val="none" w:sz="0" w:space="0" w:color="auto"/>
        <w:left w:val="none" w:sz="0" w:space="0" w:color="auto"/>
        <w:bottom w:val="none" w:sz="0" w:space="0" w:color="auto"/>
        <w:right w:val="none" w:sz="0" w:space="0" w:color="auto"/>
      </w:divBdr>
    </w:div>
    <w:div w:id="457526800">
      <w:bodyDiv w:val="1"/>
      <w:marLeft w:val="0"/>
      <w:marRight w:val="0"/>
      <w:marTop w:val="0"/>
      <w:marBottom w:val="0"/>
      <w:divBdr>
        <w:top w:val="none" w:sz="0" w:space="0" w:color="auto"/>
        <w:left w:val="none" w:sz="0" w:space="0" w:color="auto"/>
        <w:bottom w:val="none" w:sz="0" w:space="0" w:color="auto"/>
        <w:right w:val="none" w:sz="0" w:space="0" w:color="auto"/>
      </w:divBdr>
    </w:div>
    <w:div w:id="531456594">
      <w:bodyDiv w:val="1"/>
      <w:marLeft w:val="0"/>
      <w:marRight w:val="0"/>
      <w:marTop w:val="0"/>
      <w:marBottom w:val="0"/>
      <w:divBdr>
        <w:top w:val="none" w:sz="0" w:space="0" w:color="auto"/>
        <w:left w:val="none" w:sz="0" w:space="0" w:color="auto"/>
        <w:bottom w:val="none" w:sz="0" w:space="0" w:color="auto"/>
        <w:right w:val="none" w:sz="0" w:space="0" w:color="auto"/>
      </w:divBdr>
    </w:div>
    <w:div w:id="572548836">
      <w:bodyDiv w:val="1"/>
      <w:marLeft w:val="0"/>
      <w:marRight w:val="0"/>
      <w:marTop w:val="0"/>
      <w:marBottom w:val="0"/>
      <w:divBdr>
        <w:top w:val="none" w:sz="0" w:space="0" w:color="auto"/>
        <w:left w:val="none" w:sz="0" w:space="0" w:color="auto"/>
        <w:bottom w:val="none" w:sz="0" w:space="0" w:color="auto"/>
        <w:right w:val="none" w:sz="0" w:space="0" w:color="auto"/>
      </w:divBdr>
    </w:div>
    <w:div w:id="604190667">
      <w:bodyDiv w:val="1"/>
      <w:marLeft w:val="0"/>
      <w:marRight w:val="0"/>
      <w:marTop w:val="0"/>
      <w:marBottom w:val="0"/>
      <w:divBdr>
        <w:top w:val="none" w:sz="0" w:space="0" w:color="auto"/>
        <w:left w:val="none" w:sz="0" w:space="0" w:color="auto"/>
        <w:bottom w:val="none" w:sz="0" w:space="0" w:color="auto"/>
        <w:right w:val="none" w:sz="0" w:space="0" w:color="auto"/>
      </w:divBdr>
    </w:div>
    <w:div w:id="833185287">
      <w:bodyDiv w:val="1"/>
      <w:marLeft w:val="0"/>
      <w:marRight w:val="0"/>
      <w:marTop w:val="0"/>
      <w:marBottom w:val="0"/>
      <w:divBdr>
        <w:top w:val="none" w:sz="0" w:space="0" w:color="auto"/>
        <w:left w:val="none" w:sz="0" w:space="0" w:color="auto"/>
        <w:bottom w:val="none" w:sz="0" w:space="0" w:color="auto"/>
        <w:right w:val="none" w:sz="0" w:space="0" w:color="auto"/>
      </w:divBdr>
    </w:div>
    <w:div w:id="842084487">
      <w:bodyDiv w:val="1"/>
      <w:marLeft w:val="0"/>
      <w:marRight w:val="0"/>
      <w:marTop w:val="0"/>
      <w:marBottom w:val="0"/>
      <w:divBdr>
        <w:top w:val="none" w:sz="0" w:space="0" w:color="auto"/>
        <w:left w:val="none" w:sz="0" w:space="0" w:color="auto"/>
        <w:bottom w:val="none" w:sz="0" w:space="0" w:color="auto"/>
        <w:right w:val="none" w:sz="0" w:space="0" w:color="auto"/>
      </w:divBdr>
    </w:div>
    <w:div w:id="842933046">
      <w:bodyDiv w:val="1"/>
      <w:marLeft w:val="0"/>
      <w:marRight w:val="0"/>
      <w:marTop w:val="0"/>
      <w:marBottom w:val="0"/>
      <w:divBdr>
        <w:top w:val="none" w:sz="0" w:space="0" w:color="auto"/>
        <w:left w:val="none" w:sz="0" w:space="0" w:color="auto"/>
        <w:bottom w:val="none" w:sz="0" w:space="0" w:color="auto"/>
        <w:right w:val="none" w:sz="0" w:space="0" w:color="auto"/>
      </w:divBdr>
      <w:divsChild>
        <w:div w:id="61682873">
          <w:marLeft w:val="0"/>
          <w:marRight w:val="0"/>
          <w:marTop w:val="0"/>
          <w:marBottom w:val="0"/>
          <w:divBdr>
            <w:top w:val="none" w:sz="0" w:space="0" w:color="auto"/>
            <w:left w:val="none" w:sz="0" w:space="0" w:color="auto"/>
            <w:bottom w:val="none" w:sz="0" w:space="0" w:color="auto"/>
            <w:right w:val="none" w:sz="0" w:space="0" w:color="auto"/>
          </w:divBdr>
        </w:div>
        <w:div w:id="2113816804">
          <w:marLeft w:val="0"/>
          <w:marRight w:val="0"/>
          <w:marTop w:val="0"/>
          <w:marBottom w:val="0"/>
          <w:divBdr>
            <w:top w:val="none" w:sz="0" w:space="0" w:color="auto"/>
            <w:left w:val="none" w:sz="0" w:space="0" w:color="auto"/>
            <w:bottom w:val="none" w:sz="0" w:space="0" w:color="auto"/>
            <w:right w:val="none" w:sz="0" w:space="0" w:color="auto"/>
          </w:divBdr>
        </w:div>
        <w:div w:id="2125229707">
          <w:marLeft w:val="0"/>
          <w:marRight w:val="0"/>
          <w:marTop w:val="0"/>
          <w:marBottom w:val="0"/>
          <w:divBdr>
            <w:top w:val="none" w:sz="0" w:space="0" w:color="auto"/>
            <w:left w:val="none" w:sz="0" w:space="0" w:color="auto"/>
            <w:bottom w:val="none" w:sz="0" w:space="0" w:color="auto"/>
            <w:right w:val="none" w:sz="0" w:space="0" w:color="auto"/>
          </w:divBdr>
        </w:div>
        <w:div w:id="2145535421">
          <w:marLeft w:val="0"/>
          <w:marRight w:val="0"/>
          <w:marTop w:val="0"/>
          <w:marBottom w:val="0"/>
          <w:divBdr>
            <w:top w:val="none" w:sz="0" w:space="0" w:color="auto"/>
            <w:left w:val="none" w:sz="0" w:space="0" w:color="auto"/>
            <w:bottom w:val="none" w:sz="0" w:space="0" w:color="auto"/>
            <w:right w:val="none" w:sz="0" w:space="0" w:color="auto"/>
          </w:divBdr>
        </w:div>
      </w:divsChild>
    </w:div>
    <w:div w:id="852842226">
      <w:bodyDiv w:val="1"/>
      <w:marLeft w:val="0"/>
      <w:marRight w:val="0"/>
      <w:marTop w:val="0"/>
      <w:marBottom w:val="0"/>
      <w:divBdr>
        <w:top w:val="none" w:sz="0" w:space="0" w:color="auto"/>
        <w:left w:val="none" w:sz="0" w:space="0" w:color="auto"/>
        <w:bottom w:val="none" w:sz="0" w:space="0" w:color="auto"/>
        <w:right w:val="none" w:sz="0" w:space="0" w:color="auto"/>
      </w:divBdr>
    </w:div>
    <w:div w:id="926184653">
      <w:bodyDiv w:val="1"/>
      <w:marLeft w:val="0"/>
      <w:marRight w:val="0"/>
      <w:marTop w:val="0"/>
      <w:marBottom w:val="0"/>
      <w:divBdr>
        <w:top w:val="none" w:sz="0" w:space="0" w:color="auto"/>
        <w:left w:val="none" w:sz="0" w:space="0" w:color="auto"/>
        <w:bottom w:val="none" w:sz="0" w:space="0" w:color="auto"/>
        <w:right w:val="none" w:sz="0" w:space="0" w:color="auto"/>
      </w:divBdr>
    </w:div>
    <w:div w:id="958415731">
      <w:bodyDiv w:val="1"/>
      <w:marLeft w:val="0"/>
      <w:marRight w:val="0"/>
      <w:marTop w:val="0"/>
      <w:marBottom w:val="0"/>
      <w:divBdr>
        <w:top w:val="none" w:sz="0" w:space="0" w:color="auto"/>
        <w:left w:val="none" w:sz="0" w:space="0" w:color="auto"/>
        <w:bottom w:val="none" w:sz="0" w:space="0" w:color="auto"/>
        <w:right w:val="none" w:sz="0" w:space="0" w:color="auto"/>
      </w:divBdr>
    </w:div>
    <w:div w:id="1036155552">
      <w:bodyDiv w:val="1"/>
      <w:marLeft w:val="0"/>
      <w:marRight w:val="0"/>
      <w:marTop w:val="0"/>
      <w:marBottom w:val="0"/>
      <w:divBdr>
        <w:top w:val="none" w:sz="0" w:space="0" w:color="auto"/>
        <w:left w:val="none" w:sz="0" w:space="0" w:color="auto"/>
        <w:bottom w:val="none" w:sz="0" w:space="0" w:color="auto"/>
        <w:right w:val="none" w:sz="0" w:space="0" w:color="auto"/>
      </w:divBdr>
    </w:div>
    <w:div w:id="1069885646">
      <w:bodyDiv w:val="1"/>
      <w:marLeft w:val="0"/>
      <w:marRight w:val="0"/>
      <w:marTop w:val="0"/>
      <w:marBottom w:val="0"/>
      <w:divBdr>
        <w:top w:val="none" w:sz="0" w:space="0" w:color="auto"/>
        <w:left w:val="none" w:sz="0" w:space="0" w:color="auto"/>
        <w:bottom w:val="none" w:sz="0" w:space="0" w:color="auto"/>
        <w:right w:val="none" w:sz="0" w:space="0" w:color="auto"/>
      </w:divBdr>
    </w:div>
    <w:div w:id="1102604922">
      <w:bodyDiv w:val="1"/>
      <w:marLeft w:val="0"/>
      <w:marRight w:val="0"/>
      <w:marTop w:val="0"/>
      <w:marBottom w:val="0"/>
      <w:divBdr>
        <w:top w:val="none" w:sz="0" w:space="0" w:color="auto"/>
        <w:left w:val="none" w:sz="0" w:space="0" w:color="auto"/>
        <w:bottom w:val="none" w:sz="0" w:space="0" w:color="auto"/>
        <w:right w:val="none" w:sz="0" w:space="0" w:color="auto"/>
      </w:divBdr>
      <w:divsChild>
        <w:div w:id="1489323191">
          <w:marLeft w:val="0"/>
          <w:marRight w:val="0"/>
          <w:marTop w:val="0"/>
          <w:marBottom w:val="0"/>
          <w:divBdr>
            <w:top w:val="none" w:sz="0" w:space="0" w:color="auto"/>
            <w:left w:val="none" w:sz="0" w:space="0" w:color="auto"/>
            <w:bottom w:val="none" w:sz="0" w:space="0" w:color="auto"/>
            <w:right w:val="none" w:sz="0" w:space="0" w:color="auto"/>
          </w:divBdr>
          <w:divsChild>
            <w:div w:id="1289319531">
              <w:marLeft w:val="0"/>
              <w:marRight w:val="0"/>
              <w:marTop w:val="0"/>
              <w:marBottom w:val="0"/>
              <w:divBdr>
                <w:top w:val="none" w:sz="0" w:space="0" w:color="auto"/>
                <w:left w:val="none" w:sz="0" w:space="0" w:color="auto"/>
                <w:bottom w:val="none" w:sz="0" w:space="0" w:color="auto"/>
                <w:right w:val="none" w:sz="0" w:space="0" w:color="auto"/>
              </w:divBdr>
              <w:divsChild>
                <w:div w:id="127822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7704">
      <w:bodyDiv w:val="1"/>
      <w:marLeft w:val="0"/>
      <w:marRight w:val="0"/>
      <w:marTop w:val="0"/>
      <w:marBottom w:val="0"/>
      <w:divBdr>
        <w:top w:val="none" w:sz="0" w:space="0" w:color="auto"/>
        <w:left w:val="none" w:sz="0" w:space="0" w:color="auto"/>
        <w:bottom w:val="none" w:sz="0" w:space="0" w:color="auto"/>
        <w:right w:val="none" w:sz="0" w:space="0" w:color="auto"/>
      </w:divBdr>
      <w:divsChild>
        <w:div w:id="33586090">
          <w:marLeft w:val="446"/>
          <w:marRight w:val="0"/>
          <w:marTop w:val="0"/>
          <w:marBottom w:val="0"/>
          <w:divBdr>
            <w:top w:val="none" w:sz="0" w:space="0" w:color="auto"/>
            <w:left w:val="none" w:sz="0" w:space="0" w:color="auto"/>
            <w:bottom w:val="none" w:sz="0" w:space="0" w:color="auto"/>
            <w:right w:val="none" w:sz="0" w:space="0" w:color="auto"/>
          </w:divBdr>
        </w:div>
      </w:divsChild>
    </w:div>
    <w:div w:id="1164395017">
      <w:bodyDiv w:val="1"/>
      <w:marLeft w:val="0"/>
      <w:marRight w:val="0"/>
      <w:marTop w:val="0"/>
      <w:marBottom w:val="0"/>
      <w:divBdr>
        <w:top w:val="none" w:sz="0" w:space="0" w:color="auto"/>
        <w:left w:val="none" w:sz="0" w:space="0" w:color="auto"/>
        <w:bottom w:val="none" w:sz="0" w:space="0" w:color="auto"/>
        <w:right w:val="none" w:sz="0" w:space="0" w:color="auto"/>
      </w:divBdr>
    </w:div>
    <w:div w:id="1187133505">
      <w:bodyDiv w:val="1"/>
      <w:marLeft w:val="0"/>
      <w:marRight w:val="0"/>
      <w:marTop w:val="0"/>
      <w:marBottom w:val="0"/>
      <w:divBdr>
        <w:top w:val="none" w:sz="0" w:space="0" w:color="auto"/>
        <w:left w:val="none" w:sz="0" w:space="0" w:color="auto"/>
        <w:bottom w:val="none" w:sz="0" w:space="0" w:color="auto"/>
        <w:right w:val="none" w:sz="0" w:space="0" w:color="auto"/>
      </w:divBdr>
    </w:div>
    <w:div w:id="1258902063">
      <w:bodyDiv w:val="1"/>
      <w:marLeft w:val="0"/>
      <w:marRight w:val="0"/>
      <w:marTop w:val="0"/>
      <w:marBottom w:val="0"/>
      <w:divBdr>
        <w:top w:val="none" w:sz="0" w:space="0" w:color="auto"/>
        <w:left w:val="none" w:sz="0" w:space="0" w:color="auto"/>
        <w:bottom w:val="none" w:sz="0" w:space="0" w:color="auto"/>
        <w:right w:val="none" w:sz="0" w:space="0" w:color="auto"/>
      </w:divBdr>
      <w:divsChild>
        <w:div w:id="741947501">
          <w:marLeft w:val="446"/>
          <w:marRight w:val="0"/>
          <w:marTop w:val="0"/>
          <w:marBottom w:val="0"/>
          <w:divBdr>
            <w:top w:val="none" w:sz="0" w:space="0" w:color="auto"/>
            <w:left w:val="none" w:sz="0" w:space="0" w:color="auto"/>
            <w:bottom w:val="none" w:sz="0" w:space="0" w:color="auto"/>
            <w:right w:val="none" w:sz="0" w:space="0" w:color="auto"/>
          </w:divBdr>
        </w:div>
      </w:divsChild>
    </w:div>
    <w:div w:id="1435663802">
      <w:bodyDiv w:val="1"/>
      <w:marLeft w:val="0"/>
      <w:marRight w:val="0"/>
      <w:marTop w:val="0"/>
      <w:marBottom w:val="0"/>
      <w:divBdr>
        <w:top w:val="none" w:sz="0" w:space="0" w:color="auto"/>
        <w:left w:val="none" w:sz="0" w:space="0" w:color="auto"/>
        <w:bottom w:val="none" w:sz="0" w:space="0" w:color="auto"/>
        <w:right w:val="none" w:sz="0" w:space="0" w:color="auto"/>
      </w:divBdr>
      <w:divsChild>
        <w:div w:id="1733231822">
          <w:marLeft w:val="0"/>
          <w:marRight w:val="0"/>
          <w:marTop w:val="0"/>
          <w:marBottom w:val="0"/>
          <w:divBdr>
            <w:top w:val="none" w:sz="0" w:space="0" w:color="auto"/>
            <w:left w:val="none" w:sz="0" w:space="0" w:color="auto"/>
            <w:bottom w:val="none" w:sz="0" w:space="0" w:color="auto"/>
            <w:right w:val="none" w:sz="0" w:space="0" w:color="auto"/>
          </w:divBdr>
          <w:divsChild>
            <w:div w:id="124396232">
              <w:marLeft w:val="0"/>
              <w:marRight w:val="0"/>
              <w:marTop w:val="0"/>
              <w:marBottom w:val="0"/>
              <w:divBdr>
                <w:top w:val="none" w:sz="0" w:space="0" w:color="auto"/>
                <w:left w:val="none" w:sz="0" w:space="0" w:color="auto"/>
                <w:bottom w:val="none" w:sz="0" w:space="0" w:color="auto"/>
                <w:right w:val="none" w:sz="0" w:space="0" w:color="auto"/>
              </w:divBdr>
              <w:divsChild>
                <w:div w:id="9436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05158">
      <w:bodyDiv w:val="1"/>
      <w:marLeft w:val="0"/>
      <w:marRight w:val="0"/>
      <w:marTop w:val="0"/>
      <w:marBottom w:val="0"/>
      <w:divBdr>
        <w:top w:val="none" w:sz="0" w:space="0" w:color="auto"/>
        <w:left w:val="none" w:sz="0" w:space="0" w:color="auto"/>
        <w:bottom w:val="none" w:sz="0" w:space="0" w:color="auto"/>
        <w:right w:val="none" w:sz="0" w:space="0" w:color="auto"/>
      </w:divBdr>
    </w:div>
    <w:div w:id="1488277754">
      <w:bodyDiv w:val="1"/>
      <w:marLeft w:val="0"/>
      <w:marRight w:val="0"/>
      <w:marTop w:val="0"/>
      <w:marBottom w:val="0"/>
      <w:divBdr>
        <w:top w:val="none" w:sz="0" w:space="0" w:color="auto"/>
        <w:left w:val="none" w:sz="0" w:space="0" w:color="auto"/>
        <w:bottom w:val="none" w:sz="0" w:space="0" w:color="auto"/>
        <w:right w:val="none" w:sz="0" w:space="0" w:color="auto"/>
      </w:divBdr>
    </w:div>
    <w:div w:id="1607082506">
      <w:bodyDiv w:val="1"/>
      <w:marLeft w:val="0"/>
      <w:marRight w:val="0"/>
      <w:marTop w:val="0"/>
      <w:marBottom w:val="0"/>
      <w:divBdr>
        <w:top w:val="none" w:sz="0" w:space="0" w:color="auto"/>
        <w:left w:val="none" w:sz="0" w:space="0" w:color="auto"/>
        <w:bottom w:val="none" w:sz="0" w:space="0" w:color="auto"/>
        <w:right w:val="none" w:sz="0" w:space="0" w:color="auto"/>
      </w:divBdr>
    </w:div>
    <w:div w:id="1645158309">
      <w:bodyDiv w:val="1"/>
      <w:marLeft w:val="0"/>
      <w:marRight w:val="0"/>
      <w:marTop w:val="0"/>
      <w:marBottom w:val="0"/>
      <w:divBdr>
        <w:top w:val="none" w:sz="0" w:space="0" w:color="auto"/>
        <w:left w:val="none" w:sz="0" w:space="0" w:color="auto"/>
        <w:bottom w:val="none" w:sz="0" w:space="0" w:color="auto"/>
        <w:right w:val="none" w:sz="0" w:space="0" w:color="auto"/>
      </w:divBdr>
      <w:divsChild>
        <w:div w:id="950891404">
          <w:marLeft w:val="446"/>
          <w:marRight w:val="0"/>
          <w:marTop w:val="0"/>
          <w:marBottom w:val="0"/>
          <w:divBdr>
            <w:top w:val="none" w:sz="0" w:space="0" w:color="auto"/>
            <w:left w:val="none" w:sz="0" w:space="0" w:color="auto"/>
            <w:bottom w:val="none" w:sz="0" w:space="0" w:color="auto"/>
            <w:right w:val="none" w:sz="0" w:space="0" w:color="auto"/>
          </w:divBdr>
        </w:div>
      </w:divsChild>
    </w:div>
    <w:div w:id="1690519676">
      <w:bodyDiv w:val="1"/>
      <w:marLeft w:val="0"/>
      <w:marRight w:val="0"/>
      <w:marTop w:val="0"/>
      <w:marBottom w:val="0"/>
      <w:divBdr>
        <w:top w:val="none" w:sz="0" w:space="0" w:color="auto"/>
        <w:left w:val="none" w:sz="0" w:space="0" w:color="auto"/>
        <w:bottom w:val="none" w:sz="0" w:space="0" w:color="auto"/>
        <w:right w:val="none" w:sz="0" w:space="0" w:color="auto"/>
      </w:divBdr>
    </w:div>
    <w:div w:id="1709600144">
      <w:bodyDiv w:val="1"/>
      <w:marLeft w:val="0"/>
      <w:marRight w:val="0"/>
      <w:marTop w:val="0"/>
      <w:marBottom w:val="0"/>
      <w:divBdr>
        <w:top w:val="none" w:sz="0" w:space="0" w:color="auto"/>
        <w:left w:val="none" w:sz="0" w:space="0" w:color="auto"/>
        <w:bottom w:val="none" w:sz="0" w:space="0" w:color="auto"/>
        <w:right w:val="none" w:sz="0" w:space="0" w:color="auto"/>
      </w:divBdr>
    </w:div>
    <w:div w:id="1727948225">
      <w:bodyDiv w:val="1"/>
      <w:marLeft w:val="0"/>
      <w:marRight w:val="0"/>
      <w:marTop w:val="0"/>
      <w:marBottom w:val="0"/>
      <w:divBdr>
        <w:top w:val="none" w:sz="0" w:space="0" w:color="auto"/>
        <w:left w:val="none" w:sz="0" w:space="0" w:color="auto"/>
        <w:bottom w:val="none" w:sz="0" w:space="0" w:color="auto"/>
        <w:right w:val="none" w:sz="0" w:space="0" w:color="auto"/>
      </w:divBdr>
    </w:div>
    <w:div w:id="1759867995">
      <w:bodyDiv w:val="1"/>
      <w:marLeft w:val="0"/>
      <w:marRight w:val="0"/>
      <w:marTop w:val="0"/>
      <w:marBottom w:val="0"/>
      <w:divBdr>
        <w:top w:val="none" w:sz="0" w:space="0" w:color="auto"/>
        <w:left w:val="none" w:sz="0" w:space="0" w:color="auto"/>
        <w:bottom w:val="none" w:sz="0" w:space="0" w:color="auto"/>
        <w:right w:val="none" w:sz="0" w:space="0" w:color="auto"/>
      </w:divBdr>
    </w:div>
    <w:div w:id="1803380853">
      <w:bodyDiv w:val="1"/>
      <w:marLeft w:val="0"/>
      <w:marRight w:val="0"/>
      <w:marTop w:val="0"/>
      <w:marBottom w:val="0"/>
      <w:divBdr>
        <w:top w:val="none" w:sz="0" w:space="0" w:color="auto"/>
        <w:left w:val="none" w:sz="0" w:space="0" w:color="auto"/>
        <w:bottom w:val="none" w:sz="0" w:space="0" w:color="auto"/>
        <w:right w:val="none" w:sz="0" w:space="0" w:color="auto"/>
      </w:divBdr>
    </w:div>
    <w:div w:id="1816726601">
      <w:bodyDiv w:val="1"/>
      <w:marLeft w:val="0"/>
      <w:marRight w:val="0"/>
      <w:marTop w:val="0"/>
      <w:marBottom w:val="0"/>
      <w:divBdr>
        <w:top w:val="none" w:sz="0" w:space="0" w:color="auto"/>
        <w:left w:val="none" w:sz="0" w:space="0" w:color="auto"/>
        <w:bottom w:val="none" w:sz="0" w:space="0" w:color="auto"/>
        <w:right w:val="none" w:sz="0" w:space="0" w:color="auto"/>
      </w:divBdr>
      <w:divsChild>
        <w:div w:id="1827890086">
          <w:marLeft w:val="446"/>
          <w:marRight w:val="0"/>
          <w:marTop w:val="0"/>
          <w:marBottom w:val="0"/>
          <w:divBdr>
            <w:top w:val="none" w:sz="0" w:space="0" w:color="auto"/>
            <w:left w:val="none" w:sz="0" w:space="0" w:color="auto"/>
            <w:bottom w:val="none" w:sz="0" w:space="0" w:color="auto"/>
            <w:right w:val="none" w:sz="0" w:space="0" w:color="auto"/>
          </w:divBdr>
        </w:div>
      </w:divsChild>
    </w:div>
    <w:div w:id="1897744306">
      <w:bodyDiv w:val="1"/>
      <w:marLeft w:val="0"/>
      <w:marRight w:val="0"/>
      <w:marTop w:val="0"/>
      <w:marBottom w:val="0"/>
      <w:divBdr>
        <w:top w:val="none" w:sz="0" w:space="0" w:color="auto"/>
        <w:left w:val="none" w:sz="0" w:space="0" w:color="auto"/>
        <w:bottom w:val="none" w:sz="0" w:space="0" w:color="auto"/>
        <w:right w:val="none" w:sz="0" w:space="0" w:color="auto"/>
      </w:divBdr>
    </w:div>
    <w:div w:id="1947761522">
      <w:bodyDiv w:val="1"/>
      <w:marLeft w:val="0"/>
      <w:marRight w:val="0"/>
      <w:marTop w:val="0"/>
      <w:marBottom w:val="0"/>
      <w:divBdr>
        <w:top w:val="none" w:sz="0" w:space="0" w:color="auto"/>
        <w:left w:val="none" w:sz="0" w:space="0" w:color="auto"/>
        <w:bottom w:val="none" w:sz="0" w:space="0" w:color="auto"/>
        <w:right w:val="none" w:sz="0" w:space="0" w:color="auto"/>
      </w:divBdr>
    </w:div>
    <w:div w:id="1955403885">
      <w:bodyDiv w:val="1"/>
      <w:marLeft w:val="0"/>
      <w:marRight w:val="0"/>
      <w:marTop w:val="0"/>
      <w:marBottom w:val="0"/>
      <w:divBdr>
        <w:top w:val="none" w:sz="0" w:space="0" w:color="auto"/>
        <w:left w:val="none" w:sz="0" w:space="0" w:color="auto"/>
        <w:bottom w:val="none" w:sz="0" w:space="0" w:color="auto"/>
        <w:right w:val="none" w:sz="0" w:space="0" w:color="auto"/>
      </w:divBdr>
    </w:div>
    <w:div w:id="2050297881">
      <w:bodyDiv w:val="1"/>
      <w:marLeft w:val="0"/>
      <w:marRight w:val="0"/>
      <w:marTop w:val="0"/>
      <w:marBottom w:val="0"/>
      <w:divBdr>
        <w:top w:val="none" w:sz="0" w:space="0" w:color="auto"/>
        <w:left w:val="none" w:sz="0" w:space="0" w:color="auto"/>
        <w:bottom w:val="none" w:sz="0" w:space="0" w:color="auto"/>
        <w:right w:val="none" w:sz="0" w:space="0" w:color="auto"/>
      </w:divBdr>
    </w:div>
    <w:div w:id="2055082107">
      <w:bodyDiv w:val="1"/>
      <w:marLeft w:val="0"/>
      <w:marRight w:val="0"/>
      <w:marTop w:val="0"/>
      <w:marBottom w:val="0"/>
      <w:divBdr>
        <w:top w:val="none" w:sz="0" w:space="0" w:color="auto"/>
        <w:left w:val="none" w:sz="0" w:space="0" w:color="auto"/>
        <w:bottom w:val="none" w:sz="0" w:space="0" w:color="auto"/>
        <w:right w:val="none" w:sz="0" w:space="0" w:color="auto"/>
      </w:divBdr>
    </w:div>
    <w:div w:id="2091340708">
      <w:bodyDiv w:val="1"/>
      <w:marLeft w:val="0"/>
      <w:marRight w:val="0"/>
      <w:marTop w:val="0"/>
      <w:marBottom w:val="0"/>
      <w:divBdr>
        <w:top w:val="none" w:sz="0" w:space="0" w:color="auto"/>
        <w:left w:val="none" w:sz="0" w:space="0" w:color="auto"/>
        <w:bottom w:val="none" w:sz="0" w:space="0" w:color="auto"/>
        <w:right w:val="none" w:sz="0" w:space="0" w:color="auto"/>
      </w:divBdr>
    </w:div>
    <w:div w:id="2121415779">
      <w:bodyDiv w:val="1"/>
      <w:marLeft w:val="0"/>
      <w:marRight w:val="0"/>
      <w:marTop w:val="0"/>
      <w:marBottom w:val="0"/>
      <w:divBdr>
        <w:top w:val="none" w:sz="0" w:space="0" w:color="auto"/>
        <w:left w:val="none" w:sz="0" w:space="0" w:color="auto"/>
        <w:bottom w:val="none" w:sz="0" w:space="0" w:color="auto"/>
        <w:right w:val="none" w:sz="0" w:space="0" w:color="auto"/>
      </w:divBdr>
    </w:div>
    <w:div w:id="2127264095">
      <w:bodyDiv w:val="1"/>
      <w:marLeft w:val="0"/>
      <w:marRight w:val="0"/>
      <w:marTop w:val="0"/>
      <w:marBottom w:val="0"/>
      <w:divBdr>
        <w:top w:val="none" w:sz="0" w:space="0" w:color="auto"/>
        <w:left w:val="none" w:sz="0" w:space="0" w:color="auto"/>
        <w:bottom w:val="none" w:sz="0" w:space="0" w:color="auto"/>
        <w:right w:val="none" w:sz="0" w:space="0" w:color="auto"/>
      </w:divBdr>
    </w:div>
    <w:div w:id="214338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56C50A96FF734A8109C687E70AD9C7" ma:contentTypeVersion="9" ma:contentTypeDescription="Create a new document." ma:contentTypeScope="" ma:versionID="1713836bb62a3a6408911bc0e90ab972">
  <xsd:schema xmlns:xsd="http://www.w3.org/2001/XMLSchema" xmlns:xs="http://www.w3.org/2001/XMLSchema" xmlns:p="http://schemas.microsoft.com/office/2006/metadata/properties" xmlns:ns2="9b3428ac-6650-46f7-9696-6e83327d0a9c" targetNamespace="http://schemas.microsoft.com/office/2006/metadata/properties" ma:root="true" ma:fieldsID="5d9058a56a5f1cdbdd1e602de84676b9" ns2:_="">
    <xsd:import namespace="9b3428ac-6650-46f7-9696-6e83327d0a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428ac-6650-46f7-9696-6e83327d0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4DFB0-B5A1-4F21-A720-9A8177D60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428ac-6650-46f7-9696-6e83327d0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EC7BF-390C-4C0B-B143-9A0AC18D9026}">
  <ds:schemaRefs>
    <ds:schemaRef ds:uri="http://schemas.openxmlformats.org/officeDocument/2006/bibliography"/>
  </ds:schemaRefs>
</ds:datastoreItem>
</file>

<file path=customXml/itemProps3.xml><?xml version="1.0" encoding="utf-8"?>
<ds:datastoreItem xmlns:ds="http://schemas.openxmlformats.org/officeDocument/2006/customXml" ds:itemID="{0DC3A9F6-C1AE-4246-8B7D-F12E9A728428}">
  <ds:schemaRefs>
    <ds:schemaRef ds:uri="http://schemas.microsoft.com/sharepoint/v3/contenttype/forms"/>
  </ds:schemaRefs>
</ds:datastoreItem>
</file>

<file path=customXml/itemProps4.xml><?xml version="1.0" encoding="utf-8"?>
<ds:datastoreItem xmlns:ds="http://schemas.openxmlformats.org/officeDocument/2006/customXml" ds:itemID="{991AB145-B4CD-44E1-B82B-A4ECBF93FC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11044</Words>
  <Characters>62951</Characters>
  <Application>Microsoft Office Word</Application>
  <DocSecurity>0</DocSecurity>
  <Lines>524</Lines>
  <Paragraphs>147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Aarón Daniel Ramírez-Sánchez</dc:creator>
  <cp:keywords/>
  <dc:description/>
  <cp:lastModifiedBy>Aaron Ramirez Sanchez</cp:lastModifiedBy>
  <cp:revision>2</cp:revision>
  <dcterms:created xsi:type="dcterms:W3CDTF">2024-11-28T15:37:00Z</dcterms:created>
  <dcterms:modified xsi:type="dcterms:W3CDTF">2024-11-28T15:37:00Z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http://www.zotero.org/styles/advances-in-alzheimers-disease</vt:lpwstr>
  </property>
  <property fmtid="{D5CDD505-2E9C-101B-9397-08002B2CF9AE}" pid="3" name="Mendeley Recent Style Name 0_1">
    <vt:lpwstr>Advances in Alzheimer's Disease</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22c14c44-9e01-3ed0-a509-fdf084888e2c</vt:lpwstr>
  </property>
  <property fmtid="{D5CDD505-2E9C-101B-9397-08002B2CF9AE}" pid="24" name="Mendeley Citation Style_1">
    <vt:lpwstr>http://www.zotero.org/styles/advances-in-alzheimers-disease</vt:lpwstr>
  </property>
  <property fmtid="{D5CDD505-2E9C-101B-9397-08002B2CF9AE}" pid="25" name="ContentTypeId">
    <vt:lpwstr>0x0101002156C50A96FF734A8109C687E70AD9C7</vt:lpwstr>
  </property>
  <property fmtid="{D5CDD505-2E9C-101B-9397-08002B2CF9AE}" pid="26" name="ZOTERO_PREF_1">
    <vt:lpwstr>&lt;data data-version="3" zotero-version="6.0.37"&gt;&lt;session id="V3Vj0IFS"/&gt;&lt;style id="http://www.zotero.org/styles/gastroenterology" hasBibliography="1" bibliographyStyleHasBeenSet="1"/&gt;&lt;prefs&gt;&lt;pref name="fieldType" value="Field"/&gt;&lt;pref name="automaticJournal</vt:lpwstr>
  </property>
  <property fmtid="{D5CDD505-2E9C-101B-9397-08002B2CF9AE}" pid="27" name="ZOTERO_PREF_2">
    <vt:lpwstr>Abbreviations" value="true"/&gt;&lt;pref name="dontAskDelayCitationUpdates" value="true"/&gt;&lt;/prefs&gt;&lt;/data&gt;</vt:lpwstr>
  </property>
</Properties>
</file>