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03A" w:rsidRDefault="0062203A" w:rsidP="00BF7415">
      <w:pPr>
        <w:pStyle w:val="Heading1"/>
      </w:pPr>
      <w:bookmarkStart w:id="0" w:name="_GoBack"/>
      <w:bookmarkEnd w:id="0"/>
      <w:r>
        <w:t>Supplementary Table 1</w:t>
      </w:r>
    </w:p>
    <w:p w:rsidR="0062203A" w:rsidRDefault="0062203A" w:rsidP="0062203A">
      <w:r w:rsidRPr="002F2888">
        <w:rPr>
          <w:b/>
        </w:rPr>
        <w:t xml:space="preserve">Supplementary Table 1. </w:t>
      </w:r>
      <w:r>
        <w:rPr>
          <w:b/>
        </w:rPr>
        <w:t>Patient set</w:t>
      </w:r>
      <w:r>
        <w:t>. A set of 169 DDD patients, the number of genes containing variants of unknown significance (VUS), the causal gene and causative</w:t>
      </w:r>
      <w:r w:rsidDel="00AF23A2">
        <w:t xml:space="preserve"> </w:t>
      </w:r>
      <w:r>
        <w:t>disease in each. Matching VCF files and patient phenotypes at time of diagnosis come from EGA (see Methods).</w:t>
      </w:r>
    </w:p>
    <w:p w:rsidR="001439E9" w:rsidRDefault="001439E9" w:rsidP="00BF7415">
      <w:pPr>
        <w:pStyle w:val="Heading1"/>
      </w:pPr>
      <w:r w:rsidRPr="00BF7415">
        <w:t>Supplementary</w:t>
      </w:r>
      <w:r>
        <w:t xml:space="preserve"> Note 1</w:t>
      </w:r>
    </w:p>
    <w:p w:rsidR="001439E9" w:rsidRDefault="001439E9" w:rsidP="001439E9">
      <w:pPr>
        <w:pStyle w:val="Heading3"/>
      </w:pPr>
      <w:r>
        <w:t xml:space="preserve">Computing the </w:t>
      </w:r>
      <w:proofErr w:type="spellStart"/>
      <w:r>
        <w:t>Phrank</w:t>
      </w:r>
      <w:proofErr w:type="spellEnd"/>
      <w:r>
        <w:t xml:space="preserve"> score</w:t>
      </w:r>
    </w:p>
    <w:p w:rsidR="001439E9" w:rsidRDefault="001439E9" w:rsidP="001439E9">
      <w:r>
        <w:t>We overlay a Bayesian Network</w:t>
      </w:r>
      <w:r>
        <w:fldChar w:fldCharType="begin"/>
      </w:r>
      <w:r>
        <w:instrText xml:space="preserve"> ADDIN ZOTERO_ITEM CSL_CITATION {"citationID":"a1i0rd9p30g","properties":{"formattedCitation":"{\\rtf \\super 24\\nosupersub{}}","plainCitation":"24"},"citationItems":[{"id":2802,"uris":["http://zotero.org/groups/98785/items/JZD2GWAT"],"uri":["http://zotero.org/groups/98785/items/JZD2GWAT"],"itemData":{"id":2802,"type":"book","title":"Probabilistic Graphical Models: Principles and Techniques - Adaptive Computation and Machine Learning","publisher":"The MIT Press","source":"ACM Digital Library","abstract":"Most tasks require a person or an automated system to reasonto reach conclusions based on available information. The framework of probabilistic graphical models, presented in this book, provides a general approach for this task. The approach is model-based, allowing interpretable models to be constructed and then manipulated by reasoning algorithms. These models can also be learned automatically from data, allowing the approach to be used in cases where manually constructing a model is difficult or even impossible. Because uncertainty is an inescapable aspect of most real-world applications, the book focuses on probabilistic models, which make the uncertainty explicit and provide models that are more faithful to reality. Probabilistic Graphical Models discusses a variety of models, spanning Bayesian networks, undirected Markov networks, discrete and continuous models, and extensions to deal with dynamical systems and relational data. For each class of models, the text describes the three fundamental cornerstones: representation, inference, and learning, presenting both basic concepts and advanced techniques. Finally, the book considers the use of the proposed framework for causal reasoning and decision making under uncertainty. The main text in each chapter provides the detailed technical development of the key ideas. Most chapters also include boxes with additional material: skill boxes, which describe techniques; case study boxes, which discuss empirical cases related to the approach described in the text, including applications in computer vision, robotics, natural language understanding, and computational biology; and concept boxes, which present significant concepts drawn from the material in the chapter. Instructors (and readers) can group chapters in various combinations, from core topics to more technically advanced material, to suit their particular needs. Adaptive Computation and Machine Learning series","ISBN":"978-0-262-01319-2","shortTitle":"Probabilistic Graphical Models","author":[{"family":"Koller","given":"Daphne"},{"family":"Friedman","given":"Nir"}],"issued":{"date-parts":[["2009"]]}}}],"schema":"https://github.com/citation-style-language/schema/raw/master/csl-citation.json"} </w:instrText>
      </w:r>
      <w:r>
        <w:fldChar w:fldCharType="separate"/>
      </w:r>
      <w:r w:rsidRPr="00063F47">
        <w:rPr>
          <w:rFonts w:ascii="Calibri" w:cs="Calibri"/>
          <w:vertAlign w:val="superscript"/>
        </w:rPr>
        <w:t>24</w:t>
      </w:r>
      <w:r>
        <w:fldChar w:fldCharType="end"/>
      </w:r>
      <w:r w:rsidRPr="008864F7">
        <w:t xml:space="preserve"> </w:t>
      </w:r>
      <w:r>
        <w:t xml:space="preserve">on the HPO DAG. A Bayesian Network is a DAG in which every node is associated with a conditional probability distribution dependent only on its parents. </w:t>
      </w:r>
      <w:r>
        <w:rPr>
          <w:rFonts w:eastAsiaTheme="minorEastAsia"/>
        </w:rPr>
        <w:t xml:space="preserve">Let </w:t>
      </w:r>
      <m:oMath>
        <m:r>
          <w:rPr>
            <w:rFonts w:ascii="Cambria Math" w:eastAsiaTheme="minorEastAsia" w:hAnsi="Cambria Math"/>
          </w:rPr>
          <m:t>NonDes</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ϕ</m:t>
            </m:r>
          </m:sub>
        </m:sSub>
      </m:oMath>
      <w:r>
        <w:rPr>
          <w:rFonts w:eastAsiaTheme="minorEastAsia"/>
        </w:rPr>
        <w:t xml:space="preserve"> be the set of phenotypes that are not descendants of phenotype </w:t>
      </w:r>
      <m:oMath>
        <m:r>
          <w:rPr>
            <w:rFonts w:ascii="Cambria Math" w:eastAsiaTheme="minorEastAsia" w:hAnsi="Cambria Math"/>
          </w:rPr>
          <m:t>ϕ</m:t>
        </m:r>
      </m:oMath>
      <w:r>
        <w:rPr>
          <w:rFonts w:eastAsiaTheme="minorEastAsia"/>
        </w:rPr>
        <w:t xml:space="preserve"> in the phenotype DAG. In a Bayesian Network, the local Markov assumption (</w:t>
      </w:r>
      <m:oMath>
        <m:r>
          <w:rPr>
            <w:rFonts w:ascii="Cambria Math" w:eastAsiaTheme="minorEastAsia" w:hAnsi="Cambria Math"/>
          </w:rPr>
          <m:t>ϕ⊥NonDes</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ϕ</m:t>
            </m:r>
          </m:sub>
        </m:sSub>
        <m:r>
          <w:rPr>
            <w:rFonts w:ascii="Cambria Math" w:eastAsiaTheme="minorEastAsia" w:hAnsi="Cambria Math"/>
          </w:rPr>
          <m:t xml:space="preserve"> | pa</m:t>
        </m:r>
        <m:d>
          <m:dPr>
            <m:ctrlPr>
              <w:rPr>
                <w:rFonts w:ascii="Cambria Math" w:eastAsiaTheme="minorEastAsia" w:hAnsi="Cambria Math"/>
                <w:i/>
              </w:rPr>
            </m:ctrlPr>
          </m:dPr>
          <m:e>
            <m:r>
              <w:rPr>
                <w:rFonts w:ascii="Cambria Math" w:eastAsiaTheme="minorEastAsia" w:hAnsi="Cambria Math"/>
              </w:rPr>
              <m:t>ϕ</m:t>
            </m:r>
          </m:e>
        </m:d>
      </m:oMath>
      <w:r>
        <w:rPr>
          <w:rFonts w:eastAsiaTheme="minorEastAsia"/>
        </w:rPr>
        <w:t xml:space="preserve">) holds for every node </w:t>
      </w:r>
      <m:oMath>
        <m:r>
          <w:rPr>
            <w:rFonts w:ascii="Cambria Math" w:eastAsiaTheme="minorEastAsia" w:hAnsi="Cambria Math"/>
          </w:rPr>
          <m:t>ϕ</m:t>
        </m:r>
      </m:oMath>
      <w:r>
        <w:rPr>
          <w:rFonts w:eastAsiaTheme="minorEastAsia"/>
        </w:rPr>
        <w:t xml:space="preserve">. </w:t>
      </w:r>
      <w:r>
        <w:t xml:space="preserve">Intuitively, in the case of the HPO DAG, the conditional probability distribution associated with a phenotype </w:t>
      </w:r>
      <m:oMath>
        <m:r>
          <w:rPr>
            <w:rFonts w:ascii="Cambria Math" w:hAnsi="Cambria Math"/>
          </w:rPr>
          <m:t>ϕ</m:t>
        </m:r>
      </m:oMath>
      <w:r>
        <w:t xml:space="preserve"> defines the probability of observing </w:t>
      </w:r>
      <m:oMath>
        <m:r>
          <w:rPr>
            <w:rFonts w:ascii="Cambria Math" w:hAnsi="Cambria Math"/>
          </w:rPr>
          <m:t>ϕ</m:t>
        </m:r>
      </m:oMath>
      <w:r>
        <w:t xml:space="preserve"> given observations of its parent phenotypes </w:t>
      </w:r>
      <m:oMath>
        <m:r>
          <w:rPr>
            <w:rFonts w:ascii="Cambria Math" w:hAnsi="Cambria Math"/>
          </w:rPr>
          <m:t>pa(ϕ)</m:t>
        </m:r>
      </m:oMath>
      <w:r>
        <w:t xml:space="preserve">. </w:t>
      </w:r>
    </w:p>
    <w:p w:rsidR="001439E9" w:rsidRDefault="001439E9" w:rsidP="001439E9">
      <w:pPr>
        <w:rPr>
          <w:rFonts w:eastAsiaTheme="minorEastAsia"/>
        </w:rPr>
      </w:pPr>
      <w:r>
        <w:t xml:space="preserve">We define the conditional probability of observing </w:t>
      </w:r>
      <w:r>
        <w:rPr>
          <w:rFonts w:eastAsiaTheme="minorEastAsia"/>
        </w:rPr>
        <w:t xml:space="preserve">phenotype </w:t>
      </w:r>
      <m:oMath>
        <m:r>
          <w:rPr>
            <w:rFonts w:ascii="Cambria Math" w:hAnsi="Cambria Math"/>
          </w:rPr>
          <m:t>ϕ</m:t>
        </m:r>
      </m:oMath>
      <w:r>
        <w:rPr>
          <w:rFonts w:eastAsiaTheme="minorEastAsia"/>
        </w:rPr>
        <w:t xml:space="preserve">, given its immediate parent(s), </w:t>
      </w:r>
      <m:oMath>
        <m:r>
          <w:rPr>
            <w:rFonts w:ascii="Cambria Math" w:hAnsi="Cambria Math"/>
          </w:rPr>
          <m:t>pa(ϕ)</m:t>
        </m:r>
      </m:oMath>
      <w:r>
        <w:rPr>
          <w:rFonts w:eastAsiaTheme="minorEastAsia"/>
        </w:rPr>
        <w:t xml:space="preserve">, as the number of genes associated with </w:t>
      </w:r>
      <m:oMath>
        <m:r>
          <w:rPr>
            <w:rFonts w:ascii="Cambria Math" w:hAnsi="Cambria Math"/>
          </w:rPr>
          <m:t>ϕ</m:t>
        </m:r>
      </m:oMath>
      <w:r>
        <w:rPr>
          <w:rFonts w:eastAsiaTheme="minorEastAsia"/>
        </w:rPr>
        <w:t xml:space="preserve">,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ϕ</m:t>
            </m:r>
          </m:sub>
        </m:sSub>
        <m:r>
          <w:rPr>
            <w:rFonts w:ascii="Cambria Math" w:eastAsiaTheme="minorEastAsia" w:hAnsi="Cambria Math"/>
          </w:rPr>
          <m:t>|</m:t>
        </m:r>
      </m:oMath>
      <w:r>
        <w:rPr>
          <w:rFonts w:eastAsiaTheme="minorEastAsia"/>
        </w:rPr>
        <w:t xml:space="preserve">, over the number of genes associated with any </w:t>
      </w:r>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p</m:t>
            </m:r>
          </m:sub>
        </m:sSub>
        <m:r>
          <w:rPr>
            <w:rFonts w:ascii="Cambria Math" w:eastAsiaTheme="minorEastAsia" w:hAnsi="Cambria Math"/>
          </w:rPr>
          <m:t>∈</m:t>
        </m:r>
        <m:r>
          <w:rPr>
            <w:rFonts w:ascii="Cambria Math" w:hAnsi="Cambria Math"/>
          </w:rPr>
          <m:t>pa(ϕ)</m:t>
        </m:r>
      </m:oMath>
      <w:r>
        <w:rPr>
          <w:rFonts w:eastAsiaTheme="minorEastAsia"/>
        </w:rPr>
        <w:t xml:space="preserve">,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pa</m:t>
            </m:r>
            <m:d>
              <m:dPr>
                <m:ctrlPr>
                  <w:rPr>
                    <w:rFonts w:ascii="Cambria Math" w:eastAsiaTheme="minorEastAsia" w:hAnsi="Cambria Math"/>
                    <w:i/>
                  </w:rPr>
                </m:ctrlPr>
              </m:dPr>
              <m:e>
                <m:r>
                  <w:rPr>
                    <w:rFonts w:ascii="Cambria Math" w:eastAsiaTheme="minorEastAsia" w:hAnsi="Cambria Math"/>
                  </w:rPr>
                  <m:t>ϕ</m:t>
                </m:r>
              </m:e>
            </m:d>
          </m:sub>
        </m:sSub>
        <m:r>
          <w:rPr>
            <w:rFonts w:ascii="Cambria Math" w:eastAsiaTheme="minorEastAsia" w:hAnsi="Cambria Math"/>
          </w:rPr>
          <m:t>|</m:t>
        </m:r>
      </m:oMath>
      <w:r>
        <w:rPr>
          <w:rFonts w:eastAsiaTheme="minorEastAsia"/>
        </w:rPr>
        <w:t xml:space="preserve">. This follows from an assumption that each gene has equal probability of being mutated and resulting in the phenotype. Thus, the conditional probability distribution associated with each phenotype </w:t>
      </w:r>
      <m:oMath>
        <m:r>
          <w:rPr>
            <w:rFonts w:ascii="Cambria Math" w:hAnsi="Cambria Math"/>
          </w:rPr>
          <m:t>ϕ</m:t>
        </m:r>
      </m:oMath>
      <w:r>
        <w:rPr>
          <w:rFonts w:eastAsiaTheme="minorEastAsia"/>
        </w:rPr>
        <w:t xml:space="preserve"> in the HPO DAG is defined as follows:</w:t>
      </w:r>
    </w:p>
    <w:p w:rsidR="001439E9" w:rsidRPr="00752FA7" w:rsidRDefault="001439E9" w:rsidP="001439E9">
      <w:pPr>
        <w:rPr>
          <w:rFonts w:eastAsiaTheme="minorEastAsia"/>
        </w:rPr>
      </w:pPr>
      <m:oMathPara>
        <m:oMath>
          <m:r>
            <w:rPr>
              <w:rFonts w:ascii="Cambria Math" w:hAnsi="Cambria Math"/>
            </w:rPr>
            <m:t>P</m:t>
          </m:r>
          <m:d>
            <m:dPr>
              <m:ctrlPr>
                <w:rPr>
                  <w:rFonts w:ascii="Cambria Math" w:hAnsi="Cambria Math"/>
                  <w:i/>
                </w:rPr>
              </m:ctrlPr>
            </m:dPr>
            <m:e>
              <m:r>
                <w:rPr>
                  <w:rFonts w:ascii="Cambria Math" w:hAnsi="Cambria Math"/>
                </w:rPr>
                <m:t>ϕ|pa(ϕ)</m:t>
              </m:r>
            </m:e>
          </m:d>
          <m:r>
            <w:rPr>
              <w:rFonts w:ascii="Cambria Math" w:hAnsi="Cambria Math"/>
            </w:rPr>
            <m:t>=</m:t>
          </m:r>
          <m:d>
            <m:dPr>
              <m:begChr m:val="{"/>
              <m:endChr m:val=""/>
              <m:ctrlPr>
                <w:rPr>
                  <w:rFonts w:ascii="Cambria Math" w:eastAsiaTheme="minorEastAsia" w:hAnsi="Cambria Math"/>
                  <w:i/>
                </w:rPr>
              </m:ctrlPr>
            </m:dPr>
            <m:e>
              <m:eqArr>
                <m:eqArrPr>
                  <m:ctrlPr>
                    <w:rPr>
                      <w:rFonts w:ascii="Cambria Math" w:eastAsiaTheme="minorEastAsia" w:hAnsi="Cambria Math"/>
                      <w:i/>
                    </w:rPr>
                  </m:ctrlPr>
                </m:eqArrP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ϕ</m:t>
                          </m:r>
                        </m:sub>
                      </m:sSub>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pa</m:t>
                          </m:r>
                          <m:d>
                            <m:dPr>
                              <m:ctrlPr>
                                <w:rPr>
                                  <w:rFonts w:ascii="Cambria Math" w:hAnsi="Cambria Math"/>
                                  <w:i/>
                                </w:rPr>
                              </m:ctrlPr>
                            </m:dPr>
                            <m:e>
                              <m:r>
                                <w:rPr>
                                  <w:rFonts w:ascii="Cambria Math" w:hAnsi="Cambria Math"/>
                                </w:rPr>
                                <m:t>ϕ</m:t>
                              </m:r>
                            </m:e>
                          </m:d>
                        </m:sub>
                      </m:sSub>
                      <m:r>
                        <w:rPr>
                          <w:rFonts w:ascii="Cambria Math" w:hAnsi="Cambria Math"/>
                        </w:rPr>
                        <m:t>|</m:t>
                      </m:r>
                    </m:den>
                  </m:f>
                  <m:r>
                    <w:rPr>
                      <w:rFonts w:ascii="Cambria Math" w:hAnsi="Cambria Math"/>
                    </w:rPr>
                    <m:t xml:space="preserve">          &amp;</m:t>
                  </m:r>
                  <m:sSub>
                    <m:sSubPr>
                      <m:ctrlPr>
                        <w:rPr>
                          <w:rFonts w:ascii="Cambria Math" w:hAnsi="Cambria Math"/>
                          <w:i/>
                        </w:rPr>
                      </m:ctrlPr>
                    </m:sSubPr>
                    <m:e>
                      <m:r>
                        <w:rPr>
                          <w:rFonts w:ascii="Cambria Math" w:hAnsi="Cambria Math"/>
                        </w:rPr>
                        <m:t xml:space="preserve"> if ϕ</m:t>
                      </m:r>
                    </m:e>
                    <m:sub>
                      <m:r>
                        <w:rPr>
                          <w:rFonts w:ascii="Cambria Math" w:hAnsi="Cambria Math"/>
                        </w:rPr>
                        <m:t>p</m:t>
                      </m:r>
                    </m:sub>
                  </m:sSub>
                  <m:r>
                    <w:rPr>
                      <w:rFonts w:ascii="Cambria Math" w:hAnsi="Cambria Math"/>
                    </w:rPr>
                    <m:t xml:space="preserve"> is observed ∀ </m:t>
                  </m:r>
                  <m:sSub>
                    <m:sSubPr>
                      <m:ctrlPr>
                        <w:rPr>
                          <w:rFonts w:ascii="Cambria Math" w:hAnsi="Cambria Math"/>
                          <w:i/>
                        </w:rPr>
                      </m:ctrlPr>
                    </m:sSubPr>
                    <m:e>
                      <m:r>
                        <w:rPr>
                          <w:rFonts w:ascii="Cambria Math" w:hAnsi="Cambria Math"/>
                        </w:rPr>
                        <m:t>ϕ</m:t>
                      </m:r>
                    </m:e>
                    <m:sub>
                      <m:r>
                        <w:rPr>
                          <w:rFonts w:ascii="Cambria Math" w:hAnsi="Cambria Math"/>
                        </w:rPr>
                        <m:t>p</m:t>
                      </m:r>
                    </m:sub>
                  </m:sSub>
                  <m:r>
                    <w:rPr>
                      <w:rFonts w:ascii="Cambria Math" w:hAnsi="Cambria Math"/>
                    </w:rPr>
                    <m:t>∈pa</m:t>
                  </m:r>
                  <m:d>
                    <m:dPr>
                      <m:ctrlPr>
                        <w:rPr>
                          <w:rFonts w:ascii="Cambria Math" w:hAnsi="Cambria Math"/>
                          <w:i/>
                        </w:rPr>
                      </m:ctrlPr>
                    </m:dPr>
                    <m:e>
                      <m:r>
                        <w:rPr>
                          <w:rFonts w:ascii="Cambria Math" w:hAnsi="Cambria Math"/>
                        </w:rPr>
                        <m:t>ϕ</m:t>
                      </m:r>
                    </m:e>
                  </m:d>
                </m:e>
                <m:e>
                  <m:r>
                    <w:rPr>
                      <w:rFonts w:ascii="Cambria Math" w:hAnsi="Cambria Math"/>
                    </w:rPr>
                    <m:t xml:space="preserve">0              otherwise                                   </m:t>
                  </m:r>
                </m:e>
              </m:eqArr>
            </m:e>
          </m:d>
        </m:oMath>
      </m:oMathPara>
    </w:p>
    <w:p w:rsidR="001439E9" w:rsidRDefault="001439E9" w:rsidP="001439E9">
      <w:pPr>
        <w:rPr>
          <w:rFonts w:eastAsiaTheme="minorEastAsia"/>
        </w:rPr>
      </w:pPr>
      <w:r>
        <w:rPr>
          <w:rFonts w:eastAsiaTheme="minorEastAsia"/>
        </w:rPr>
        <w:t xml:space="preserve">To compute the probability of any set of phenotypes </w:t>
      </w:r>
      <m:oMath>
        <m:r>
          <m:rPr>
            <m:sty m:val="p"/>
          </m:rPr>
          <w:rPr>
            <w:rFonts w:ascii="Cambria Math" w:hAnsi="Cambria Math"/>
          </w:rPr>
          <m:t>Φ</m:t>
        </m:r>
      </m:oMath>
      <w:r>
        <w:rPr>
          <w:rFonts w:eastAsiaTheme="minorEastAsia"/>
        </w:rPr>
        <w:t xml:space="preserve">, following the chain rule of probability of events, </w:t>
      </w:r>
    </w:p>
    <w:p w:rsidR="001439E9" w:rsidRPr="005425C1" w:rsidRDefault="001439E9" w:rsidP="001439E9">
      <w:pPr>
        <w:rPr>
          <w:rFonts w:eastAsiaTheme="minorEastAsia"/>
        </w:rPr>
      </w:pPr>
      <m:oMathPara>
        <m:oMath>
          <m:r>
            <w:rPr>
              <w:rFonts w:ascii="Cambria Math" w:hAnsi="Cambria Math"/>
            </w:rPr>
            <m:t>P</m:t>
          </m:r>
          <m:d>
            <m:dPr>
              <m:ctrlPr>
                <w:rPr>
                  <w:rFonts w:ascii="Cambria Math" w:hAnsi="Cambria Math"/>
                  <w:i/>
                </w:rPr>
              </m:ctrlPr>
            </m:dPr>
            <m:e>
              <m:r>
                <m:rPr>
                  <m:sty m:val="p"/>
                </m:rPr>
                <w:rPr>
                  <w:rFonts w:ascii="Cambria Math" w:hAnsi="Cambria Math"/>
                </w:rPr>
                <m:t>Φ={</m:t>
              </m:r>
              <m:sSub>
                <m:sSubPr>
                  <m:ctrlPr>
                    <w:rPr>
                      <w:rFonts w:ascii="Cambria Math" w:hAnsi="Cambria Math"/>
                      <w:i/>
                    </w:rPr>
                  </m:ctrlPr>
                </m:sSubPr>
                <m:e>
                  <m:r>
                    <w:rPr>
                      <w:rFonts w:ascii="Cambria Math" w:hAnsi="Cambria Math"/>
                    </w:rPr>
                    <m:t>ϕ</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n</m:t>
                  </m:r>
                </m:sub>
              </m:sSub>
              <m:r>
                <m:rPr>
                  <m:sty m:val="p"/>
                </m:rPr>
                <w:rPr>
                  <w:rFonts w:ascii="Cambria Math" w:hAnsi="Cambria Math"/>
                </w:rPr>
                <m:t>}</m:t>
              </m:r>
            </m:e>
          </m:d>
          <m:r>
            <w:rPr>
              <w:rFonts w:ascii="Cambria Math" w:hAnsi="Cambria Math"/>
            </w:rPr>
            <m:t>=</m:t>
          </m:r>
          <m:nary>
            <m:naryPr>
              <m:chr m:val="∏"/>
              <m:limLoc m:val="undOvr"/>
              <m:ctrlPr>
                <w:rPr>
                  <w:rFonts w:ascii="Cambria Math" w:hAnsi="Cambria Math"/>
                </w:rPr>
              </m:ctrlPr>
            </m:naryPr>
            <m:sub>
              <m:r>
                <w:rPr>
                  <w:rFonts w:ascii="Cambria Math" w:hAnsi="Cambria Math"/>
                </w:rPr>
                <m:t>i=1</m:t>
              </m:r>
            </m:sub>
            <m:sup>
              <m:r>
                <w:rPr>
                  <w:rFonts w:ascii="Cambria Math" w:hAnsi="Cambria Math"/>
                </w:rPr>
                <m:t>n</m:t>
              </m:r>
            </m:sup>
            <m:e>
              <m:r>
                <w:rPr>
                  <w:rFonts w:ascii="Cambria Math" w:hAnsi="Cambria Math"/>
                </w:rPr>
                <m:t>P</m:t>
              </m:r>
              <m:d>
                <m:dPr>
                  <m:endChr m:val="|"/>
                  <m:ctrlPr>
                    <w:rPr>
                      <w:rFonts w:ascii="Cambria Math" w:hAnsi="Cambria Math"/>
                      <w:i/>
                    </w:rPr>
                  </m:ctrlPr>
                </m:dPr>
                <m:e>
                  <m:sSub>
                    <m:sSubPr>
                      <m:ctrlPr>
                        <w:rPr>
                          <w:rFonts w:ascii="Cambria Math" w:hAnsi="Cambria Math"/>
                          <w:i/>
                        </w:rPr>
                      </m:ctrlPr>
                    </m:sSubPr>
                    <m:e>
                      <m:r>
                        <w:rPr>
                          <w:rFonts w:ascii="Cambria Math" w:hAnsi="Cambria Math"/>
                        </w:rPr>
                        <m:t>ϕ</m:t>
                      </m:r>
                    </m:e>
                    <m:sub>
                      <m:r>
                        <w:rPr>
                          <w:rFonts w:ascii="Cambria Math" w:hAnsi="Cambria Math"/>
                        </w:rPr>
                        <m:t>i</m:t>
                      </m:r>
                    </m:sub>
                  </m:sSub>
                  <m:r>
                    <w:rPr>
                      <w:rFonts w:ascii="Cambria Math" w:hAnsi="Cambria Math"/>
                    </w:rPr>
                    <m:t xml:space="preserve"> </m:t>
                  </m:r>
                </m:e>
              </m:d>
              <m:r>
                <w:rPr>
                  <w:rFonts w:ascii="Cambria Math" w:hAnsi="Cambria Math"/>
                </w:rPr>
                <m:t xml:space="preserve"> </m:t>
              </m:r>
              <m:sSub>
                <m:sSubPr>
                  <m:ctrlPr>
                    <w:rPr>
                      <w:rFonts w:ascii="Cambria Math" w:hAnsi="Cambria Math"/>
                      <w:i/>
                    </w:rPr>
                  </m:ctrlPr>
                </m:sSubPr>
                <m:e>
                  <m:r>
                    <w:rPr>
                      <w:rFonts w:ascii="Cambria Math" w:hAnsi="Cambria Math"/>
                    </w:rPr>
                    <m:t>ϕ</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i-1</m:t>
                  </m:r>
                </m:sub>
              </m:sSub>
              <m:r>
                <w:rPr>
                  <w:rFonts w:ascii="Cambria Math" w:hAnsi="Cambria Math"/>
                </w:rPr>
                <m:t>)</m:t>
              </m:r>
            </m:e>
          </m:nary>
        </m:oMath>
      </m:oMathPara>
    </w:p>
    <w:p w:rsidR="001439E9" w:rsidRPr="005425C1" w:rsidRDefault="001439E9" w:rsidP="001439E9">
      <w:pPr>
        <w:rPr>
          <w:rFonts w:eastAsiaTheme="minorEastAsia"/>
        </w:rPr>
      </w:pPr>
      <w:r>
        <w:rPr>
          <w:rFonts w:eastAsiaTheme="minorEastAsia"/>
        </w:rPr>
        <w:t xml:space="preserve">Given a set of phenotypes </w:t>
      </w:r>
      <m:oMath>
        <m:r>
          <m:rPr>
            <m:sty m:val="p"/>
          </m:rPr>
          <w:rPr>
            <w:rFonts w:ascii="Cambria Math" w:hAnsi="Cambria Math"/>
          </w:rPr>
          <m:t>Φ</m:t>
        </m:r>
      </m:oMath>
      <w:r>
        <w:rPr>
          <w:rFonts w:eastAsiaTheme="minorEastAsia"/>
        </w:rPr>
        <w:t xml:space="preserve"> including all ancestors (such that </w:t>
      </w:r>
      <m:oMath>
        <m:r>
          <m:rPr>
            <m:sty m:val="p"/>
          </m:rPr>
          <w:rPr>
            <w:rFonts w:ascii="Cambria Math" w:hAnsi="Cambria Math"/>
          </w:rPr>
          <m:t>Φ=anc(Φ)</m:t>
        </m:r>
      </m:oMath>
      <w:r>
        <w:rPr>
          <w:rFonts w:eastAsiaTheme="minorEastAsia"/>
        </w:rPr>
        <w:t>), and using the local Markov assumption, this formula can be simplified to:</w:t>
      </w:r>
    </w:p>
    <w:p w:rsidR="001439E9" w:rsidRPr="00F20DAE" w:rsidRDefault="001439E9" w:rsidP="001439E9">
      <w:pPr>
        <w:rPr>
          <w:rFonts w:eastAsiaTheme="minorEastAsia"/>
        </w:rPr>
      </w:pPr>
      <m:oMathPara>
        <m:oMath>
          <m:r>
            <w:rPr>
              <w:rFonts w:ascii="Cambria Math" w:hAnsi="Cambria Math"/>
            </w:rPr>
            <m:t>P</m:t>
          </m:r>
          <m:d>
            <m:dPr>
              <m:ctrlPr>
                <w:rPr>
                  <w:rFonts w:ascii="Cambria Math" w:hAnsi="Cambria Math"/>
                  <w:i/>
                </w:rPr>
              </m:ctrlPr>
            </m:dPr>
            <m:e>
              <m:r>
                <m:rPr>
                  <m:sty m:val="p"/>
                </m:rPr>
                <w:rPr>
                  <w:rFonts w:ascii="Cambria Math" w:hAnsi="Cambria Math"/>
                </w:rPr>
                <m:t>Φ</m:t>
              </m:r>
            </m:e>
          </m:d>
          <m:r>
            <w:rPr>
              <w:rFonts w:ascii="Cambria Math" w:hAnsi="Cambria Math"/>
            </w:rPr>
            <m:t>=</m:t>
          </m:r>
          <m:nary>
            <m:naryPr>
              <m:chr m:val="∏"/>
              <m:limLoc m:val="undOvr"/>
              <m:ctrlPr>
                <w:rPr>
                  <w:rFonts w:ascii="Cambria Math" w:hAnsi="Cambria Math"/>
                </w:rPr>
              </m:ctrlPr>
            </m:naryPr>
            <m:sub>
              <m:sSub>
                <m:sSubPr>
                  <m:ctrlPr>
                    <w:rPr>
                      <w:rFonts w:ascii="Cambria Math" w:hAnsi="Cambria Math"/>
                      <w:i/>
                    </w:rPr>
                  </m:ctrlPr>
                </m:sSubPr>
                <m:e>
                  <m:r>
                    <w:rPr>
                      <w:rFonts w:ascii="Cambria Math" w:hAnsi="Cambria Math"/>
                    </w:rPr>
                    <m:t>ϕ</m:t>
                  </m:r>
                </m:e>
                <m:sub>
                  <m:r>
                    <w:rPr>
                      <w:rFonts w:ascii="Cambria Math" w:hAnsi="Cambria Math"/>
                    </w:rPr>
                    <m:t>i</m:t>
                  </m:r>
                </m:sub>
              </m:sSub>
              <m:r>
                <w:rPr>
                  <w:rFonts w:ascii="Cambria Math" w:hAnsi="Cambria Math"/>
                </w:rPr>
                <m:t>∈</m:t>
              </m:r>
              <m:r>
                <m:rPr>
                  <m:sty m:val="p"/>
                </m:rPr>
                <w:rPr>
                  <w:rFonts w:ascii="Cambria Math" w:hAnsi="Cambria Math" w:hint="eastAsia"/>
                </w:rPr>
                <m:t>Φ</m:t>
              </m:r>
            </m:sub>
            <m:sup>
              <m:r>
                <w:rPr>
                  <w:rFonts w:ascii="Cambria Math" w:hAnsi="Cambria Math"/>
                </w:rPr>
                <m:t xml:space="preserve"> </m:t>
              </m:r>
            </m:sup>
            <m:e>
              <m:r>
                <w:rPr>
                  <w:rFonts w:ascii="Cambria Math" w:hAnsi="Cambria Math"/>
                </w:rPr>
                <m:t>P</m:t>
              </m:r>
              <m:d>
                <m:dPr>
                  <m:endChr m:val="|"/>
                  <m:ctrlPr>
                    <w:rPr>
                      <w:rFonts w:ascii="Cambria Math" w:hAnsi="Cambria Math"/>
                      <w:i/>
                    </w:rPr>
                  </m:ctrlPr>
                </m:dPr>
                <m:e>
                  <m:sSub>
                    <m:sSubPr>
                      <m:ctrlPr>
                        <w:rPr>
                          <w:rFonts w:ascii="Cambria Math" w:hAnsi="Cambria Math"/>
                          <w:i/>
                        </w:rPr>
                      </m:ctrlPr>
                    </m:sSubPr>
                    <m:e>
                      <m:r>
                        <w:rPr>
                          <w:rFonts w:ascii="Cambria Math" w:hAnsi="Cambria Math"/>
                        </w:rPr>
                        <m:t>ϕ</m:t>
                      </m:r>
                    </m:e>
                    <m:sub>
                      <m:r>
                        <w:rPr>
                          <w:rFonts w:ascii="Cambria Math" w:hAnsi="Cambria Math"/>
                        </w:rPr>
                        <m:t>i</m:t>
                      </m:r>
                    </m:sub>
                  </m:sSub>
                </m:e>
              </m:d>
              <m:r>
                <w:rPr>
                  <w:rFonts w:ascii="Cambria Math" w:hAnsi="Cambria Math"/>
                </w:rPr>
                <m:t>pa(</m:t>
              </m:r>
              <m:sSub>
                <m:sSubPr>
                  <m:ctrlPr>
                    <w:rPr>
                      <w:rFonts w:ascii="Cambria Math" w:hAnsi="Cambria Math"/>
                      <w:i/>
                    </w:rPr>
                  </m:ctrlPr>
                </m:sSubPr>
                <m:e>
                  <m:r>
                    <w:rPr>
                      <w:rFonts w:ascii="Cambria Math" w:hAnsi="Cambria Math"/>
                    </w:rPr>
                    <m:t>ϕ</m:t>
                  </m:r>
                </m:e>
                <m:sub>
                  <m:r>
                    <w:rPr>
                      <w:rFonts w:ascii="Cambria Math" w:hAnsi="Cambria Math"/>
                    </w:rPr>
                    <m:t>i</m:t>
                  </m:r>
                </m:sub>
              </m:sSub>
              <m:r>
                <w:rPr>
                  <w:rFonts w:ascii="Cambria Math" w:hAnsi="Cambria Math"/>
                </w:rPr>
                <m:t>))</m:t>
              </m:r>
            </m:e>
          </m:nary>
        </m:oMath>
      </m:oMathPara>
    </w:p>
    <w:p w:rsidR="001439E9" w:rsidRDefault="001439E9" w:rsidP="001439E9">
      <w:pPr>
        <w:rPr>
          <w:rFonts w:eastAsiaTheme="minorEastAsia"/>
        </w:rPr>
      </w:pPr>
      <w:r>
        <w:rPr>
          <w:rFonts w:eastAsiaTheme="minorEastAsia"/>
        </w:rPr>
        <w:t xml:space="preserve">Substituting each factor in this multiplication with the appropriate element from the conditional probability distribution associated with each phenotype </w:t>
      </w:r>
      <m:oMath>
        <m:r>
          <w:rPr>
            <w:rFonts w:ascii="Cambria Math" w:hAnsi="Cambria Math"/>
          </w:rPr>
          <m:t>ϕ</m:t>
        </m:r>
      </m:oMath>
      <w:r>
        <w:rPr>
          <w:rFonts w:eastAsiaTheme="minorEastAsia"/>
        </w:rPr>
        <w:t>:</w:t>
      </w:r>
    </w:p>
    <w:p w:rsidR="001439E9" w:rsidRPr="007F2C79" w:rsidRDefault="001439E9" w:rsidP="001439E9">
      <w:pPr>
        <w:rPr>
          <w:rFonts w:eastAsiaTheme="minorEastAsia"/>
        </w:rPr>
      </w:pPr>
      <m:oMathPara>
        <m:oMath>
          <m:r>
            <w:rPr>
              <w:rFonts w:ascii="Cambria Math" w:hAnsi="Cambria Math"/>
            </w:rPr>
            <m:t>P</m:t>
          </m:r>
          <m:d>
            <m:dPr>
              <m:ctrlPr>
                <w:rPr>
                  <w:rFonts w:ascii="Cambria Math" w:hAnsi="Cambria Math"/>
                  <w:i/>
                </w:rPr>
              </m:ctrlPr>
            </m:dPr>
            <m:e>
              <m:r>
                <m:rPr>
                  <m:sty m:val="p"/>
                </m:rPr>
                <w:rPr>
                  <w:rFonts w:ascii="Cambria Math" w:hAnsi="Cambria Math"/>
                </w:rPr>
                <m:t>Φ</m:t>
              </m:r>
            </m:e>
          </m:d>
          <m:r>
            <w:rPr>
              <w:rFonts w:ascii="Cambria Math" w:hAnsi="Cambria Math"/>
            </w:rPr>
            <m:t>=</m:t>
          </m:r>
          <m:nary>
            <m:naryPr>
              <m:chr m:val="∏"/>
              <m:limLoc m:val="undOvr"/>
              <m:ctrlPr>
                <w:rPr>
                  <w:rFonts w:ascii="Cambria Math" w:hAnsi="Cambria Math"/>
                </w:rPr>
              </m:ctrlPr>
            </m:naryPr>
            <m:sub>
              <m:sSub>
                <m:sSubPr>
                  <m:ctrlPr>
                    <w:rPr>
                      <w:rFonts w:ascii="Cambria Math" w:hAnsi="Cambria Math"/>
                      <w:i/>
                    </w:rPr>
                  </m:ctrlPr>
                </m:sSubPr>
                <m:e>
                  <m:r>
                    <w:rPr>
                      <w:rFonts w:ascii="Cambria Math" w:hAnsi="Cambria Math"/>
                    </w:rPr>
                    <m:t>ϕ</m:t>
                  </m:r>
                </m:e>
                <m:sub>
                  <m:r>
                    <w:rPr>
                      <w:rFonts w:ascii="Cambria Math" w:hAnsi="Cambria Math"/>
                    </w:rPr>
                    <m:t>i</m:t>
                  </m:r>
                </m:sub>
              </m:sSub>
              <m:r>
                <w:rPr>
                  <w:rFonts w:ascii="Cambria Math" w:hAnsi="Cambria Math"/>
                </w:rPr>
                <m:t>∈</m:t>
              </m:r>
              <m:r>
                <m:rPr>
                  <m:sty m:val="p"/>
                </m:rPr>
                <w:rPr>
                  <w:rFonts w:ascii="Cambria Math" w:hAnsi="Cambria Math" w:hint="eastAsia"/>
                </w:rPr>
                <m:t>Φ</m:t>
              </m:r>
            </m:sub>
            <m:sup>
              <m:r>
                <w:rPr>
                  <w:rFonts w:ascii="Cambria Math" w:hAnsi="Cambria Math"/>
                </w:rPr>
                <m:t xml:space="preserve"> </m:t>
              </m:r>
            </m:sup>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G</m:t>
                      </m:r>
                    </m:e>
                    <m:sub>
                      <m:sSub>
                        <m:sSubPr>
                          <m:ctrlPr>
                            <w:rPr>
                              <w:rFonts w:ascii="Cambria Math" w:hAnsi="Cambria Math"/>
                              <w:i/>
                            </w:rPr>
                          </m:ctrlPr>
                        </m:sSubPr>
                        <m:e>
                          <m:r>
                            <w:rPr>
                              <w:rFonts w:ascii="Cambria Math" w:hAnsi="Cambria Math"/>
                            </w:rPr>
                            <m:t>ϕ</m:t>
                          </m:r>
                        </m:e>
                        <m:sub>
                          <m:r>
                            <w:rPr>
                              <w:rFonts w:ascii="Cambria Math" w:hAnsi="Cambria Math"/>
                            </w:rPr>
                            <m:t>i</m:t>
                          </m:r>
                        </m:sub>
                      </m:sSub>
                    </m:sub>
                  </m:sSub>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pa(</m:t>
                      </m:r>
                      <m:sSub>
                        <m:sSubPr>
                          <m:ctrlPr>
                            <w:rPr>
                              <w:rFonts w:ascii="Cambria Math" w:hAnsi="Cambria Math"/>
                              <w:i/>
                            </w:rPr>
                          </m:ctrlPr>
                        </m:sSubPr>
                        <m:e>
                          <m:r>
                            <w:rPr>
                              <w:rFonts w:ascii="Cambria Math" w:hAnsi="Cambria Math"/>
                            </w:rPr>
                            <m:t>ϕ</m:t>
                          </m:r>
                        </m:e>
                        <m:sub>
                          <m:r>
                            <w:rPr>
                              <w:rFonts w:ascii="Cambria Math" w:hAnsi="Cambria Math"/>
                            </w:rPr>
                            <m:t>i</m:t>
                          </m:r>
                        </m:sub>
                      </m:sSub>
                      <m:r>
                        <w:rPr>
                          <w:rFonts w:ascii="Cambria Math" w:hAnsi="Cambria Math"/>
                        </w:rPr>
                        <m:t>)</m:t>
                      </m:r>
                    </m:sub>
                  </m:sSub>
                  <m:r>
                    <w:rPr>
                      <w:rFonts w:ascii="Cambria Math" w:hAnsi="Cambria Math"/>
                    </w:rPr>
                    <m:t>|</m:t>
                  </m:r>
                </m:den>
              </m:f>
            </m:e>
          </m:nary>
        </m:oMath>
      </m:oMathPara>
    </w:p>
    <w:p w:rsidR="001439E9" w:rsidRPr="00B73574" w:rsidRDefault="001439E9" w:rsidP="001439E9">
      <w:pPr>
        <w:rPr>
          <w:rFonts w:eastAsiaTheme="minorEastAsia"/>
        </w:rPr>
      </w:pPr>
      <w:r>
        <w:rPr>
          <w:rFonts w:eastAsiaTheme="minorEastAsia"/>
        </w:rPr>
        <w:t xml:space="preserve">The information content (in bits) of a set of phenotypes </w:t>
      </w:r>
      <m:oMath>
        <m:r>
          <m:rPr>
            <m:sty m:val="p"/>
          </m:rPr>
          <w:rPr>
            <w:rFonts w:ascii="Cambria Math" w:eastAsiaTheme="minorEastAsia" w:hAnsi="Cambria Math"/>
          </w:rPr>
          <m:t>Φ</m:t>
        </m:r>
      </m:oMath>
      <w:r>
        <w:rPr>
          <w:rFonts w:eastAsiaTheme="minorEastAsia"/>
        </w:rPr>
        <w:t xml:space="preserve"> is, by definition,</w:t>
      </w:r>
    </w:p>
    <w:p w:rsidR="001439E9" w:rsidRPr="004B599A" w:rsidRDefault="001439E9" w:rsidP="001439E9">
      <w:pPr>
        <w:rPr>
          <w:rFonts w:eastAsiaTheme="minorEastAsia"/>
        </w:rPr>
      </w:pPr>
      <m:oMathPara>
        <m:oMath>
          <m:r>
            <w:rPr>
              <w:rFonts w:ascii="Cambria Math" w:hAnsi="Cambria Math"/>
            </w:rPr>
            <w:lastRenderedPageBreak/>
            <m:t>IC</m:t>
          </m:r>
          <m:d>
            <m:dPr>
              <m:ctrlPr>
                <w:rPr>
                  <w:rFonts w:ascii="Cambria Math" w:hAnsi="Cambria Math"/>
                  <w:i/>
                </w:rPr>
              </m:ctrlPr>
            </m:dPr>
            <m:e>
              <m:r>
                <m:rPr>
                  <m:sty m:val="p"/>
                </m:rPr>
                <w:rPr>
                  <w:rFonts w:ascii="Cambria Math" w:hAnsi="Cambria Math"/>
                </w:rPr>
                <m:t>Φ</m:t>
              </m:r>
            </m:e>
          </m:d>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ctrlPr>
                    <w:rPr>
                      <w:rFonts w:ascii="Cambria Math" w:hAnsi="Cambria Math"/>
                    </w:rPr>
                  </m:ctrlPr>
                </m:sub>
              </m:sSub>
            </m:fName>
            <m:e>
              <m:r>
                <w:rPr>
                  <w:rFonts w:ascii="Cambria Math" w:hAnsi="Cambria Math"/>
                </w:rPr>
                <m:t>P(</m:t>
              </m:r>
              <m:r>
                <m:rPr>
                  <m:sty m:val="p"/>
                </m:rPr>
                <w:rPr>
                  <w:rFonts w:ascii="Cambria Math" w:hAnsi="Cambria Math"/>
                </w:rPr>
                <m:t>Φ</m:t>
              </m:r>
              <m:r>
                <w:rPr>
                  <w:rFonts w:ascii="Cambria Math" w:hAnsi="Cambria Math"/>
                </w:rPr>
                <m:t>)</m:t>
              </m:r>
              <m:ctrlPr>
                <w:rPr>
                  <w:rFonts w:ascii="Cambria Math" w:eastAsiaTheme="minorEastAsia" w:hAnsi="Cambria Math"/>
                  <w:i/>
                </w:rPr>
              </m:ctrlPr>
            </m:e>
          </m:func>
        </m:oMath>
      </m:oMathPara>
    </w:p>
    <w:p w:rsidR="001439E9" w:rsidRPr="002800B2" w:rsidRDefault="001439E9" w:rsidP="001439E9">
      <w:pPr>
        <w:rPr>
          <w:rFonts w:eastAsiaTheme="minorEastAsia"/>
        </w:rPr>
      </w:pPr>
      <w:r>
        <w:rPr>
          <w:rFonts w:eastAsiaTheme="minorEastAsia"/>
        </w:rPr>
        <w:t xml:space="preserve">The </w:t>
      </w:r>
      <w:proofErr w:type="spellStart"/>
      <w:r>
        <w:rPr>
          <w:rFonts w:eastAsiaTheme="minorEastAsia"/>
        </w:rPr>
        <w:t>Phrank</w:t>
      </w:r>
      <w:proofErr w:type="spellEnd"/>
      <w:r>
        <w:rPr>
          <w:rFonts w:eastAsiaTheme="minorEastAsia"/>
        </w:rPr>
        <w:t xml:space="preserve"> score is defined as the information content of an intersection of two sets of phenotypes ancestral to the two input phenotype sets. One can use the above observations to derive an explicit formula to compute this quantity:</w:t>
      </w:r>
    </w:p>
    <w:p w:rsidR="001439E9" w:rsidRPr="00A518A3" w:rsidRDefault="001439E9" w:rsidP="001439E9">
      <w:pPr>
        <w:rPr>
          <w:rFonts w:eastAsiaTheme="minorEastAsia"/>
        </w:rPr>
      </w:pPr>
      <m:oMathPara>
        <m:oMath>
          <m:r>
            <w:rPr>
              <w:rFonts w:ascii="Cambria Math" w:hAnsi="Cambria Math"/>
            </w:rPr>
            <m:t>Phrank</m:t>
          </m:r>
          <m:d>
            <m:dPr>
              <m:ctrlPr>
                <w:rPr>
                  <w:rFonts w:ascii="Cambria Math" w:hAnsi="Cambria Math"/>
                  <w:i/>
                </w:rPr>
              </m:ctrlPr>
            </m:dPr>
            <m:e>
              <m:sSub>
                <m:sSubPr>
                  <m:ctrlPr>
                    <w:rPr>
                      <w:rFonts w:ascii="Cambria Math" w:hAnsi="Cambria Math"/>
                    </w:rPr>
                  </m:ctrlPr>
                </m:sSubPr>
                <m:e>
                  <m:r>
                    <m:rPr>
                      <m:sty m:val="p"/>
                    </m:rPr>
                    <w:rPr>
                      <w:rFonts w:ascii="Cambria Math" w:hAnsi="Cambria Math"/>
                    </w:rPr>
                    <m:t>Φ</m:t>
                  </m:r>
                </m:e>
                <m:sub>
                  <m:r>
                    <m:rPr>
                      <m:sty m:val="p"/>
                    </m:rPr>
                    <w:rPr>
                      <w:rFonts w:ascii="Cambria Math" w:hAnsi="Cambria Math"/>
                    </w:rPr>
                    <m:t>A</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Φ</m:t>
                  </m:r>
                </m:e>
                <m:sub>
                  <m:r>
                    <m:rPr>
                      <m:sty m:val="p"/>
                    </m:rPr>
                    <w:rPr>
                      <w:rFonts w:ascii="Cambria Math" w:hAnsi="Cambria Math"/>
                    </w:rPr>
                    <m:t>B</m:t>
                  </m:r>
                </m:sub>
              </m:sSub>
            </m:e>
          </m:d>
          <m:r>
            <w:rPr>
              <w:rFonts w:ascii="Cambria Math" w:hAnsi="Cambria Math"/>
            </w:rPr>
            <m:t>:=IC</m:t>
          </m:r>
          <m:d>
            <m:dPr>
              <m:ctrlPr>
                <w:rPr>
                  <w:rFonts w:ascii="Cambria Math" w:hAnsi="Cambria Math"/>
                  <w:i/>
                </w:rPr>
              </m:ctrlPr>
            </m:dPr>
            <m:e>
              <m:sSub>
                <m:sSubPr>
                  <m:ctrlPr>
                    <w:rPr>
                      <w:rFonts w:ascii="Cambria Math" w:hAnsi="Cambria Math"/>
                      <w:i/>
                    </w:rPr>
                  </m:ctrlPr>
                </m:sSubPr>
                <m:e>
                  <m:r>
                    <m:rPr>
                      <m:sty m:val="p"/>
                    </m:rPr>
                    <w:rPr>
                      <w:rFonts w:ascii="Cambria Math" w:hAnsi="Cambria Math"/>
                    </w:rPr>
                    <m:t>anc(Φ</m:t>
                  </m:r>
                </m:e>
                <m:sub>
                  <m:r>
                    <w:rPr>
                      <w:rFonts w:ascii="Cambria Math" w:hAnsi="Cambria Math"/>
                    </w:rPr>
                    <m:t>A</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m:rPr>
                          <m:sty m:val="p"/>
                        </m:rPr>
                        <w:rPr>
                          <w:rFonts w:ascii="Cambria Math" w:hAnsi="Cambria Math"/>
                        </w:rPr>
                        <m:t>anc(Φ</m:t>
                      </m:r>
                      <m:ctrlPr>
                        <w:rPr>
                          <w:rFonts w:ascii="Cambria Math" w:hAnsi="Cambria Math"/>
                        </w:rPr>
                      </m:ctrlPr>
                    </m:e>
                    <m:sub>
                      <m:r>
                        <w:rPr>
                          <w:rFonts w:ascii="Cambria Math" w:hAnsi="Cambria Math"/>
                        </w:rPr>
                        <m:t>B</m:t>
                      </m:r>
                    </m:sub>
                  </m:sSub>
                  <m:r>
                    <w:rPr>
                      <w:rFonts w:ascii="Cambria Math" w:hAnsi="Cambria Math"/>
                    </w:rPr>
                    <m:t>)</m:t>
                  </m:r>
                </m:e>
              </m:nary>
            </m:e>
          </m:d>
        </m:oMath>
      </m:oMathPara>
    </w:p>
    <w:p w:rsidR="001439E9" w:rsidRPr="00A518A3" w:rsidRDefault="001439E9" w:rsidP="001439E9">
      <w:pPr>
        <w:rPr>
          <w:rFonts w:eastAsiaTheme="minorEastAsia"/>
        </w:rPr>
      </w:pPr>
      <m:oMathPara>
        <m:oMath>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ctrlPr>
                    <w:rPr>
                      <w:rFonts w:ascii="Cambria Math" w:hAnsi="Cambria Math"/>
                    </w:rPr>
                  </m:ctrlPr>
                </m:sub>
              </m:sSub>
            </m:fName>
            <m:e>
              <m:r>
                <w:rPr>
                  <w:rFonts w:ascii="Cambria Math" w:hAnsi="Cambria Math"/>
                </w:rPr>
                <m:t>P</m:t>
              </m:r>
              <m:d>
                <m:dPr>
                  <m:ctrlPr>
                    <w:rPr>
                      <w:rFonts w:ascii="Cambria Math" w:hAnsi="Cambria Math"/>
                      <w:i/>
                    </w:rPr>
                  </m:ctrlPr>
                </m:dPr>
                <m:e>
                  <m:sSub>
                    <m:sSubPr>
                      <m:ctrlPr>
                        <w:rPr>
                          <w:rFonts w:ascii="Cambria Math" w:hAnsi="Cambria Math"/>
                          <w:i/>
                        </w:rPr>
                      </m:ctrlPr>
                    </m:sSubPr>
                    <m:e>
                      <m:r>
                        <m:rPr>
                          <m:sty m:val="p"/>
                        </m:rPr>
                        <w:rPr>
                          <w:rFonts w:ascii="Cambria Math" w:hAnsi="Cambria Math"/>
                        </w:rPr>
                        <m:t>anc(Φ</m:t>
                      </m:r>
                    </m:e>
                    <m:sub>
                      <m:r>
                        <w:rPr>
                          <w:rFonts w:ascii="Cambria Math" w:hAnsi="Cambria Math"/>
                        </w:rPr>
                        <m:t>A</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m:rPr>
                              <m:sty m:val="p"/>
                            </m:rPr>
                            <w:rPr>
                              <w:rFonts w:ascii="Cambria Math" w:hAnsi="Cambria Math"/>
                            </w:rPr>
                            <m:t>anc(Φ</m:t>
                          </m:r>
                          <m:ctrlPr>
                            <w:rPr>
                              <w:rFonts w:ascii="Cambria Math" w:hAnsi="Cambria Math"/>
                            </w:rPr>
                          </m:ctrlPr>
                        </m:e>
                        <m:sub>
                          <m:r>
                            <w:rPr>
                              <w:rFonts w:ascii="Cambria Math" w:hAnsi="Cambria Math"/>
                            </w:rPr>
                            <m:t>B</m:t>
                          </m:r>
                        </m:sub>
                      </m:sSub>
                      <m:r>
                        <w:rPr>
                          <w:rFonts w:ascii="Cambria Math" w:hAnsi="Cambria Math"/>
                        </w:rPr>
                        <m:t>)</m:t>
                      </m:r>
                    </m:e>
                  </m:nary>
                </m:e>
              </m:d>
              <m:ctrlPr>
                <w:rPr>
                  <w:rFonts w:ascii="Cambria Math" w:eastAsiaTheme="minorEastAsia" w:hAnsi="Cambria Math"/>
                  <w:i/>
                </w:rPr>
              </m:ctrlPr>
            </m:e>
          </m:func>
        </m:oMath>
      </m:oMathPara>
    </w:p>
    <w:p w:rsidR="001439E9" w:rsidRPr="00A518A3" w:rsidRDefault="001439E9" w:rsidP="001439E9">
      <w:pPr>
        <w:rPr>
          <w:rFonts w:eastAsiaTheme="minorEastAsia"/>
        </w:rPr>
      </w:pPr>
      <m:oMathPara>
        <m:oMath>
          <m:r>
            <w:rPr>
              <w:rFonts w:ascii="Cambria Math" w:eastAsiaTheme="minorEastAsia" w:hAnsi="Cambria Math"/>
            </w:rPr>
            <m:t>=-</m:t>
          </m:r>
          <m:func>
            <m:funcPr>
              <m:ctrlPr>
                <w:rPr>
                  <w:rFonts w:ascii="Cambria Math" w:eastAsiaTheme="minorEastAsia" w:hAnsi="Cambria Math"/>
                  <w:i/>
                </w:rPr>
              </m:ctrlPr>
            </m:funcPr>
            <m:fName>
              <m:sSub>
                <m:sSubPr>
                  <m:ctrlPr>
                    <w:rPr>
                      <w:rFonts w:ascii="Cambria Math" w:eastAsiaTheme="minorEastAsia" w:hAnsi="Cambria Math"/>
                      <w:i/>
                    </w:rPr>
                  </m:ctrlPr>
                </m:sSubPr>
                <m:e>
                  <m:r>
                    <m:rPr>
                      <m:sty m:val="p"/>
                    </m:rPr>
                    <w:rPr>
                      <w:rFonts w:ascii="Cambria Math" w:eastAsiaTheme="minorEastAsia" w:hAnsi="Cambria Math"/>
                    </w:rPr>
                    <m:t>log</m:t>
                  </m:r>
                </m:e>
                <m:sub>
                  <m:r>
                    <w:rPr>
                      <w:rFonts w:ascii="Cambria Math" w:eastAsiaTheme="minorEastAsia" w:hAnsi="Cambria Math"/>
                    </w:rPr>
                    <m:t>2</m:t>
                  </m:r>
                  <m:ctrlPr>
                    <w:rPr>
                      <w:rFonts w:ascii="Cambria Math" w:eastAsiaTheme="minorEastAsia" w:hAnsi="Cambria Math"/>
                    </w:rPr>
                  </m:ctrlPr>
                </m:sub>
              </m:sSub>
            </m:fName>
            <m:e>
              <m:nary>
                <m:naryPr>
                  <m:chr m:val="∏"/>
                  <m:limLoc m:val="undOvr"/>
                  <m:ctrlPr>
                    <w:rPr>
                      <w:rFonts w:ascii="Cambria Math" w:hAnsi="Cambria Math"/>
                    </w:rPr>
                  </m:ctrlPr>
                </m:naryPr>
                <m:sub>
                  <m:sSub>
                    <m:sSubPr>
                      <m:ctrlPr>
                        <w:rPr>
                          <w:rFonts w:ascii="Cambria Math" w:hAnsi="Cambria Math"/>
                          <w:i/>
                        </w:rPr>
                      </m:ctrlPr>
                    </m:sSubPr>
                    <m:e>
                      <m:r>
                        <w:rPr>
                          <w:rFonts w:ascii="Cambria Math" w:hAnsi="Cambria Math"/>
                        </w:rPr>
                        <m:t>ϕ</m:t>
                      </m:r>
                    </m:e>
                    <m:sub>
                      <m:r>
                        <w:rPr>
                          <w:rFonts w:ascii="Cambria Math" w:hAnsi="Cambria Math"/>
                        </w:rPr>
                        <m:t>i</m:t>
                      </m:r>
                    </m:sub>
                  </m:sSub>
                  <m:r>
                    <w:rPr>
                      <w:rFonts w:ascii="Cambria Math" w:hAnsi="Cambria Math"/>
                    </w:rPr>
                    <m:t>∈</m:t>
                  </m:r>
                  <m:sSub>
                    <m:sSubPr>
                      <m:ctrlPr>
                        <w:rPr>
                          <w:rFonts w:ascii="Cambria Math" w:hAnsi="Cambria Math"/>
                          <w:i/>
                        </w:rPr>
                      </m:ctrlPr>
                    </m:sSubPr>
                    <m:e>
                      <m:r>
                        <m:rPr>
                          <m:sty m:val="p"/>
                        </m:rPr>
                        <w:rPr>
                          <w:rFonts w:ascii="Cambria Math" w:hAnsi="Cambria Math"/>
                        </w:rPr>
                        <m:t>anc(Φ</m:t>
                      </m:r>
                    </m:e>
                    <m:sub>
                      <m:r>
                        <w:rPr>
                          <w:rFonts w:ascii="Cambria Math" w:hAnsi="Cambria Math"/>
                        </w:rPr>
                        <m:t>A</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m:rPr>
                              <m:sty m:val="p"/>
                            </m:rPr>
                            <w:rPr>
                              <w:rFonts w:ascii="Cambria Math" w:hAnsi="Cambria Math"/>
                            </w:rPr>
                            <m:t>anc(Φ</m:t>
                          </m:r>
                          <m:ctrlPr>
                            <w:rPr>
                              <w:rFonts w:ascii="Cambria Math" w:hAnsi="Cambria Math"/>
                            </w:rPr>
                          </m:ctrlPr>
                        </m:e>
                        <m:sub>
                          <m:r>
                            <w:rPr>
                              <w:rFonts w:ascii="Cambria Math" w:hAnsi="Cambria Math"/>
                            </w:rPr>
                            <m:t>B</m:t>
                          </m:r>
                        </m:sub>
                      </m:sSub>
                      <m:r>
                        <w:rPr>
                          <w:rFonts w:ascii="Cambria Math" w:hAnsi="Cambria Math"/>
                        </w:rPr>
                        <m:t>)</m:t>
                      </m:r>
                    </m:e>
                  </m:nary>
                </m:sub>
                <m:sup>
                  <m:r>
                    <w:rPr>
                      <w:rFonts w:ascii="Cambria Math" w:hAnsi="Cambria Math"/>
                    </w:rPr>
                    <m:t xml:space="preserve"> </m:t>
                  </m:r>
                </m:sup>
                <m:e>
                  <m:r>
                    <w:rPr>
                      <w:rFonts w:ascii="Cambria Math" w:hAnsi="Cambria Math"/>
                    </w:rPr>
                    <m:t>P</m:t>
                  </m:r>
                  <m:d>
                    <m:dPr>
                      <m:endChr m:val="|"/>
                      <m:ctrlPr>
                        <w:rPr>
                          <w:rFonts w:ascii="Cambria Math" w:hAnsi="Cambria Math"/>
                          <w:i/>
                        </w:rPr>
                      </m:ctrlPr>
                    </m:dPr>
                    <m:e>
                      <m:sSub>
                        <m:sSubPr>
                          <m:ctrlPr>
                            <w:rPr>
                              <w:rFonts w:ascii="Cambria Math" w:hAnsi="Cambria Math"/>
                              <w:i/>
                            </w:rPr>
                          </m:ctrlPr>
                        </m:sSubPr>
                        <m:e>
                          <m:r>
                            <w:rPr>
                              <w:rFonts w:ascii="Cambria Math" w:hAnsi="Cambria Math"/>
                            </w:rPr>
                            <m:t>ϕ</m:t>
                          </m:r>
                        </m:e>
                        <m:sub>
                          <m:r>
                            <w:rPr>
                              <w:rFonts w:ascii="Cambria Math" w:hAnsi="Cambria Math"/>
                            </w:rPr>
                            <m:t>i</m:t>
                          </m:r>
                        </m:sub>
                      </m:sSub>
                    </m:e>
                  </m:d>
                  <m:r>
                    <w:rPr>
                      <w:rFonts w:ascii="Cambria Math" w:hAnsi="Cambria Math"/>
                    </w:rPr>
                    <m:t>pa(</m:t>
                  </m:r>
                  <m:sSub>
                    <m:sSubPr>
                      <m:ctrlPr>
                        <w:rPr>
                          <w:rFonts w:ascii="Cambria Math" w:hAnsi="Cambria Math"/>
                          <w:i/>
                        </w:rPr>
                      </m:ctrlPr>
                    </m:sSubPr>
                    <m:e>
                      <m:r>
                        <w:rPr>
                          <w:rFonts w:ascii="Cambria Math" w:hAnsi="Cambria Math"/>
                        </w:rPr>
                        <m:t>ϕ</m:t>
                      </m:r>
                    </m:e>
                    <m:sub>
                      <m:r>
                        <w:rPr>
                          <w:rFonts w:ascii="Cambria Math" w:hAnsi="Cambria Math"/>
                        </w:rPr>
                        <m:t>i</m:t>
                      </m:r>
                    </m:sub>
                  </m:sSub>
                  <m:r>
                    <w:rPr>
                      <w:rFonts w:ascii="Cambria Math" w:hAnsi="Cambria Math"/>
                    </w:rPr>
                    <m:t>))</m:t>
                  </m:r>
                </m:e>
              </m:nary>
            </m:e>
          </m:func>
        </m:oMath>
      </m:oMathPara>
    </w:p>
    <w:p w:rsidR="001439E9" w:rsidRPr="00A518A3" w:rsidRDefault="001439E9" w:rsidP="001439E9">
      <w:pPr>
        <w:rPr>
          <w:rFonts w:eastAsiaTheme="minorEastAsia"/>
        </w:rPr>
      </w:pPr>
      <m:oMathPara>
        <m:oMath>
          <m:r>
            <w:rPr>
              <w:rFonts w:ascii="Cambria Math" w:eastAsiaTheme="minorEastAsia" w:hAnsi="Cambria Math"/>
            </w:rPr>
            <m:t xml:space="preserve">= </m:t>
          </m:r>
          <m:nary>
            <m:naryPr>
              <m:chr m:val="∑"/>
              <m:limLoc m:val="undOvr"/>
              <m:ctrlPr>
                <w:rPr>
                  <w:rFonts w:ascii="Cambria Math" w:eastAsiaTheme="minorEastAsia" w:hAnsi="Cambria Math"/>
                  <w:i/>
                </w:rPr>
              </m:ctrlPr>
            </m:naryPr>
            <m:sub>
              <m:sSub>
                <m:sSubPr>
                  <m:ctrlPr>
                    <w:rPr>
                      <w:rFonts w:ascii="Cambria Math" w:hAnsi="Cambria Math"/>
                      <w:i/>
                    </w:rPr>
                  </m:ctrlPr>
                </m:sSubPr>
                <m:e>
                  <m:r>
                    <w:rPr>
                      <w:rFonts w:ascii="Cambria Math" w:hAnsi="Cambria Math"/>
                    </w:rPr>
                    <m:t>ϕ</m:t>
                  </m:r>
                </m:e>
                <m:sub>
                  <m:r>
                    <w:rPr>
                      <w:rFonts w:ascii="Cambria Math" w:hAnsi="Cambria Math"/>
                    </w:rPr>
                    <m:t>i</m:t>
                  </m:r>
                </m:sub>
              </m:sSub>
              <m:r>
                <w:rPr>
                  <w:rFonts w:ascii="Cambria Math" w:hAnsi="Cambria Math"/>
                </w:rPr>
                <m:t>∈</m:t>
              </m:r>
              <m:sSub>
                <m:sSubPr>
                  <m:ctrlPr>
                    <w:rPr>
                      <w:rFonts w:ascii="Cambria Math" w:hAnsi="Cambria Math"/>
                      <w:i/>
                    </w:rPr>
                  </m:ctrlPr>
                </m:sSubPr>
                <m:e>
                  <m:r>
                    <m:rPr>
                      <m:sty m:val="p"/>
                    </m:rPr>
                    <w:rPr>
                      <w:rFonts w:ascii="Cambria Math" w:hAnsi="Cambria Math"/>
                    </w:rPr>
                    <m:t>anc(Φ</m:t>
                  </m:r>
                </m:e>
                <m:sub>
                  <m:r>
                    <w:rPr>
                      <w:rFonts w:ascii="Cambria Math" w:hAnsi="Cambria Math"/>
                    </w:rPr>
                    <m:t>A</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m:rPr>
                          <m:sty m:val="p"/>
                        </m:rPr>
                        <w:rPr>
                          <w:rFonts w:ascii="Cambria Math" w:hAnsi="Cambria Math"/>
                        </w:rPr>
                        <m:t>anc(Φ</m:t>
                      </m:r>
                      <m:ctrlPr>
                        <w:rPr>
                          <w:rFonts w:ascii="Cambria Math" w:hAnsi="Cambria Math"/>
                        </w:rPr>
                      </m:ctrlPr>
                    </m:e>
                    <m:sub>
                      <m:r>
                        <w:rPr>
                          <w:rFonts w:ascii="Cambria Math" w:hAnsi="Cambria Math"/>
                        </w:rPr>
                        <m:t>B</m:t>
                      </m:r>
                    </m:sub>
                  </m:sSub>
                  <m:r>
                    <w:rPr>
                      <w:rFonts w:ascii="Cambria Math" w:hAnsi="Cambria Math"/>
                    </w:rPr>
                    <m:t>)</m:t>
                  </m:r>
                </m:e>
              </m:nary>
            </m:sub>
            <m:sup>
              <m:r>
                <w:rPr>
                  <w:rFonts w:ascii="Cambria Math" w:eastAsiaTheme="minorEastAsia" w:hAnsi="Cambria Math"/>
                </w:rPr>
                <m:t xml:space="preserve"> </m:t>
              </m:r>
            </m:sup>
            <m:e>
              <m:r>
                <w:rPr>
                  <w:rFonts w:ascii="Cambria Math" w:eastAsiaTheme="minorEastAsia" w:hAnsi="Cambria Math"/>
                </w:rPr>
                <m:t>-</m:t>
              </m:r>
              <m:func>
                <m:funcPr>
                  <m:ctrlPr>
                    <w:rPr>
                      <w:rFonts w:ascii="Cambria Math" w:eastAsiaTheme="minorEastAsia" w:hAnsi="Cambria Math"/>
                      <w:i/>
                    </w:rPr>
                  </m:ctrlPr>
                </m:funcPr>
                <m:fName>
                  <m:sSub>
                    <m:sSubPr>
                      <m:ctrlPr>
                        <w:rPr>
                          <w:rFonts w:ascii="Cambria Math" w:eastAsiaTheme="minorEastAsia" w:hAnsi="Cambria Math"/>
                          <w:i/>
                        </w:rPr>
                      </m:ctrlPr>
                    </m:sSubPr>
                    <m:e>
                      <m:r>
                        <m:rPr>
                          <m:sty m:val="p"/>
                        </m:rPr>
                        <w:rPr>
                          <w:rFonts w:ascii="Cambria Math" w:eastAsiaTheme="minorEastAsia" w:hAnsi="Cambria Math"/>
                        </w:rPr>
                        <m:t>log</m:t>
                      </m:r>
                    </m:e>
                    <m:sub>
                      <m:r>
                        <w:rPr>
                          <w:rFonts w:ascii="Cambria Math" w:eastAsiaTheme="minorEastAsia" w:hAnsi="Cambria Math"/>
                        </w:rPr>
                        <m:t>2</m:t>
                      </m:r>
                      <m:ctrlPr>
                        <w:rPr>
                          <w:rFonts w:ascii="Cambria Math" w:eastAsiaTheme="minorEastAsia" w:hAnsi="Cambria Math"/>
                        </w:rPr>
                      </m:ctrlPr>
                    </m:sub>
                  </m:sSub>
                </m:fName>
                <m:e>
                  <m:r>
                    <w:rPr>
                      <w:rFonts w:ascii="Cambria Math" w:eastAsiaTheme="minorEastAsia" w:hAnsi="Cambria Math"/>
                    </w:rPr>
                    <m:t>(</m:t>
                  </m:r>
                  <m:r>
                    <w:rPr>
                      <w:rFonts w:ascii="Cambria Math" w:hAnsi="Cambria Math"/>
                    </w:rPr>
                    <m:t>P</m:t>
                  </m:r>
                  <m:d>
                    <m:dPr>
                      <m:endChr m:val="|"/>
                      <m:ctrlPr>
                        <w:rPr>
                          <w:rFonts w:ascii="Cambria Math" w:hAnsi="Cambria Math"/>
                          <w:i/>
                        </w:rPr>
                      </m:ctrlPr>
                    </m:dPr>
                    <m:e>
                      <m:sSub>
                        <m:sSubPr>
                          <m:ctrlPr>
                            <w:rPr>
                              <w:rFonts w:ascii="Cambria Math" w:hAnsi="Cambria Math"/>
                              <w:i/>
                            </w:rPr>
                          </m:ctrlPr>
                        </m:sSubPr>
                        <m:e>
                          <m:r>
                            <w:rPr>
                              <w:rFonts w:ascii="Cambria Math" w:hAnsi="Cambria Math"/>
                            </w:rPr>
                            <m:t>ϕ</m:t>
                          </m:r>
                        </m:e>
                        <m:sub>
                          <m:r>
                            <w:rPr>
                              <w:rFonts w:ascii="Cambria Math" w:hAnsi="Cambria Math"/>
                            </w:rPr>
                            <m:t>i</m:t>
                          </m:r>
                        </m:sub>
                      </m:sSub>
                    </m:e>
                  </m:d>
                  <m:r>
                    <w:rPr>
                      <w:rFonts w:ascii="Cambria Math" w:hAnsi="Cambria Math"/>
                    </w:rPr>
                    <m:t>pa(</m:t>
                  </m:r>
                  <m:sSub>
                    <m:sSubPr>
                      <m:ctrlPr>
                        <w:rPr>
                          <w:rFonts w:ascii="Cambria Math" w:hAnsi="Cambria Math"/>
                          <w:i/>
                        </w:rPr>
                      </m:ctrlPr>
                    </m:sSubPr>
                    <m:e>
                      <m:r>
                        <w:rPr>
                          <w:rFonts w:ascii="Cambria Math" w:hAnsi="Cambria Math"/>
                        </w:rPr>
                        <m:t>ϕ</m:t>
                      </m:r>
                    </m:e>
                    <m:sub>
                      <m:r>
                        <w:rPr>
                          <w:rFonts w:ascii="Cambria Math" w:hAnsi="Cambria Math"/>
                        </w:rPr>
                        <m:t>i</m:t>
                      </m:r>
                    </m:sub>
                  </m:sSub>
                  <m:r>
                    <w:rPr>
                      <w:rFonts w:ascii="Cambria Math" w:hAnsi="Cambria Math"/>
                    </w:rPr>
                    <m:t>))</m:t>
                  </m:r>
                  <m:r>
                    <w:rPr>
                      <w:rFonts w:ascii="Cambria Math" w:eastAsiaTheme="minorEastAsia" w:hAnsi="Cambria Math"/>
                    </w:rPr>
                    <m:t>)</m:t>
                  </m:r>
                </m:e>
              </m:func>
            </m:e>
          </m:nary>
        </m:oMath>
      </m:oMathPara>
    </w:p>
    <w:p w:rsidR="001439E9" w:rsidRPr="00A518A3" w:rsidRDefault="001439E9" w:rsidP="001439E9">
      <w:pPr>
        <w:rPr>
          <w:rFonts w:eastAsiaTheme="minorEastAsia"/>
        </w:rPr>
      </w:pPr>
      <m:oMathPara>
        <m:oMath>
          <m:r>
            <w:rPr>
              <w:rFonts w:ascii="Cambria Math" w:eastAsiaTheme="minorEastAsia" w:hAnsi="Cambria Math"/>
            </w:rPr>
            <m:t>=</m:t>
          </m:r>
          <m:nary>
            <m:naryPr>
              <m:chr m:val="∑"/>
              <m:limLoc m:val="undOvr"/>
              <m:ctrlPr>
                <w:rPr>
                  <w:rFonts w:ascii="Cambria Math" w:eastAsiaTheme="minorEastAsia" w:hAnsi="Cambria Math"/>
                  <w:i/>
                </w:rPr>
              </m:ctrlPr>
            </m:naryPr>
            <m:sub>
              <m:sSub>
                <m:sSubPr>
                  <m:ctrlPr>
                    <w:rPr>
                      <w:rFonts w:ascii="Cambria Math" w:hAnsi="Cambria Math"/>
                      <w:i/>
                    </w:rPr>
                  </m:ctrlPr>
                </m:sSubPr>
                <m:e>
                  <m:r>
                    <w:rPr>
                      <w:rFonts w:ascii="Cambria Math" w:hAnsi="Cambria Math"/>
                    </w:rPr>
                    <m:t>ϕ</m:t>
                  </m:r>
                </m:e>
                <m:sub>
                  <m:r>
                    <w:rPr>
                      <w:rFonts w:ascii="Cambria Math" w:hAnsi="Cambria Math"/>
                    </w:rPr>
                    <m:t>i</m:t>
                  </m:r>
                </m:sub>
              </m:sSub>
              <m:r>
                <w:rPr>
                  <w:rFonts w:ascii="Cambria Math" w:hAnsi="Cambria Math"/>
                </w:rPr>
                <m:t>∈</m:t>
              </m:r>
              <m:sSub>
                <m:sSubPr>
                  <m:ctrlPr>
                    <w:rPr>
                      <w:rFonts w:ascii="Cambria Math" w:hAnsi="Cambria Math"/>
                      <w:i/>
                    </w:rPr>
                  </m:ctrlPr>
                </m:sSubPr>
                <m:e>
                  <m:r>
                    <m:rPr>
                      <m:sty m:val="p"/>
                    </m:rPr>
                    <w:rPr>
                      <w:rFonts w:ascii="Cambria Math" w:hAnsi="Cambria Math"/>
                    </w:rPr>
                    <m:t>anc(Φ</m:t>
                  </m:r>
                </m:e>
                <m:sub>
                  <m:r>
                    <w:rPr>
                      <w:rFonts w:ascii="Cambria Math" w:hAnsi="Cambria Math"/>
                    </w:rPr>
                    <m:t>A</m:t>
                  </m:r>
                </m:sub>
              </m:sSub>
              <m: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m:rPr>
                          <m:sty m:val="p"/>
                        </m:rPr>
                        <w:rPr>
                          <w:rFonts w:ascii="Cambria Math" w:hAnsi="Cambria Math"/>
                        </w:rPr>
                        <m:t>anc(Φ</m:t>
                      </m:r>
                      <m:ctrlPr>
                        <w:rPr>
                          <w:rFonts w:ascii="Cambria Math" w:hAnsi="Cambria Math"/>
                        </w:rPr>
                      </m:ctrlPr>
                    </m:e>
                    <m:sub>
                      <m:r>
                        <w:rPr>
                          <w:rFonts w:ascii="Cambria Math" w:hAnsi="Cambria Math"/>
                        </w:rPr>
                        <m:t>B</m:t>
                      </m:r>
                    </m:sub>
                  </m:sSub>
                  <m:r>
                    <w:rPr>
                      <w:rFonts w:ascii="Cambria Math" w:hAnsi="Cambria Math"/>
                    </w:rPr>
                    <m:t>)</m:t>
                  </m:r>
                </m:e>
              </m:nary>
            </m:sub>
            <m:sup>
              <m:r>
                <w:rPr>
                  <w:rFonts w:ascii="Cambria Math" w:eastAsiaTheme="minorEastAsia" w:hAnsi="Cambria Math"/>
                </w:rPr>
                <m:t xml:space="preserve"> </m:t>
              </m:r>
            </m:sup>
            <m:e>
              <m:r>
                <w:rPr>
                  <w:rFonts w:ascii="Cambria Math" w:eastAsiaTheme="minorEastAsia" w:hAnsi="Cambria Math"/>
                </w:rPr>
                <m:t>-</m:t>
              </m:r>
              <m:func>
                <m:funcPr>
                  <m:ctrlPr>
                    <w:rPr>
                      <w:rFonts w:ascii="Cambria Math" w:eastAsiaTheme="minorEastAsia" w:hAnsi="Cambria Math"/>
                      <w:i/>
                    </w:rPr>
                  </m:ctrlPr>
                </m:funcPr>
                <m:fName>
                  <m:sSub>
                    <m:sSubPr>
                      <m:ctrlPr>
                        <w:rPr>
                          <w:rFonts w:ascii="Cambria Math" w:eastAsiaTheme="minorEastAsia" w:hAnsi="Cambria Math"/>
                          <w:i/>
                        </w:rPr>
                      </m:ctrlPr>
                    </m:sSubPr>
                    <m:e>
                      <m:r>
                        <m:rPr>
                          <m:sty m:val="p"/>
                        </m:rPr>
                        <w:rPr>
                          <w:rFonts w:ascii="Cambria Math" w:eastAsiaTheme="minorEastAsia" w:hAnsi="Cambria Math"/>
                        </w:rPr>
                        <m:t>log</m:t>
                      </m:r>
                    </m:e>
                    <m:sub>
                      <m:r>
                        <w:rPr>
                          <w:rFonts w:ascii="Cambria Math" w:eastAsiaTheme="minorEastAsia" w:hAnsi="Cambria Math"/>
                        </w:rPr>
                        <m:t>2</m:t>
                      </m:r>
                      <m:ctrlPr>
                        <w:rPr>
                          <w:rFonts w:ascii="Cambria Math" w:eastAsiaTheme="minorEastAsia" w:hAnsi="Cambria Math"/>
                        </w:rPr>
                      </m:ctrlPr>
                    </m:sub>
                  </m:sSub>
                </m:fName>
                <m:e>
                  <m:d>
                    <m:dPr>
                      <m:ctrlPr>
                        <w:rPr>
                          <w:rFonts w:ascii="Cambria Math" w:eastAsiaTheme="minorEastAsia" w:hAnsi="Cambria Math"/>
                          <w:i/>
                        </w:rPr>
                      </m:ctrlPr>
                    </m:dP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G</m:t>
                              </m:r>
                            </m:e>
                            <m:sub>
                              <m:sSub>
                                <m:sSubPr>
                                  <m:ctrlPr>
                                    <w:rPr>
                                      <w:rFonts w:ascii="Cambria Math" w:hAnsi="Cambria Math"/>
                                      <w:i/>
                                    </w:rPr>
                                  </m:ctrlPr>
                                </m:sSubPr>
                                <m:e>
                                  <m:r>
                                    <w:rPr>
                                      <w:rFonts w:ascii="Cambria Math" w:hAnsi="Cambria Math"/>
                                    </w:rPr>
                                    <m:t>ϕ</m:t>
                                  </m:r>
                                </m:e>
                                <m:sub>
                                  <m:r>
                                    <w:rPr>
                                      <w:rFonts w:ascii="Cambria Math" w:hAnsi="Cambria Math"/>
                                    </w:rPr>
                                    <m:t>i</m:t>
                                  </m:r>
                                </m:sub>
                              </m:sSub>
                            </m:sub>
                          </m:sSub>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G</m:t>
                              </m:r>
                            </m:e>
                            <m:sub>
                              <m:sSub>
                                <m:sSubPr>
                                  <m:ctrlPr>
                                    <w:rPr>
                                      <w:rFonts w:ascii="Cambria Math" w:hAnsi="Cambria Math"/>
                                      <w:i/>
                                    </w:rPr>
                                  </m:ctrlPr>
                                </m:sSubPr>
                                <m:e>
                                  <m:r>
                                    <w:rPr>
                                      <w:rFonts w:ascii="Cambria Math" w:hAnsi="Cambria Math"/>
                                    </w:rPr>
                                    <m:t>pa(ϕ</m:t>
                                  </m:r>
                                </m:e>
                                <m:sub>
                                  <m:r>
                                    <w:rPr>
                                      <w:rFonts w:ascii="Cambria Math" w:hAnsi="Cambria Math"/>
                                    </w:rPr>
                                    <m:t>i</m:t>
                                  </m:r>
                                </m:sub>
                              </m:sSub>
                              <m:r>
                                <w:rPr>
                                  <w:rFonts w:ascii="Cambria Math" w:hAnsi="Cambria Math"/>
                                </w:rPr>
                                <m:t>)</m:t>
                              </m:r>
                            </m:sub>
                          </m:sSub>
                          <m:r>
                            <w:rPr>
                              <w:rFonts w:ascii="Cambria Math" w:hAnsi="Cambria Math"/>
                            </w:rPr>
                            <m:t>|</m:t>
                          </m:r>
                        </m:den>
                      </m:f>
                    </m:e>
                  </m:d>
                </m:e>
              </m:func>
            </m:e>
          </m:nary>
        </m:oMath>
      </m:oMathPara>
    </w:p>
    <w:p w:rsidR="00553071" w:rsidRDefault="00213B35"/>
    <w:sectPr w:rsidR="00553071" w:rsidSect="00A438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9E9"/>
    <w:rsid w:val="000D7614"/>
    <w:rsid w:val="001439E9"/>
    <w:rsid w:val="001F157B"/>
    <w:rsid w:val="00213B35"/>
    <w:rsid w:val="0022498C"/>
    <w:rsid w:val="0062203A"/>
    <w:rsid w:val="00A4389E"/>
    <w:rsid w:val="00BF7415"/>
    <w:rsid w:val="00E654C4"/>
    <w:rsid w:val="00EE3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BFA36A-D78B-E048-A62C-AE3BE4977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39E9"/>
    <w:pPr>
      <w:spacing w:before="120" w:after="120"/>
    </w:pPr>
  </w:style>
  <w:style w:type="paragraph" w:styleId="Heading1">
    <w:name w:val="heading 1"/>
    <w:basedOn w:val="Normal"/>
    <w:next w:val="Normal"/>
    <w:link w:val="Heading1Char"/>
    <w:uiPriority w:val="9"/>
    <w:qFormat/>
    <w:rsid w:val="001F15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39E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439E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39E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439E9"/>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1F157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F157B"/>
    <w:rPr>
      <w:color w:val="0563C1" w:themeColor="hyperlink"/>
      <w:u w:val="single"/>
    </w:rPr>
  </w:style>
  <w:style w:type="paragraph" w:styleId="NoSpacing">
    <w:name w:val="No Spacing"/>
    <w:uiPriority w:val="1"/>
    <w:qFormat/>
    <w:rsid w:val="001F1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841</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Karthik Jagadeesh</dc:creator>
  <cp:keywords/>
  <dc:description/>
  <cp:lastModifiedBy>Karthik Jagadeesh</cp:lastModifiedBy>
  <cp:revision>2</cp:revision>
  <dcterms:created xsi:type="dcterms:W3CDTF">2018-05-10T08:22:00Z</dcterms:created>
  <dcterms:modified xsi:type="dcterms:W3CDTF">2018-05-10T08:22:00Z</dcterms:modified>
</cp:coreProperties>
</file>