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052" w:rsidRDefault="00D22052" w:rsidP="00D22052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75111A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IMMUNOPATHOLOGICAL MANIFESTATIONS IN KABUKI SYNDROME: A REGISTER STUDY OF 177 INDIVIDUALS</w:t>
      </w:r>
    </w:p>
    <w:p w:rsidR="00D22052" w:rsidRDefault="00D22052" w:rsidP="00D22052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:rsidR="00D22052" w:rsidRPr="0075111A" w:rsidRDefault="00D22052" w:rsidP="00D22052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SUPPLEMENTARY DATA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5111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  <w:lang w:val="en-US"/>
        </w:rPr>
        <w:t>Authors Block: Henri Margot MS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Guilaine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Boursier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PharmD-PhD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2,3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, Claire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Duflos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4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Elodie Sanchez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2,3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Jeanne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Amiel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5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Jean-Christophe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Andrau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6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,Stéphanie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Arpin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7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Elise Boucher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8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Odile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Boute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9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Lydie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Burglen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10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Charlotte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Caille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MS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11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Yline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Capri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12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Patrick Collignon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Solène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Conrad MS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14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Valérie Cormier-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Daire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5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Geoffroy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Delplancq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MS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8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Klaus Dieterich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15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Hélène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Dollfus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16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Mélanie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Fradin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17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Laurence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Faivre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18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Helder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Fernandes 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19,20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Christine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Francannet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21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Vincent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Gatinois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PharmD-PhD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2,3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Marion Gerard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22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Alice Goldenberg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Jamal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Ghoumid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9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Sarah Grotto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12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Anne-Marie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Guerrot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Agnes Guichet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24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Bertrand Isidor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14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Marie-Line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Jacquemont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25,26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Sophie Julia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27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Philippe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Khau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Van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Kien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28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Marine Legendre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 xml:space="preserve">1,26 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KH. Le Quan Sang 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29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Bruno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Leheup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30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Stanislas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Lyonnet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5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Virginie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Magry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MS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21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Sylvie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Manouvrier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9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Dominique Martin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31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Godelieve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Morel MS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32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Arnold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Munnich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5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Sophie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Naudion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1,26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Sylvie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Odent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17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Laurence Perrin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12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Florence Petit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9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Nicole Philip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Marlène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Rio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5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Julie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Robbe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MS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Maximiliano Rossi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34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Elisabeth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Sarrazin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26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Annick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Toutain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6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Julien Van Gils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1,26,36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Gabriella Vera MS-PhD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23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Alain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Verloes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12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Sacha Weber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22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, Sandra Whalen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35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Damien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Sanlaville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34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, Didier Lacombe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1,26,36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, Nathalie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Aladjidi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MD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19,20*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, David Genevieve MD-PhD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US"/>
        </w:rPr>
        <w:t>2,3*</w:t>
      </w: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Bordeaux, Bordeaux, France 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Département de génétique médicale, Maladies rares et médecine personnalisée, CHU de Montpellier, Montpellier, France 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INSERM U1183, Université de Montpellier, Montpellier, France 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4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Département d'Information Médicale, CHU Montpellier, Montpellier,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lastRenderedPageBreak/>
        <w:t>5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Fédération de Génétique et Institut </w:t>
      </w:r>
      <w:r w:rsidRPr="0075111A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Imagine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Hôpital Necker-Enfants Malades, AP-HP et INSERM UMR1163, Paris Descartes-Sorbonne Paris Cité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University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Paris, France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6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Institut de Génétique Moléculaire de Montpellier (IGMM),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Univ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Montpellier, CNRS-UMR5535, Montpellier,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7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génétique, CHU de Tours, </w:t>
      </w:r>
      <w:r w:rsidRPr="0075111A">
        <w:rPr>
          <w:rFonts w:ascii="Arial" w:hAnsi="Arial" w:cs="Arial"/>
          <w:color w:val="000000" w:themeColor="text1"/>
          <w:sz w:val="22"/>
          <w:szCs w:val="22"/>
        </w:rPr>
        <w:t xml:space="preserve">UMR 1253,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</w:rPr>
        <w:t>iBrain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</w:rPr>
        <w:t xml:space="preserve">, Université de Tours, Inserm,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Tours, France </w:t>
      </w:r>
      <w:r w:rsidR="001804C3"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8</w:t>
      </w:r>
      <w:r w:rsidR="001804C3" w:rsidRPr="001E0D1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Centre de Génétique Humaine, Université de Franche-Comté, Besançon, France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9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Centre de référence maladies rares pour les anomalies du développement Nord-Ouest, Clinique de Génétique médicale, CHU de Lille et EA7364, Université de Lille, Lille,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10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Centre de référence des malformations et maladies congénitales du cervelet, département de génétique et embryologie médicale, APHP, GHUEP, Hôpital Trousseau, Paris,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11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Service de génétique médicale, CHU de Brest, Brest, France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12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AP-HP Robert-Debré, Paris,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13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CHI de Toulon, Toulon,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14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Nantes, Nantes,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15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Service de génétique médicale, CHU de Grenoble, Grenoble, France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 16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Strasbourg, Strasbourg,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17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clinique, CHU de Rennes,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Univ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Rennes, Institute of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Genetics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Development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of Rennes (IGDR) UMR6290 CNRS Rennes, France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18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 et centre de référence Anomalies du Développement et Syndromes Malformatifs, CHU de Dijon, Dijon,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19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Service d'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onco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hématologie pédiatrique, CHU de Bordeaux, Bordeaux, France, 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20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Centre de référence des cytopénies auto-immunes de l'enfant, CHU de Bordeaux, Bordeaux, France, CIC401, INSERM CICP, Université de Bordeaux, Bordeaux, France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21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Clemont-Ferrand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Clermont-Ferrand,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22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Caen, Caen,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23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Normandie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Univ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UNIROUEN, Inserm U1245 and Rouen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University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Hospital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Department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of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Genetics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Reference Center for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Developmental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Disorders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, F 76000,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Normandy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Center for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Genomic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Personalized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Medicine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 Rouen,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24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d'Angers, Angers,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25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la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Reunion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Saint-Pierre,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26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Centre de Référence Anomalies du développement et Syndromes malformatifs du Sud-Ouest Occitanie Réunion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27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>Toulouse, Toulouse, France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 xml:space="preserve"> 28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Nîmes, Nîmes,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29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Institut Imagine, Paris Descartes-Sorbonne Paris Cité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University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INSERM U1163, Paris,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30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Nancy, Nancy,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31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 du Mans, Le Mans,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32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Nice, Nice,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33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Marseille, Marseille, France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34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CHU de Lyon, Lyon, France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France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  <w:t>35</w:t>
      </w:r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Service de génétique médicale, AP-HP Pitié </w:t>
      </w:r>
      <w:proofErr w:type="spellStart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Salpétrière</w:t>
      </w:r>
      <w:proofErr w:type="spellEnd"/>
      <w:r w:rsidRPr="007511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Paris, France </w:t>
      </w:r>
      <w:r w:rsidRPr="0075111A">
        <w:rPr>
          <w:rFonts w:ascii="Arial" w:hAnsi="Arial" w:cs="Arial"/>
          <w:color w:val="000000"/>
          <w:sz w:val="22"/>
          <w:shd w:val="clear" w:color="auto" w:fill="FFFFFF"/>
          <w:vertAlign w:val="superscript"/>
        </w:rPr>
        <w:t>36</w:t>
      </w:r>
      <w:r w:rsidRPr="0075111A">
        <w:rPr>
          <w:rFonts w:ascii="Arial" w:hAnsi="Arial" w:cs="Arial"/>
          <w:color w:val="000000"/>
          <w:sz w:val="22"/>
          <w:shd w:val="clear" w:color="auto" w:fill="FFFFFF"/>
        </w:rPr>
        <w:t>INSERM U1211, Université de Bordeaux, Bordeaux, France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Contact: Henri MARGOT, henri.margot@hotmail.fr, 0033(0)633844224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*Corresponding author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75111A">
        <w:rPr>
          <w:rFonts w:ascii="Arial" w:hAnsi="Arial" w:cs="Arial"/>
          <w:color w:val="000000" w:themeColor="text1"/>
          <w:sz w:val="22"/>
          <w:szCs w:val="22"/>
        </w:rPr>
        <w:t>Pr Geneviève David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75111A">
        <w:rPr>
          <w:rFonts w:ascii="Arial" w:hAnsi="Arial" w:cs="Arial"/>
          <w:color w:val="000000" w:themeColor="text1"/>
          <w:sz w:val="22"/>
          <w:szCs w:val="22"/>
        </w:rPr>
        <w:t>Département de Génétique Médicale, CHRU Arnaud de Villeneuve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75111A">
        <w:rPr>
          <w:rFonts w:ascii="Arial" w:hAnsi="Arial" w:cs="Arial"/>
          <w:color w:val="000000" w:themeColor="text1"/>
          <w:sz w:val="22"/>
          <w:szCs w:val="22"/>
        </w:rPr>
        <w:t>371 avenue du doyen Gaston Giraud, 34000 Montpellier, France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Tel: +33 (0)4 67 33 65 64</w:t>
      </w:r>
    </w:p>
    <w:p w:rsidR="00D22052" w:rsidRPr="0075111A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>Fax: +33 (0)4 67 33 60 52</w:t>
      </w:r>
    </w:p>
    <w:p w:rsidR="00D22052" w:rsidRDefault="00D22052" w:rsidP="00D22052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75111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Email: </w:t>
      </w:r>
      <w:hyperlink r:id="rId5" w:history="1">
        <w:r w:rsidRPr="00535B44">
          <w:rPr>
            <w:rStyle w:val="Lienhypertexte"/>
            <w:rFonts w:ascii="Arial" w:hAnsi="Arial" w:cs="Arial"/>
            <w:sz w:val="22"/>
            <w:szCs w:val="22"/>
            <w:lang w:val="en-US"/>
          </w:rPr>
          <w:t>d-genevieve@chu-montpellier.fr</w:t>
        </w:r>
      </w:hyperlink>
    </w:p>
    <w:p w:rsidR="00D22052" w:rsidRDefault="00D22052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lang w:val="en-US"/>
        </w:rPr>
        <w:br w:type="page"/>
      </w:r>
    </w:p>
    <w:p w:rsidR="00D22052" w:rsidRDefault="00D22052" w:rsidP="00D22052"/>
    <w:tbl>
      <w:tblPr>
        <w:tblW w:w="94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357"/>
        <w:gridCol w:w="649"/>
        <w:gridCol w:w="1405"/>
        <w:gridCol w:w="1650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1166"/>
      </w:tblGrid>
      <w:tr w:rsidR="00D22052" w:rsidRPr="00D22052" w:rsidTr="00D22052">
        <w:trPr>
          <w:trHeight w:val="2100"/>
        </w:trPr>
        <w:tc>
          <w:tcPr>
            <w:tcW w:w="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Age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Sex</w:t>
            </w:r>
            <w:proofErr w:type="spellEnd"/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Gene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Nucleotide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position (c.)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Protein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position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Mutation type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AID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ITP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AIHA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THY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VIT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OTH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 AID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IS</w:t>
            </w:r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Hypo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Ig</w:t>
            </w:r>
            <w:proofErr w:type="spellEnd"/>
          </w:p>
        </w:tc>
        <w:tc>
          <w:tcPr>
            <w:tcW w:w="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CVID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Additional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information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c.3270_3273del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Ser1091Metfs*12)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c.3835C&gt;T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Arg1279*)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c.875+1G&gt;A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E81E40" w:rsidTr="00D22052">
        <w:trPr>
          <w:trHeight w:val="9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c.3835C&gt;T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(</w:t>
            </w: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p.Arg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1279*)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Died of hypovolemic choc (gastroenteritis)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c.619+6T&gt;C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c.1924-1G&gt;C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c.3835C&gt;T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Arg1279*)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c.443+5G&gt;C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c.2939-1G&gt;T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Cerebral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abces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Tonsillitis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c.2074C&gt;T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Gln692*)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c.620-2A&gt;G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c.514C&gt;T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Arg172*)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Osteomyelitis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c.3073A&gt;G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Ser1025Gly)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Del Ex 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KDM6A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c.564+1G&gt;T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E81E40" w:rsidTr="00D22052">
        <w:trPr>
          <w:trHeight w:val="12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c.11425del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Val3809Cysfs*21)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Died of a bacterial infection complicating bronchiolitis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c.15330del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Asn5111Metfs*36)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c.8053C&gt;T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Arg2685*)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c.15844C&gt;T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Arg5282*)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pyelonephritis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c.15061C&gt;T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Arg5021*)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Pulmonary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infections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c.2760_2782del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Gly921Alafs*40)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c.13606C&gt;T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Arg4536*)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c.11827C&gt;T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Gln3943*)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c.9971C&gt;T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Arg3321*)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c.11263C&gt;T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Gln3755*)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E81E40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c.15461G&gt;A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Arg5154Gln)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Died of CA on tracheotomy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Arg5179His)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c.16294C&gt;T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Arg5432Trp)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c.6183G&gt;A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c.10357C&gt;T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Gln3453*)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Severe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digestive infections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c.11977C&gt;T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Gln3993*)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pyelonephritis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c.15784+5G&gt;A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c.14873C&gt;G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Ser4958*)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c.166C&gt;T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Gln56*)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c.2506dup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Gln836Profs*3)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c.13780del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Ala4594Profs*23)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c.7903C&gt;T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Arg2635*)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c.15920C&gt;G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Ser5307*)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c.10694del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Lys3565Serfs*93)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c.15781C&gt;T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Gln5261*)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Facial nerve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paralysis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(Herpes)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c.269_272del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Asp90Glyfs*39)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c.11524C&gt;T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Gln3842*)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c.13450C&gt;T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Arg4484*)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c.5764C&gt;T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Gln1922*)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E81E40" w:rsidTr="00D22052">
        <w:trPr>
          <w:trHeight w:val="9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c.952A&gt;T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Lys318*)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1804C3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1804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Sepsis salmonella</w:t>
            </w:r>
            <w:r w:rsidRPr="001804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br/>
              <w:t>Recurrent otitis</w:t>
            </w:r>
            <w:r w:rsidRPr="001804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br/>
              <w:t>Chronic ITP/ Evans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c.11728C&gt;T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Gln3910*)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c.15461G&gt;A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Arg5154Gln)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c.13014del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Thr4339Profs*45)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c.7199dup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Arg2401Serfs*33)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c.13297dup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Arg4433Lysfs*54)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c.12469C&gt;T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Gln4157*)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c.14710C&gt;T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Arg4904*)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c.12183del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Glu4061Aspfs*5)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c.6622C&gt;T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Gln2208*)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Diabetes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type 1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c.11597dup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Gln3867Alafs*145)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c.6962T&gt;G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Leu2321*)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c.12301C&gt;T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Gln4101*)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c.15842del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Leu5281Argfs*8)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c.8200C&gt;T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Arg2734*)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c.12598C&gt;T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Gln4200*)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c.12592C&gt;T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Arg4198*)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E81E40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c.9829C&gt;T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Gln3277*)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1804C3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1804C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Died of a renal failure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Arg5179His)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Arg5179His)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Urinary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infections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c.16019G&gt;A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Arg5340Gln)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c.3540del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Pro1181Hisfs*31)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c.12700_12701del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Gln4235Glyfs*98)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c.11770dup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Gln3924Profs*88)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c.11515dup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Gln3839Profs*173)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c.16052G&gt;A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Arg5351Gln)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c.2164del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Glu722Serfs*208)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c.4171G&gt;A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Glu1391Lys)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c.10841C&gt;G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Ser3614*)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c.12986_13010dup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Pro4338Alafs*4)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c.13660C&gt;T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Gln4554*)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c.12688C&gt;T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Gln4230*)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c.12442_12455del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Met4148Serfs*15)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c.6987_6988ins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Pro2330Serfs*47)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c.3626_3627del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Ser1209*)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c.15143G&gt;A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Arg5048His)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c.14803G&gt;T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Glu4935*)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c.13040_13041del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Gln4347Argfs*24)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c.14516-1G&gt;C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c.1363del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Glu455Asnfs*475)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Reccurent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digestive infection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c.15079C&gt;T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Arg5027*)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c.6629del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Pro2210Argfs*54)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c.15673C&gt;T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Arg5225Cys)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c.13450C&gt;T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Arg4484*)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infections (ENT,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Dig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Pulm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c.14076-1G&gt;A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c.4135_4136del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Met1379Valfs*52)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c.11645C&gt;G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Ser3882*)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c.4267C&gt;G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Arg1423Gly)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c.5627_5630del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Asp1876Glyfs*38)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c.400+2T&gt;C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9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c.6325C&gt;T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Gln2109*)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Infections (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cystitis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gastroenteritis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c.8410del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Tyr2804Ilefs*47)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c.15337dup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Tyr5113Leufs*25)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c.16489_16491del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Ile5497del)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c.3527C&gt;T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Ala1176Val)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c.15206T&gt;A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Val5069Glu)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c.6295C&gt;T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Arg2099*)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c.8709dup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Pro2904Thrfs*8)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c.16315C&gt;G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Arg5439Gly)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c.9022G&gt;T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Ser5307*)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c.3906+2T&gt;C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c.5983G&gt;T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Gly1995*)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c.15079C&gt;T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Arg5027*)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c.2345del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Val782Glyfs*148)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c.15397T&gt;C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Cys5133Arg)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c.14515+1del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GLILD</w:t>
            </w: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ITP/Evans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c.15349T&gt;G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Cys5117Gly)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ITP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c.11899C&gt;T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Gln3967*)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c.15546_15547ins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Leu5183Alafs*16)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c.15640C&gt;T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Arg5214Cys)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c.3669dup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Glu1224Argfs*26)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c.11203C&gt;T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Gln3735*)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c.15079C&gt;T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Arg5027*)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c.12116_12117del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Glu4039Glyfs*17)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c.15596_15597del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Phe5199Serfs*2)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c.751dup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Tyr251Leufs*22)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c.12592C&gt;T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Arg4198*)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c.16501C&gt;T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Arg5501*)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Antinuclear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antibody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c.4413C&gt;G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Cys1471Trp)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c.15143G&gt;A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Arg5048His)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c.4093G&gt;T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Val1365Phe)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c.6295C&gt;T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Arg2099*)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c.16489_16491del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Ile5497del)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ITP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c.11679del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Met3894Trpfs*85)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c.4267C&gt;T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Arg1423Cys)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c.14710C&gt;T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Arg4904*)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c.13285C&gt;T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Gln4429*)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ITP/Evans</w:t>
            </w:r>
          </w:p>
        </w:tc>
      </w:tr>
      <w:tr w:rsidR="00D22052" w:rsidRPr="00D22052" w:rsidTr="00D22052">
        <w:trPr>
          <w:trHeight w:val="6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c.14879_14889del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Arg4960Profs*6)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Oligoarthitis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>SAPL, TVP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c.14249del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Pro4750Glnfs*47)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Haemophilia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A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c.1966dup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Leu656Profs*12)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Urinary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infections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c.6595del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Tyr2199Ilefs*65)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18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c.16342C&gt;T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Arg5448*)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c.16412+5G&gt;C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c.15730A&gt;T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Lys5244*)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c.858dup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Lys287*)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c.3326_3336del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Ala1109Glyfs*2)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E81E40" w:rsidTr="00D22052">
        <w:trPr>
          <w:trHeight w:val="9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c.1576_1577del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Ser526Thrfs*7)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E81E40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Respiratory tract recurrent infections</w:t>
            </w:r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br/>
              <w:t>Chronic ITP/Evans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c.8200C&gt;T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Arg2734*)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Sepsis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c.13531-2A&gt;C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c.741T&gt;A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Cys247*)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Osteomyelitis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c.9164del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Pro3055Leufs*16)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c.14946G&gt;A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Trp4982*)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c.11851C&gt;T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Gln3951*)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c.4799del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Leu1600Argfs*4)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c.12667C&gt;T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Gln4223*)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c.12943C&gt;T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Gln4315*)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c.4267C&gt;T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Arg1423Cys)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c.6114G&gt;A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Trp2038*)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c.14945G&gt;A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Trp4982*)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E81E40" w:rsidTr="00D22052">
        <w:trPr>
          <w:trHeight w:val="9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c.4214A&gt;T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His1405Leu)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E81E40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 xml:space="preserve">Died of acute </w:t>
            </w:r>
            <w:proofErr w:type="spellStart"/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heamolysis</w:t>
            </w:r>
            <w:proofErr w:type="spellEnd"/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br/>
              <w:t>Evans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c.2819C&gt;G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Ser940*)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E81E40" w:rsidTr="00D22052">
        <w:trPr>
          <w:trHeight w:val="12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c.4359C&gt;A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His1453Gln)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E81E40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</w:pPr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t>Antinuclear antibody</w:t>
            </w:r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br/>
              <w:t>Chronic diarrhea</w:t>
            </w:r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br/>
              <w:t>GLILD</w:t>
            </w:r>
            <w:r w:rsidRPr="00E81E40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 w:eastAsia="fr-FR"/>
              </w:rPr>
              <w:br/>
              <w:t>Chronic ITP/Evans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Arg5179Leu)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ITP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c.9145C&gt;G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Leu3049Val)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c.1425del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Ala476Hisfs*454)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9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c.177-2A&gt;G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Infections (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cystitis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blepharitis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impetigo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)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c.14189G&gt;A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Trp4730*)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Exon 11 stop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c.8903dup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Ser2969Valfs*4)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c.16501C&gt;T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Arg5501*)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c.12413_12414del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Ser4138Cysfs*29)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c.166C&gt;T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Gln56*)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c.14975del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Leu4992Argfs*3)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ITP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36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c.16116dup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Asn5373Glnfs*86)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c.5090del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Gly1697Valfs*25)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E31 stop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ITP</w:t>
            </w:r>
          </w:p>
        </w:tc>
      </w:tr>
      <w:tr w:rsidR="00D22052" w:rsidRPr="00D22052" w:rsidTr="00D22052">
        <w:trPr>
          <w:trHeight w:val="30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c.12955A&gt;T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Arg4319*)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D22052" w:rsidRPr="00D22052" w:rsidTr="00D22052">
        <w:trPr>
          <w:trHeight w:val="320"/>
        </w:trPr>
        <w:tc>
          <w:tcPr>
            <w:tcW w:w="353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c.8366+2T&gt;C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p.?</w:t>
            </w:r>
            <w:proofErr w:type="gramEnd"/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otitis</w:t>
            </w:r>
            <w:proofErr w:type="spellEnd"/>
          </w:p>
        </w:tc>
      </w:tr>
    </w:tbl>
    <w:p w:rsidR="00D22052" w:rsidRPr="00D22052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D22052" w:rsidRDefault="00D22052" w:rsidP="00D2205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Supplementary Table 2: Clinical and molecular data from the register of 177 individuals with KS. M, Male; F, Female. Pathogenic variant type: F, frameshift; M, missense; N, nonsense; L, splice. AID, autoimmune disease; ITP, immune thrombocytopenic purpura; AIHA, autoimmune hemolytic anemia; N. AID, number of autoimmune diseases cooccurring in an individual; IS, infection susceptibility; Y, Yes; N, No; GLILD, granulomatous lymphocytic interstitial lung disease; CA, Cardiac arrest. </w:t>
      </w:r>
      <w:proofErr w:type="spellStart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RefSeq</w:t>
      </w:r>
      <w:proofErr w:type="spell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: NM_003482.3. Mutation nomenclature according to HGVS.</w:t>
      </w:r>
    </w:p>
    <w:p w:rsidR="00D22052" w:rsidRDefault="00D22052">
      <w:pPr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br w:type="page"/>
      </w:r>
    </w:p>
    <w:p w:rsidR="00D22052" w:rsidRPr="00D22052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22052">
        <w:rPr>
          <w:rFonts w:ascii="Arial" w:hAnsi="Arial" w:cs="Arial"/>
          <w:color w:val="000000" w:themeColor="text1"/>
          <w:sz w:val="22"/>
          <w:szCs w:val="22"/>
          <w:lang w:val="en-US" w:eastAsia="fr-FR"/>
        </w:rPr>
        <w:lastRenderedPageBreak/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353"/>
        <w:gridCol w:w="641"/>
        <w:gridCol w:w="1355"/>
        <w:gridCol w:w="1174"/>
        <w:gridCol w:w="591"/>
        <w:gridCol w:w="353"/>
        <w:gridCol w:w="353"/>
        <w:gridCol w:w="353"/>
        <w:gridCol w:w="1298"/>
        <w:gridCol w:w="1932"/>
      </w:tblGrid>
      <w:tr w:rsidR="00D22052" w:rsidRPr="00C05575" w:rsidTr="00124A74">
        <w:trPr>
          <w:trHeight w:val="1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Age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Gene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Nucleotide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position (c.)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Protein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position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Functionnal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domain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Exon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Mutation type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ITP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ACMG Classification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Published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record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c.4214A&gt;T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His1405Leu)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c.4267C&gt;T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Arg1423Cys)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c.4359C&gt;A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His1453Gln)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c.15349T&gt;G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Cys5117Gly)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Arg5179Leu)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FRY-N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c.16489_16491del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Ile5497del)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SET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lang w:eastAsia="fr-FR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double" w:sz="6" w:space="0" w:color="auto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9A3121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Hannibal et al.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37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Micale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2011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40</w:t>
            </w:r>
          </w:p>
        </w:tc>
      </w:tr>
      <w:tr w:rsidR="00D22052" w:rsidRPr="00C05575" w:rsidTr="00124A74">
        <w:trPr>
          <w:trHeight w:val="36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c.3527C&gt;T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Ala1176Val)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Novel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– </w:t>
            </w:r>
            <w:r w:rsidRPr="00C05575">
              <w:rPr>
                <w:rFonts w:ascii="Arial Narrow" w:eastAsia="Times New Roman" w:hAnsi="Arial Narrow" w:cs="Calibri"/>
                <w:i/>
                <w:color w:val="000000"/>
                <w:sz w:val="18"/>
                <w:szCs w:val="18"/>
                <w:lang w:eastAsia="fr-FR"/>
              </w:rPr>
              <w:t>de novo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c.4093G&gt;T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Val1365Phe)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c.4171G&gt;A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Glu1391Lys)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Micale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40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c.4267C&gt;G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Arg1423Gly)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c.4267C&gt;T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Arg1423Cys)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c.4413C&gt;G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Cys1471Trp)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c.9145C&gt;G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Leu3045Val)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c.15142C&gt;T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c.15143G&gt;A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Arg5048His)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C05575" w:rsidRDefault="009A3121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Makrythanasis</w:t>
            </w:r>
            <w:proofErr w:type="spellEnd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c.15143G&gt;A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Arg5048His)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9A3121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Makrythanasis</w:t>
            </w:r>
            <w:proofErr w:type="spellEnd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c.15206T&gt;A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Val5069Glu)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c.15397T&gt;C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Cys5133Arg)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PHD7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c.15461G&gt;A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Arg5154Gln)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Li et al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38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c.15461G&gt;A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Arg5154Gln)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Li et al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38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Arg5179His)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FRY-N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proofErr w:type="spellStart"/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Ng</w:t>
            </w:r>
            <w:proofErr w:type="spellEnd"/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2010</w:t>
            </w:r>
            <w:r w:rsidR="009A3121"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2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Arg5179His)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FRY-N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="009A3121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Ng</w:t>
            </w:r>
            <w:proofErr w:type="spellEnd"/>
            <w:r w:rsidR="009A3121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2010</w:t>
            </w:r>
            <w:r w:rsidR="009A3121"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2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c.15536G&gt;A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Arg5179His)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FRY-N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proofErr w:type="spellStart"/>
            <w:r w:rsidR="009A3121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Ng</w:t>
            </w:r>
            <w:proofErr w:type="spellEnd"/>
            <w:r w:rsidR="009A3121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2010</w:t>
            </w:r>
            <w:r w:rsidR="009A3121"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2</w:t>
            </w:r>
          </w:p>
        </w:tc>
      </w:tr>
      <w:tr w:rsidR="00D22052" w:rsidRPr="00C05575" w:rsidTr="00124A74">
        <w:trPr>
          <w:trHeight w:val="9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c.15640C&gt;T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Arg5214Cys)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FRY-N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9A3121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bookmarkStart w:id="0" w:name="_GoBack"/>
            <w:proofErr w:type="spellStart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Makrythanasis</w:t>
            </w:r>
            <w:bookmarkEnd w:id="0"/>
            <w:proofErr w:type="spellEnd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39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  <w:t xml:space="preserve"> 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Hannibal et al.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37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c.15673C&gt;T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Arg5225Cys)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FRY-N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c.16019G&gt;A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Arg5340Gln)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Micale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40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c.16052G&gt;A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Arg5351Gln)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Miyake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5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c.16294C&gt;T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Arg5432Trp)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9A3121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Makrythanasis</w:t>
            </w:r>
            <w:proofErr w:type="spellEnd"/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2013</w:t>
            </w:r>
            <w:r w:rsidRPr="009A3121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39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</w:tr>
      <w:tr w:rsidR="00D22052" w:rsidRPr="00C05575" w:rsidTr="00124A74">
        <w:trPr>
          <w:trHeight w:val="34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c.16315C&gt;G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Arg5439Gly)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Bögershausen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</w:t>
            </w:r>
            <w:r w:rsidR="00124A74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2016</w:t>
            </w:r>
            <w:r w:rsidR="00124A74"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19</w:t>
            </w:r>
          </w:p>
        </w:tc>
      </w:tr>
      <w:tr w:rsidR="00D22052" w:rsidRPr="00C05575" w:rsidTr="00124A74">
        <w:trPr>
          <w:trHeight w:val="620"/>
        </w:trPr>
        <w:tc>
          <w:tcPr>
            <w:tcW w:w="0" w:type="auto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c.16489_16491del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p.(</w:t>
            </w:r>
            <w:proofErr w:type="gram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Ile5497del)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C05575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83462E" w:rsidRDefault="00D22052" w:rsidP="00D22052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Likely</w:t>
            </w:r>
            <w:proofErr w:type="spellEnd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83462E">
              <w:rPr>
                <w:rFonts w:ascii="Arial Narrow" w:hAnsi="Arial Narrow" w:cs="Calibri"/>
                <w:color w:val="000000"/>
                <w:sz w:val="18"/>
                <w:szCs w:val="22"/>
              </w:rPr>
              <w:t>Pathogenic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vAlign w:val="center"/>
            <w:hideMark/>
          </w:tcPr>
          <w:p w:rsidR="00D22052" w:rsidRPr="00C05575" w:rsidRDefault="00124A74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Hannibal et al.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37</w:t>
            </w:r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D22052"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br/>
            </w:r>
            <w:proofErr w:type="spellStart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Micale</w:t>
            </w:r>
            <w:proofErr w:type="spellEnd"/>
            <w:r w:rsidRPr="00C05575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 et al. 2011</w:t>
            </w:r>
            <w:r w:rsidRPr="00124A74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eastAsia="fr-FR"/>
              </w:rPr>
              <w:t>40</w:t>
            </w:r>
          </w:p>
        </w:tc>
      </w:tr>
    </w:tbl>
    <w:p w:rsidR="00D22052" w:rsidRPr="00E81E40" w:rsidRDefault="00D22052" w:rsidP="00D2205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D22052" w:rsidRPr="00E81E40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D22052" w:rsidRDefault="00D22052" w:rsidP="00D2205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Supplementary Table 3:  Molecular data from the 34 missense patients </w:t>
      </w:r>
      <w:r w:rsidRPr="00D22052">
        <w:rPr>
          <w:rFonts w:ascii="Arial" w:hAnsi="Arial" w:cs="Arial"/>
          <w:sz w:val="22"/>
          <w:szCs w:val="22"/>
          <w:lang w:val="en-US"/>
        </w:rPr>
        <w:t xml:space="preserve">with information regarding, the classification of the variant, exon location, </w:t>
      </w:r>
      <w:proofErr w:type="spellStart"/>
      <w:r w:rsidRPr="00D22052">
        <w:rPr>
          <w:rFonts w:ascii="Arial" w:hAnsi="Arial" w:cs="Arial"/>
          <w:sz w:val="22"/>
          <w:szCs w:val="22"/>
          <w:lang w:val="en-US"/>
        </w:rPr>
        <w:t>proteic</w:t>
      </w:r>
      <w:proofErr w:type="spellEnd"/>
      <w:r w:rsidRPr="00D22052">
        <w:rPr>
          <w:rFonts w:ascii="Arial" w:hAnsi="Arial" w:cs="Arial"/>
          <w:sz w:val="22"/>
          <w:szCs w:val="22"/>
          <w:lang w:val="en-US"/>
        </w:rPr>
        <w:t xml:space="preserve"> domain involved and association or not with ITP. </w:t>
      </w:r>
      <w:proofErr w:type="spellStart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RefSeq</w:t>
      </w:r>
      <w:proofErr w:type="spell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: NM_003482.3. Pathogenic variant nomenclature according to HGVS. Function domains positions are determined from UniProt.org.</w:t>
      </w:r>
    </w:p>
    <w:p w:rsidR="00D22052" w:rsidRDefault="00D22052">
      <w:pPr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br w:type="page"/>
      </w:r>
    </w:p>
    <w:p w:rsidR="00D22052" w:rsidRPr="00D22052" w:rsidRDefault="00D22052" w:rsidP="00D22052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</w:pPr>
    </w:p>
    <w:tbl>
      <w:tblPr>
        <w:tblW w:w="507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680"/>
        <w:gridCol w:w="932"/>
        <w:gridCol w:w="1337"/>
        <w:gridCol w:w="330"/>
        <w:gridCol w:w="330"/>
        <w:gridCol w:w="330"/>
        <w:gridCol w:w="330"/>
        <w:gridCol w:w="3077"/>
        <w:gridCol w:w="400"/>
        <w:gridCol w:w="437"/>
        <w:gridCol w:w="330"/>
      </w:tblGrid>
      <w:tr w:rsidR="00D22052" w:rsidRPr="00D22052" w:rsidTr="00D22052">
        <w:trPr>
          <w:trHeight w:val="1900"/>
        </w:trPr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Age</w:t>
            </w:r>
          </w:p>
        </w:tc>
        <w:tc>
          <w:tcPr>
            <w:tcW w:w="1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Sex</w:t>
            </w:r>
            <w:proofErr w:type="spellEnd"/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Gene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Nucleotide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position (c.)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Protein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position</w:t>
            </w:r>
          </w:p>
        </w:tc>
        <w:tc>
          <w:tcPr>
            <w:tcW w:w="1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Variant type</w:t>
            </w:r>
          </w:p>
        </w:tc>
        <w:tc>
          <w:tcPr>
            <w:tcW w:w="1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IS</w:t>
            </w:r>
          </w:p>
        </w:tc>
        <w:tc>
          <w:tcPr>
            <w:tcW w:w="1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Hypo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Ig</w:t>
            </w:r>
            <w:proofErr w:type="spellEnd"/>
          </w:p>
        </w:tc>
        <w:tc>
          <w:tcPr>
            <w:tcW w:w="1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CVID</w:t>
            </w:r>
          </w:p>
        </w:tc>
        <w:tc>
          <w:tcPr>
            <w:tcW w:w="1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Immune phénotype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Anti-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diphteria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titer</w:t>
            </w:r>
            <w:proofErr w:type="spellEnd"/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Anti-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tetanus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titer</w:t>
            </w:r>
            <w:proofErr w:type="spellEnd"/>
          </w:p>
        </w:tc>
        <w:tc>
          <w:tcPr>
            <w:tcW w:w="1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textDirection w:val="btLr"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Age at the test</w:t>
            </w:r>
          </w:p>
        </w:tc>
      </w:tr>
      <w:tr w:rsidR="00D22052" w:rsidRPr="00D22052" w:rsidTr="00D22052">
        <w:trPr>
          <w:trHeight w:val="340"/>
        </w:trPr>
        <w:tc>
          <w:tcPr>
            <w:tcW w:w="180" w:type="pct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KMT2D</w:t>
            </w:r>
          </w:p>
        </w:tc>
        <w:tc>
          <w:tcPr>
            <w:tcW w:w="508" w:type="pct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c.13606C&gt;T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Arg4536*)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otitis</w:t>
            </w:r>
            <w:proofErr w:type="spellEnd"/>
          </w:p>
        </w:tc>
        <w:tc>
          <w:tcPr>
            <w:tcW w:w="21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&lt;0.1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22052" w:rsidRPr="00D22052" w:rsidTr="00D22052">
        <w:trPr>
          <w:trHeight w:val="340"/>
        </w:trPr>
        <w:tc>
          <w:tcPr>
            <w:tcW w:w="180" w:type="pct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KMT2D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c.7199dup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Arg2401Serfs*33)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otitis</w:t>
            </w:r>
            <w:proofErr w:type="spellEnd"/>
          </w:p>
        </w:tc>
        <w:tc>
          <w:tcPr>
            <w:tcW w:w="21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  <w:t>&lt;0.1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22052" w:rsidRPr="00D22052" w:rsidTr="00D22052">
        <w:trPr>
          <w:trHeight w:val="340"/>
        </w:trPr>
        <w:tc>
          <w:tcPr>
            <w:tcW w:w="180" w:type="pct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KMT2D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c.13450C&gt;T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Arg4484*)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infections (ENT,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Dig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Pulm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  <w:t>&lt;0.1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22052" w:rsidRPr="00D22052" w:rsidTr="00D22052">
        <w:trPr>
          <w:trHeight w:val="340"/>
        </w:trPr>
        <w:tc>
          <w:tcPr>
            <w:tcW w:w="180" w:type="pct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KMT2D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c.6325C&gt;T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Gln2109*)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Recurrent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Infections (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otitis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cystitis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gastroenteritis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  <w:t> &lt;0.1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22052" w:rsidRPr="00D22052" w:rsidTr="00D22052">
        <w:trPr>
          <w:trHeight w:val="340"/>
        </w:trPr>
        <w:tc>
          <w:tcPr>
            <w:tcW w:w="180" w:type="pct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F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KMT2D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c.14515+1del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p.?</w:t>
            </w:r>
            <w:proofErr w:type="gramEnd"/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L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GLILD</w:t>
            </w: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br/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Chronic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ITP/Evans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22052" w:rsidRPr="00D22052" w:rsidTr="00D22052">
        <w:trPr>
          <w:trHeight w:val="340"/>
        </w:trPr>
        <w:tc>
          <w:tcPr>
            <w:tcW w:w="180" w:type="pct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KMT2D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c.15143G&gt;A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p.(</w:t>
            </w:r>
            <w:proofErr w:type="gram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Arg5048His)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Y</w:t>
            </w:r>
          </w:p>
        </w:tc>
        <w:tc>
          <w:tcPr>
            <w:tcW w:w="1677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Antinuclear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antibodies</w:t>
            </w:r>
            <w:proofErr w:type="spellEnd"/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&lt;0.1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 w:themeColor="text1"/>
                <w:sz w:val="16"/>
                <w:szCs w:val="16"/>
                <w:lang w:eastAsia="fr-FR"/>
              </w:rPr>
              <w:t> 0.35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7E6E6"/>
            <w:noWrap/>
            <w:vAlign w:val="center"/>
            <w:hideMark/>
          </w:tcPr>
          <w:p w:rsidR="00D22052" w:rsidRPr="00D22052" w:rsidRDefault="00D22052" w:rsidP="00D22052">
            <w:pPr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</w:pPr>
            <w:r w:rsidRPr="00D2205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</w:tbl>
    <w:p w:rsidR="00D22052" w:rsidRPr="00D22052" w:rsidRDefault="00D22052" w:rsidP="00D22052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</w:pPr>
    </w:p>
    <w:p w:rsidR="00D22052" w:rsidRPr="0075111A" w:rsidRDefault="00D22052" w:rsidP="00D2205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D22052">
        <w:rPr>
          <w:rFonts w:ascii="Arial" w:hAnsi="Arial" w:cs="Arial"/>
          <w:sz w:val="22"/>
          <w:szCs w:val="22"/>
          <w:lang w:val="en-GB"/>
        </w:rPr>
        <w:t xml:space="preserve">Supplementary table 4:  Description of </w:t>
      </w:r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 xml:space="preserve">immune phenotype in 6 KS patients with non-adequate postimmunization antibodies. </w:t>
      </w:r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Antibodies levels are in UI/</w:t>
      </w:r>
      <w:proofErr w:type="spellStart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mL.</w:t>
      </w:r>
      <w:proofErr w:type="spell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All patients receive an adequate immunization schedule. ENT: Ear, Nose or Throat recurrent infection, Dig: Digestive infections, </w:t>
      </w:r>
      <w:proofErr w:type="spellStart"/>
      <w:proofErr w:type="gramStart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Pulm</w:t>
      </w:r>
      <w:proofErr w:type="spell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:</w:t>
      </w:r>
      <w:proofErr w:type="gram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Pulmonary infections. GLILD, granulomatous lymphocytic interstitial lung disease, ITP </w:t>
      </w:r>
      <w:proofErr w:type="spellStart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ITP</w:t>
      </w:r>
      <w:proofErr w:type="spell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, immune thrombocytopenic purpura.</w:t>
      </w:r>
      <w:r w:rsidRPr="0075111A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</w:t>
      </w:r>
    </w:p>
    <w:p w:rsidR="00D22052" w:rsidRDefault="00D22052" w:rsidP="00D2205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</w:p>
    <w:p w:rsidR="00D22052" w:rsidRDefault="00D22052">
      <w:pPr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br w:type="page"/>
      </w:r>
    </w:p>
    <w:p w:rsidR="00E81E40" w:rsidRPr="00E81E40" w:rsidRDefault="00E81E40" w:rsidP="008B00C3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054FABF" wp14:editId="472446A8">
            <wp:extent cx="4572000" cy="2386584"/>
            <wp:effectExtent l="0" t="0" r="0" b="127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apture d’écran 2019-05-22 à 11.33.0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8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B769A1" wp14:editId="785C3414">
            <wp:extent cx="4572000" cy="2258568"/>
            <wp:effectExtent l="0" t="0" r="0" b="2540"/>
            <wp:docPr id="22" name="Image 22" descr="Une image contenant shoj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apture d’écran 2019-05-22 à 11.32.3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46E75E" wp14:editId="2F26BD9E">
            <wp:extent cx="4572000" cy="2267712"/>
            <wp:effectExtent l="0" t="0" r="0" b="571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apture d’écran 2019-05-22 à 11.35.20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052" w:rsidRPr="00D22052" w:rsidRDefault="00D22052" w:rsidP="00D22052">
      <w:pPr>
        <w:spacing w:line="480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Supplementary Figure 2: Immune features by sex, age, gene and pathogenic variant type</w:t>
      </w:r>
      <w:r w:rsidRPr="00D2205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</w:p>
    <w:p w:rsidR="00D22052" w:rsidRPr="00D22052" w:rsidRDefault="00D22052" w:rsidP="00E81E40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D22052">
        <w:rPr>
          <w:rFonts w:ascii="Arial" w:hAnsi="Arial" w:cs="Arial"/>
          <w:color w:val="000000" w:themeColor="text1"/>
          <w:sz w:val="22"/>
          <w:szCs w:val="22"/>
          <w:lang w:val="en-US"/>
        </w:rPr>
        <w:t>* P &lt;0.05.</w:t>
      </w:r>
      <w:r w:rsidR="008B00C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="008B00C3">
        <w:rPr>
          <w:rFonts w:ascii="Arial" w:hAnsi="Arial" w:cs="Arial"/>
          <w:color w:val="000000" w:themeColor="text1"/>
          <w:sz w:val="22"/>
          <w:szCs w:val="22"/>
          <w:lang w:val="en-US"/>
        </w:rPr>
        <w:t>Absence :</w:t>
      </w:r>
      <w:proofErr w:type="gramEnd"/>
      <w:r w:rsidR="008B00C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Absence of the phenotype, Presence : Presence of the phenotype described in the legend. </w:t>
      </w:r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IS: infection susceptibility, </w:t>
      </w:r>
      <w:proofErr w:type="spellStart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HypoIg</w:t>
      </w:r>
      <w:proofErr w:type="spell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: hypogammaglobulinemia. AID: autoimmune disease, ITP: immune thrombocytopenic purpura, AIHA: autoimmune hemolytic anemia, Thy: thyroiditis, Vit: vitiligo, </w:t>
      </w:r>
      <w:proofErr w:type="spellStart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Oth</w:t>
      </w:r>
      <w:proofErr w:type="spellEnd"/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: other autoimmune manifestations.</w:t>
      </w:r>
    </w:p>
    <w:p w:rsidR="00D22052" w:rsidRDefault="00D22052" w:rsidP="00D2205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>
        <w:rPr>
          <w:noProof/>
        </w:rPr>
        <w:lastRenderedPageBreak/>
        <w:drawing>
          <wp:inline distT="0" distB="0" distL="0" distR="0" wp14:anchorId="52C1BEAA" wp14:editId="6DBC734B">
            <wp:extent cx="5756910" cy="2980055"/>
            <wp:effectExtent l="0" t="0" r="0" b="4445"/>
            <wp:docPr id="1" name="Image 1" descr="Une image contenant capture d’écran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4-05 à 16.28.54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5"/>
                    <a:stretch/>
                  </pic:blipFill>
                  <pic:spPr bwMode="auto">
                    <a:xfrm>
                      <a:off x="0" y="0"/>
                      <a:ext cx="5756910" cy="298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052" w:rsidRDefault="00D22052" w:rsidP="00D22052">
      <w:pPr>
        <w:spacing w:line="480" w:lineRule="auto"/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</w:pPr>
      <w:r w:rsidRPr="00D22052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Supplementary Figure 3: Location of missense variant on exon and protein domains of KMT2D. Repartition of missense variant on </w:t>
      </w:r>
      <w:r w:rsidRPr="00D22052">
        <w:rPr>
          <w:rFonts w:ascii="Arial" w:eastAsia="Times New Roman" w:hAnsi="Arial" w:cs="Arial"/>
          <w:i/>
          <w:color w:val="000000"/>
          <w:sz w:val="22"/>
          <w:szCs w:val="22"/>
          <w:lang w:val="en-US" w:eastAsia="fr-FR"/>
        </w:rPr>
        <w:t>KMT2D</w:t>
      </w:r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 xml:space="preserve"> </w:t>
      </w:r>
      <w:proofErr w:type="spellStart"/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>c.DNA</w:t>
      </w:r>
      <w:proofErr w:type="spellEnd"/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 xml:space="preserve"> sequence. </w:t>
      </w:r>
      <w:r w:rsidRPr="00D22052">
        <w:rPr>
          <w:rFonts w:ascii="Arial" w:eastAsia="Times New Roman" w:hAnsi="Arial" w:cs="Arial"/>
          <w:i/>
          <w:color w:val="000000"/>
          <w:sz w:val="22"/>
          <w:szCs w:val="22"/>
          <w:lang w:val="en-US" w:eastAsia="fr-FR"/>
        </w:rPr>
        <w:t>KMT2D</w:t>
      </w:r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 xml:space="preserve"> missense variants found in patient with ITP are above the sequence. All </w:t>
      </w:r>
      <w:r w:rsidRPr="00D22052">
        <w:rPr>
          <w:rFonts w:ascii="Arial" w:eastAsia="Times New Roman" w:hAnsi="Arial" w:cs="Arial"/>
          <w:i/>
          <w:color w:val="000000"/>
          <w:sz w:val="22"/>
          <w:szCs w:val="22"/>
          <w:lang w:val="en-US" w:eastAsia="fr-FR"/>
        </w:rPr>
        <w:t>KMT2D</w:t>
      </w:r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 xml:space="preserve"> missense variants are listed under the sequence. Functional domains are in Blue: PHDs domain; Red: Set domain; Green: FRYN; Yellow: FTYC. Dash line are </w:t>
      </w:r>
      <w:proofErr w:type="spellStart"/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>exonic</w:t>
      </w:r>
      <w:proofErr w:type="spellEnd"/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 xml:space="preserve"> borders, exon numbers are in red.  Figure realized with </w:t>
      </w:r>
      <w:proofErr w:type="spellStart"/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>ProteinPaint</w:t>
      </w:r>
      <w:proofErr w:type="spellEnd"/>
      <w:r w:rsidRPr="00D22052"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  <w:t xml:space="preserve"> a tool provided by St. Jude Children's Research Hospital. </w:t>
      </w:r>
    </w:p>
    <w:p w:rsidR="00D22052" w:rsidRPr="00D22052" w:rsidRDefault="00D22052" w:rsidP="00D22052">
      <w:pPr>
        <w:rPr>
          <w:rFonts w:ascii="Arial" w:eastAsia="Times New Roman" w:hAnsi="Arial" w:cs="Arial"/>
          <w:color w:val="000000"/>
          <w:sz w:val="22"/>
          <w:szCs w:val="22"/>
          <w:lang w:val="en-US" w:eastAsia="fr-FR"/>
        </w:rPr>
      </w:pPr>
    </w:p>
    <w:sectPr w:rsidR="00D22052" w:rsidRPr="00D22052" w:rsidSect="006D4CC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E5E9B"/>
    <w:multiLevelType w:val="multilevel"/>
    <w:tmpl w:val="33A8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52"/>
    <w:rsid w:val="00091367"/>
    <w:rsid w:val="00124A74"/>
    <w:rsid w:val="001804C3"/>
    <w:rsid w:val="001D3E9C"/>
    <w:rsid w:val="00263A13"/>
    <w:rsid w:val="006610D9"/>
    <w:rsid w:val="006D4CC9"/>
    <w:rsid w:val="008B00C3"/>
    <w:rsid w:val="009A3121"/>
    <w:rsid w:val="00D22052"/>
    <w:rsid w:val="00E03CDA"/>
    <w:rsid w:val="00E8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F85F3"/>
  <w14:defaultImageDpi w14:val="32767"/>
  <w15:chartTrackingRefBased/>
  <w15:docId w15:val="{4CE02B30-57B9-5041-83F2-30BEBFC2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2052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D22052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22052"/>
    <w:pPr>
      <w:keepNext/>
      <w:keepLines/>
      <w:spacing w:before="4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22052"/>
    <w:pPr>
      <w:keepNext/>
      <w:keepLines/>
      <w:spacing w:before="40"/>
      <w:outlineLvl w:val="2"/>
    </w:pPr>
    <w:rPr>
      <w:rFonts w:ascii="Cambria" w:eastAsia="Times New Roman" w:hAnsi="Cambria"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205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2205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22052"/>
    <w:rPr>
      <w:rFonts w:ascii="Cambria" w:eastAsia="Times New Roman" w:hAnsi="Cambria" w:cs="Times New Roman"/>
      <w:color w:val="243F60"/>
    </w:rPr>
  </w:style>
  <w:style w:type="character" w:styleId="Lienhypertexte">
    <w:name w:val="Hyperlink"/>
    <w:uiPriority w:val="99"/>
    <w:unhideWhenUsed/>
    <w:rsid w:val="00D22052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D22052"/>
    <w:rPr>
      <w:color w:val="800080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22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2205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NormalWebCar">
    <w:name w:val="Normal (Web) Car"/>
    <w:basedOn w:val="Policepardfaut"/>
    <w:link w:val="NormalWeb"/>
    <w:uiPriority w:val="99"/>
    <w:locked/>
    <w:rsid w:val="00D22052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ar"/>
    <w:uiPriority w:val="99"/>
    <w:unhideWhenUsed/>
    <w:rsid w:val="00D2205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msonormal0">
    <w:name w:val="msonormal"/>
    <w:basedOn w:val="Normal"/>
    <w:rsid w:val="00D22052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D220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22052"/>
    <w:rPr>
      <w:rFonts w:ascii="Calibri" w:eastAsia="Calibri" w:hAnsi="Calibri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220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205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220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2052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20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2052"/>
    <w:rPr>
      <w:rFonts w:ascii="Calibri" w:eastAsia="Calibri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05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052"/>
    <w:rPr>
      <w:rFonts w:ascii="Tahoma" w:eastAsia="Calibri" w:hAnsi="Tahoma" w:cs="Tahoma"/>
      <w:sz w:val="16"/>
      <w:szCs w:val="16"/>
    </w:rPr>
  </w:style>
  <w:style w:type="paragraph" w:styleId="Rvision">
    <w:name w:val="Revision"/>
    <w:uiPriority w:val="99"/>
    <w:semiHidden/>
    <w:rsid w:val="00D22052"/>
    <w:rPr>
      <w:rFonts w:ascii="Calibri" w:eastAsia="Calibri" w:hAnsi="Calibri" w:cs="Times New Roman"/>
    </w:rPr>
  </w:style>
  <w:style w:type="paragraph" w:styleId="Bibliographie">
    <w:name w:val="Bibliography"/>
    <w:basedOn w:val="Normal"/>
    <w:next w:val="Normal"/>
    <w:uiPriority w:val="37"/>
    <w:unhideWhenUsed/>
    <w:rsid w:val="00D22052"/>
    <w:pPr>
      <w:tabs>
        <w:tab w:val="left" w:pos="504"/>
      </w:tabs>
      <w:spacing w:after="240"/>
      <w:ind w:left="504" w:hanging="504"/>
    </w:pPr>
  </w:style>
  <w:style w:type="paragraph" w:customStyle="1" w:styleId="Sous-section2A">
    <w:name w:val="Sous-section 2 A"/>
    <w:next w:val="Normal"/>
    <w:rsid w:val="00D22052"/>
    <w:pPr>
      <w:keepNext/>
      <w:outlineLvl w:val="1"/>
    </w:pPr>
    <w:rPr>
      <w:rFonts w:ascii="Helvetica Neue" w:eastAsia="Arial Unicode MS" w:hAnsi="Helvetica Neue" w:cs="Arial Unicode MS"/>
      <w:b/>
      <w:bCs/>
      <w:color w:val="000000"/>
      <w:sz w:val="32"/>
      <w:szCs w:val="32"/>
      <w:u w:color="000000"/>
      <w:lang w:eastAsia="fr-FR"/>
    </w:rPr>
  </w:style>
  <w:style w:type="character" w:customStyle="1" w:styleId="BibliographyCar">
    <w:name w:val="Bibliography Car"/>
    <w:link w:val="Bibliographie1"/>
    <w:locked/>
    <w:rsid w:val="00D22052"/>
    <w:rPr>
      <w:rFonts w:ascii="Arial" w:hAnsi="Arial" w:cs="Arial"/>
      <w:lang w:val="en-US"/>
    </w:rPr>
  </w:style>
  <w:style w:type="paragraph" w:customStyle="1" w:styleId="Bibliographie1">
    <w:name w:val="Bibliographie1"/>
    <w:basedOn w:val="Normal"/>
    <w:link w:val="BibliographyCar"/>
    <w:rsid w:val="00D22052"/>
    <w:pPr>
      <w:ind w:left="720" w:hanging="720"/>
      <w:jc w:val="both"/>
    </w:pPr>
    <w:rPr>
      <w:rFonts w:ascii="Arial" w:eastAsiaTheme="minorHAnsi" w:hAnsi="Arial" w:cs="Arial"/>
      <w:lang w:val="en-US"/>
    </w:rPr>
  </w:style>
  <w:style w:type="paragraph" w:customStyle="1" w:styleId="gmail-msonospacing">
    <w:name w:val="gmail-msonospacing"/>
    <w:basedOn w:val="Normal"/>
    <w:rsid w:val="00D22052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customStyle="1" w:styleId="CorpsA">
    <w:name w:val="Corps A"/>
    <w:rsid w:val="00D22052"/>
    <w:rPr>
      <w:rFonts w:ascii="Helvetica Neue" w:eastAsia="Arial Unicode MS" w:hAnsi="Helvetica Neue" w:cs="Arial Unicode MS"/>
      <w:color w:val="000000"/>
      <w:sz w:val="22"/>
      <w:szCs w:val="22"/>
      <w:u w:color="000000"/>
      <w:lang w:eastAsia="fr-FR"/>
    </w:rPr>
  </w:style>
  <w:style w:type="character" w:customStyle="1" w:styleId="BibliographyCar1">
    <w:name w:val="Bibliography Car1"/>
    <w:link w:val="Bibliographie2"/>
    <w:locked/>
    <w:rsid w:val="00D22052"/>
    <w:rPr>
      <w:lang w:val="en-US"/>
    </w:rPr>
  </w:style>
  <w:style w:type="paragraph" w:customStyle="1" w:styleId="Bibliographie2">
    <w:name w:val="Bibliographie2"/>
    <w:basedOn w:val="Normal"/>
    <w:link w:val="BibliographyCar1"/>
    <w:rsid w:val="00D22052"/>
    <w:pPr>
      <w:ind w:left="720" w:hanging="720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BibliographyCar2">
    <w:name w:val="Bibliography Car2"/>
    <w:basedOn w:val="Policepardfaut"/>
    <w:link w:val="Bibliographie3"/>
    <w:locked/>
    <w:rsid w:val="00D22052"/>
  </w:style>
  <w:style w:type="paragraph" w:customStyle="1" w:styleId="Bibliographie3">
    <w:name w:val="Bibliographie3"/>
    <w:basedOn w:val="Normal"/>
    <w:link w:val="BibliographyCar2"/>
    <w:rsid w:val="00D22052"/>
    <w:pPr>
      <w:spacing w:after="240"/>
      <w:jc w:val="both"/>
    </w:pPr>
    <w:rPr>
      <w:rFonts w:asciiTheme="minorHAnsi" w:eastAsiaTheme="minorHAnsi" w:hAnsiTheme="minorHAnsi" w:cstheme="minorBidi"/>
    </w:rPr>
  </w:style>
  <w:style w:type="paragraph" w:customStyle="1" w:styleId="Titre10">
    <w:name w:val="Titre1"/>
    <w:basedOn w:val="Normal"/>
    <w:rsid w:val="00D22052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customStyle="1" w:styleId="desc">
    <w:name w:val="desc"/>
    <w:basedOn w:val="Normal"/>
    <w:rsid w:val="00D22052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customStyle="1" w:styleId="details">
    <w:name w:val="details"/>
    <w:basedOn w:val="Normal"/>
    <w:rsid w:val="00D22052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customStyle="1" w:styleId="links">
    <w:name w:val="links"/>
    <w:basedOn w:val="Normal"/>
    <w:rsid w:val="00D22052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character" w:customStyle="1" w:styleId="BibliographyCar3">
    <w:name w:val="Bibliography Car3"/>
    <w:basedOn w:val="NormalWebCar"/>
    <w:link w:val="Bibliographie4"/>
    <w:locked/>
    <w:rsid w:val="00D22052"/>
    <w:rPr>
      <w:rFonts w:ascii="Times New Roman" w:eastAsia="Times New Roman" w:hAnsi="Times New Roman" w:cs="Calibri"/>
      <w:color w:val="000000"/>
      <w:shd w:val="clear" w:color="auto" w:fill="FFFFFF"/>
      <w:lang w:val="en-US"/>
    </w:rPr>
  </w:style>
  <w:style w:type="paragraph" w:customStyle="1" w:styleId="Bibliographie4">
    <w:name w:val="Bibliographie4"/>
    <w:basedOn w:val="Normal"/>
    <w:link w:val="BibliographyCar3"/>
    <w:rsid w:val="00D22052"/>
    <w:pPr>
      <w:shd w:val="clear" w:color="auto" w:fill="FFFFFF"/>
      <w:tabs>
        <w:tab w:val="left" w:pos="500"/>
      </w:tabs>
      <w:spacing w:after="240"/>
      <w:ind w:left="504" w:hanging="504"/>
      <w:jc w:val="both"/>
    </w:pPr>
    <w:rPr>
      <w:rFonts w:ascii="Times New Roman" w:eastAsia="Times New Roman" w:hAnsi="Times New Roman" w:cs="Calibri"/>
      <w:color w:val="000000"/>
      <w:lang w:val="en-US"/>
    </w:rPr>
  </w:style>
  <w:style w:type="paragraph" w:customStyle="1" w:styleId="Corps">
    <w:name w:val="Corps"/>
    <w:rsid w:val="00D22052"/>
    <w:rPr>
      <w:rFonts w:ascii="Times New Roman" w:eastAsia="Arial Unicode MS" w:hAnsi="Times New Roman" w:cs="Arial Unicode MS"/>
      <w:color w:val="000000"/>
      <w:u w:color="000000"/>
      <w:lang w:val="en-US" w:eastAsia="fr-FR"/>
    </w:rPr>
  </w:style>
  <w:style w:type="character" w:styleId="Marquedecommentaire">
    <w:name w:val="annotation reference"/>
    <w:uiPriority w:val="99"/>
    <w:semiHidden/>
    <w:unhideWhenUsed/>
    <w:rsid w:val="00D22052"/>
    <w:rPr>
      <w:sz w:val="16"/>
      <w:szCs w:val="16"/>
    </w:rPr>
  </w:style>
  <w:style w:type="character" w:customStyle="1" w:styleId="normaltextrun">
    <w:name w:val="normaltextrun"/>
    <w:basedOn w:val="Policepardfaut"/>
    <w:rsid w:val="00D22052"/>
  </w:style>
  <w:style w:type="character" w:customStyle="1" w:styleId="apple-converted-space">
    <w:name w:val="apple-converted-space"/>
    <w:basedOn w:val="Policepardfaut"/>
    <w:rsid w:val="00D22052"/>
  </w:style>
  <w:style w:type="character" w:customStyle="1" w:styleId="mim-font1">
    <w:name w:val="mim-font1"/>
    <w:rsid w:val="00D22052"/>
    <w:rPr>
      <w:rFonts w:ascii="Palatino Linotype" w:hAnsi="Palatino Linotype" w:hint="default"/>
    </w:rPr>
  </w:style>
  <w:style w:type="character" w:customStyle="1" w:styleId="Mentionnonrsolue1">
    <w:name w:val="Mention non résolue1"/>
    <w:uiPriority w:val="99"/>
    <w:semiHidden/>
    <w:rsid w:val="00D22052"/>
    <w:rPr>
      <w:color w:val="605E5C"/>
      <w:shd w:val="clear" w:color="auto" w:fill="E1DFDD"/>
    </w:rPr>
  </w:style>
  <w:style w:type="character" w:customStyle="1" w:styleId="jrnl">
    <w:name w:val="jrnl"/>
    <w:basedOn w:val="Policepardfaut"/>
    <w:rsid w:val="00D22052"/>
  </w:style>
  <w:style w:type="character" w:customStyle="1" w:styleId="Mentionnonrsolue2">
    <w:name w:val="Mention non résolue2"/>
    <w:basedOn w:val="Policepardfaut"/>
    <w:uiPriority w:val="99"/>
    <w:semiHidden/>
    <w:rsid w:val="00D2205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22052"/>
    <w:rPr>
      <w:rFonts w:ascii="Calibri" w:eastAsia="Calibri" w:hAnsi="Calibri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5Fonc-Accentuation11">
    <w:name w:val="Tableau Grille 5 Foncé - Accentuation 11"/>
    <w:basedOn w:val="TableauNormal"/>
    <w:uiPriority w:val="50"/>
    <w:rsid w:val="00D22052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eauGrille41">
    <w:name w:val="Tableau Grille 41"/>
    <w:basedOn w:val="TableauNormal"/>
    <w:uiPriority w:val="49"/>
    <w:rsid w:val="00D22052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5Fonc-Accentuation12">
    <w:name w:val="Tableau Grille 5 Foncé - Accentuation 12"/>
    <w:basedOn w:val="TableauNormal"/>
    <w:uiPriority w:val="50"/>
    <w:rsid w:val="00D22052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eauGrille42">
    <w:name w:val="Tableau Grille 42"/>
    <w:basedOn w:val="TableauNormal"/>
    <w:uiPriority w:val="49"/>
    <w:rsid w:val="00D22052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umrodeligne">
    <w:name w:val="line number"/>
    <w:basedOn w:val="Policepardfaut"/>
    <w:uiPriority w:val="99"/>
    <w:semiHidden/>
    <w:unhideWhenUsed/>
    <w:rsid w:val="00D22052"/>
  </w:style>
  <w:style w:type="character" w:styleId="Accentuation">
    <w:name w:val="Emphasis"/>
    <w:uiPriority w:val="20"/>
    <w:qFormat/>
    <w:rsid w:val="00D22052"/>
    <w:rPr>
      <w:i/>
      <w:iCs/>
    </w:rPr>
  </w:style>
  <w:style w:type="paragraph" w:customStyle="1" w:styleId="xl64">
    <w:name w:val="xl64"/>
    <w:basedOn w:val="Normal"/>
    <w:rsid w:val="00D22052"/>
    <w:pPr>
      <w:spacing w:before="100" w:beforeAutospacing="1" w:after="100" w:afterAutospacing="1"/>
    </w:pPr>
    <w:rPr>
      <w:rFonts w:ascii="Arial Narrow" w:eastAsia="Times New Roman" w:hAnsi="Arial Narrow"/>
      <w:lang w:eastAsia="fr-FR"/>
    </w:rPr>
  </w:style>
  <w:style w:type="paragraph" w:customStyle="1" w:styleId="xl65">
    <w:name w:val="xl65"/>
    <w:basedOn w:val="Normal"/>
    <w:rsid w:val="00D220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color w:val="000000"/>
      <w:sz w:val="20"/>
      <w:szCs w:val="20"/>
      <w:lang w:eastAsia="fr-FR"/>
    </w:rPr>
  </w:style>
  <w:style w:type="paragraph" w:customStyle="1" w:styleId="xl66">
    <w:name w:val="xl66"/>
    <w:basedOn w:val="Normal"/>
    <w:rsid w:val="00D220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color w:val="000000"/>
      <w:sz w:val="20"/>
      <w:szCs w:val="20"/>
      <w:lang w:eastAsia="fr-FR"/>
    </w:rPr>
  </w:style>
  <w:style w:type="paragraph" w:customStyle="1" w:styleId="xl67">
    <w:name w:val="xl67"/>
    <w:basedOn w:val="Normal"/>
    <w:rsid w:val="00D220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color w:val="000000"/>
      <w:sz w:val="20"/>
      <w:szCs w:val="20"/>
      <w:lang w:eastAsia="fr-FR"/>
    </w:rPr>
  </w:style>
  <w:style w:type="paragraph" w:customStyle="1" w:styleId="xl68">
    <w:name w:val="xl68"/>
    <w:basedOn w:val="Normal"/>
    <w:rsid w:val="00D22052"/>
    <w:pPr>
      <w:pBdr>
        <w:bottom w:val="single" w:sz="8" w:space="0" w:color="666666"/>
        <w:right w:val="single" w:sz="8" w:space="0" w:color="666666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69">
    <w:name w:val="xl69"/>
    <w:basedOn w:val="Normal"/>
    <w:rsid w:val="00D22052"/>
    <w:pPr>
      <w:pBdr>
        <w:bottom w:val="single" w:sz="8" w:space="0" w:color="666666"/>
        <w:right w:val="single" w:sz="8" w:space="0" w:color="666666"/>
      </w:pBdr>
      <w:shd w:val="clear" w:color="000000" w:fill="CCCCCC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70">
    <w:name w:val="xl70"/>
    <w:basedOn w:val="Normal"/>
    <w:rsid w:val="00D22052"/>
    <w:pPr>
      <w:pBdr>
        <w:bottom w:val="single" w:sz="8" w:space="0" w:color="666666"/>
        <w:right w:val="single" w:sz="8" w:space="0" w:color="666666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71">
    <w:name w:val="xl71"/>
    <w:basedOn w:val="Normal"/>
    <w:rsid w:val="00D22052"/>
    <w:pPr>
      <w:pBdr>
        <w:bottom w:val="single" w:sz="8" w:space="0" w:color="666666"/>
        <w:right w:val="single" w:sz="8" w:space="0" w:color="666666"/>
      </w:pBdr>
      <w:shd w:val="clear" w:color="000000" w:fill="CCCCCC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72">
    <w:name w:val="xl72"/>
    <w:basedOn w:val="Normal"/>
    <w:rsid w:val="00D22052"/>
    <w:pPr>
      <w:spacing w:before="100" w:beforeAutospacing="1" w:after="100" w:afterAutospacing="1"/>
      <w:jc w:val="center"/>
    </w:pPr>
    <w:rPr>
      <w:rFonts w:ascii="Times New Roman" w:eastAsia="Times New Roman" w:hAnsi="Times New Roman"/>
      <w:lang w:eastAsia="fr-FR"/>
    </w:rPr>
  </w:style>
  <w:style w:type="paragraph" w:customStyle="1" w:styleId="xl73">
    <w:name w:val="xl73"/>
    <w:basedOn w:val="Normal"/>
    <w:rsid w:val="00D22052"/>
    <w:pPr>
      <w:pBdr>
        <w:left w:val="single" w:sz="8" w:space="0" w:color="666666"/>
        <w:bottom w:val="single" w:sz="8" w:space="0" w:color="666666"/>
        <w:right w:val="single" w:sz="8" w:space="0" w:color="666666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74">
    <w:name w:val="xl74"/>
    <w:basedOn w:val="Normal"/>
    <w:rsid w:val="00D22052"/>
    <w:pPr>
      <w:pBdr>
        <w:left w:val="single" w:sz="8" w:space="0" w:color="666666"/>
        <w:bottom w:val="single" w:sz="8" w:space="0" w:color="666666"/>
        <w:right w:val="single" w:sz="8" w:space="0" w:color="666666"/>
      </w:pBdr>
      <w:shd w:val="clear" w:color="000000" w:fill="CCCCCC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75">
    <w:name w:val="xl75"/>
    <w:basedOn w:val="Normal"/>
    <w:rsid w:val="00D22052"/>
    <w:pPr>
      <w:pBdr>
        <w:bottom w:val="single" w:sz="8" w:space="0" w:color="666666"/>
        <w:right w:val="single" w:sz="8" w:space="0" w:color="666666"/>
      </w:pBdr>
      <w:shd w:val="clear" w:color="000000" w:fill="CCCCCC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76">
    <w:name w:val="xl76"/>
    <w:basedOn w:val="Normal"/>
    <w:rsid w:val="00D22052"/>
    <w:pPr>
      <w:pBdr>
        <w:top w:val="single" w:sz="8" w:space="0" w:color="666666"/>
        <w:left w:val="single" w:sz="8" w:space="0" w:color="666666"/>
        <w:bottom w:val="single" w:sz="8" w:space="0" w:color="666666"/>
        <w:right w:val="single" w:sz="8" w:space="0" w:color="666666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22"/>
      <w:szCs w:val="22"/>
      <w:lang w:eastAsia="fr-FR"/>
    </w:rPr>
  </w:style>
  <w:style w:type="paragraph" w:customStyle="1" w:styleId="xl77">
    <w:name w:val="xl77"/>
    <w:basedOn w:val="Normal"/>
    <w:rsid w:val="00D220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color w:val="000000"/>
      <w:sz w:val="22"/>
      <w:szCs w:val="22"/>
      <w:lang w:eastAsia="fr-FR"/>
    </w:rPr>
  </w:style>
  <w:style w:type="character" w:styleId="Mentionnonrsolue">
    <w:name w:val="Unresolved Mention"/>
    <w:basedOn w:val="Policepardfaut"/>
    <w:uiPriority w:val="99"/>
    <w:rsid w:val="00D22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d-genevieve@chu-montpellier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3727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Margot</dc:creator>
  <cp:keywords/>
  <dc:description/>
  <cp:lastModifiedBy>Henri Margot</cp:lastModifiedBy>
  <cp:revision>4</cp:revision>
  <dcterms:created xsi:type="dcterms:W3CDTF">2019-04-12T15:30:00Z</dcterms:created>
  <dcterms:modified xsi:type="dcterms:W3CDTF">2019-05-22T13:47:00Z</dcterms:modified>
</cp:coreProperties>
</file>