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5983D7" w14:textId="77777777" w:rsidR="00874FDF" w:rsidRDefault="00874FDF" w:rsidP="00874FDF">
      <w:pPr>
        <w:spacing w:line="480" w:lineRule="auto"/>
        <w:rPr>
          <w:rFonts w:ascii="Arial" w:hAnsi="Arial" w:cs="Arial"/>
          <w:b/>
        </w:rPr>
      </w:pPr>
      <w:r>
        <w:rPr>
          <w:rFonts w:ascii="Arial" w:hAnsi="Arial" w:cs="Arial"/>
          <w:b/>
        </w:rPr>
        <w:t xml:space="preserve">Table S2. </w:t>
      </w:r>
      <w:proofErr w:type="gramStart"/>
      <w:r>
        <w:rPr>
          <w:rFonts w:ascii="Arial" w:hAnsi="Arial" w:cs="Arial"/>
        </w:rPr>
        <w:t>Bias of predictions for selected architectures and models.</w:t>
      </w:r>
      <w:proofErr w:type="gramEnd"/>
      <w:r>
        <w:rPr>
          <w:rFonts w:ascii="Arial" w:hAnsi="Arial" w:cs="Arial"/>
        </w:rPr>
        <w:t xml:space="preserve"> Bias was evaluated as the slope of the regression of true phenotypes on predicted phenotypes, averaged across replicates. The numbers in parenthesis are standard errors of the mean. (A) Causal MAF &gt; 0.25. (B) Causal MAF &lt; 0.05.</w:t>
      </w:r>
    </w:p>
    <w:p w14:paraId="220784D8" w14:textId="77777777" w:rsidR="00E04B4C" w:rsidRDefault="00E04B4C" w:rsidP="00E04B4C">
      <w:pPr>
        <w:spacing w:line="480" w:lineRule="auto"/>
        <w:rPr>
          <w:rFonts w:ascii="Arial" w:hAnsi="Arial" w:cs="Arial"/>
        </w:rPr>
      </w:pPr>
      <w:r>
        <w:rPr>
          <w:rFonts w:ascii="Arial" w:hAnsi="Arial" w:cs="Arial"/>
        </w:rPr>
        <w: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2"/>
        <w:gridCol w:w="1204"/>
        <w:gridCol w:w="1217"/>
        <w:gridCol w:w="1440"/>
        <w:gridCol w:w="2066"/>
        <w:gridCol w:w="1204"/>
        <w:gridCol w:w="1217"/>
        <w:gridCol w:w="1440"/>
        <w:gridCol w:w="2066"/>
      </w:tblGrid>
      <w:tr w:rsidR="00E04B4C" w14:paraId="1C7ED2BB" w14:textId="77777777" w:rsidTr="00874FDF">
        <w:tc>
          <w:tcPr>
            <w:tcW w:w="0" w:type="auto"/>
            <w:vMerge w:val="restart"/>
            <w:vAlign w:val="center"/>
          </w:tcPr>
          <w:p w14:paraId="15800965" w14:textId="77777777" w:rsidR="00E04B4C" w:rsidRPr="002709D7" w:rsidRDefault="00E04B4C" w:rsidP="000F6E10">
            <w:pPr>
              <w:spacing w:line="360" w:lineRule="auto"/>
              <w:jc w:val="center"/>
              <w:rPr>
                <w:rFonts w:ascii="Arial" w:hAnsi="Arial" w:cs="Arial"/>
                <w:sz w:val="20"/>
                <w:szCs w:val="20"/>
              </w:rPr>
            </w:pPr>
          </w:p>
        </w:tc>
        <w:tc>
          <w:tcPr>
            <w:tcW w:w="0" w:type="auto"/>
            <w:gridSpan w:val="4"/>
            <w:tcBorders>
              <w:top w:val="single" w:sz="4" w:space="0" w:color="auto"/>
              <w:bottom w:val="single" w:sz="4" w:space="0" w:color="auto"/>
            </w:tcBorders>
            <w:vAlign w:val="center"/>
          </w:tcPr>
          <w:p w14:paraId="6BF520A2"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i/>
                <w:sz w:val="20"/>
                <w:szCs w:val="20"/>
                <w:lang w:val="en-GB"/>
              </w:rPr>
              <w:t>H</w:t>
            </w:r>
            <w:r w:rsidRPr="002709D7">
              <w:rPr>
                <w:rFonts w:ascii="Arial" w:hAnsi="Arial" w:cs="Arial"/>
                <w:i/>
                <w:sz w:val="20"/>
                <w:szCs w:val="20"/>
                <w:vertAlign w:val="superscript"/>
                <w:lang w:val="en-GB"/>
              </w:rPr>
              <w:t>2</w:t>
            </w:r>
            <w:r w:rsidRPr="002709D7">
              <w:rPr>
                <w:rFonts w:ascii="Arial" w:hAnsi="Arial" w:cs="Arial"/>
                <w:sz w:val="20"/>
                <w:szCs w:val="20"/>
                <w:lang w:val="en-GB"/>
              </w:rPr>
              <w:t xml:space="preserve"> = 0.4</w:t>
            </w:r>
          </w:p>
        </w:tc>
        <w:tc>
          <w:tcPr>
            <w:tcW w:w="0" w:type="auto"/>
            <w:gridSpan w:val="4"/>
            <w:tcBorders>
              <w:top w:val="single" w:sz="4" w:space="0" w:color="auto"/>
              <w:bottom w:val="single" w:sz="4" w:space="0" w:color="auto"/>
            </w:tcBorders>
            <w:vAlign w:val="center"/>
          </w:tcPr>
          <w:p w14:paraId="35F1E8DA"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i/>
                <w:sz w:val="20"/>
                <w:szCs w:val="20"/>
                <w:lang w:val="en-GB"/>
              </w:rPr>
              <w:t>H</w:t>
            </w:r>
            <w:r w:rsidRPr="002709D7">
              <w:rPr>
                <w:rFonts w:ascii="Arial" w:hAnsi="Arial" w:cs="Arial"/>
                <w:i/>
                <w:sz w:val="20"/>
                <w:szCs w:val="20"/>
                <w:vertAlign w:val="superscript"/>
                <w:lang w:val="en-GB"/>
              </w:rPr>
              <w:t>2</w:t>
            </w:r>
            <w:r w:rsidRPr="002709D7">
              <w:rPr>
                <w:rFonts w:ascii="Arial" w:hAnsi="Arial" w:cs="Arial"/>
                <w:sz w:val="20"/>
                <w:szCs w:val="20"/>
                <w:lang w:val="en-GB"/>
              </w:rPr>
              <w:t xml:space="preserve"> = 0.9</w:t>
            </w:r>
          </w:p>
        </w:tc>
      </w:tr>
      <w:tr w:rsidR="00E04B4C" w14:paraId="20F0A458" w14:textId="77777777" w:rsidTr="00874FDF">
        <w:tc>
          <w:tcPr>
            <w:tcW w:w="0" w:type="auto"/>
            <w:vMerge/>
            <w:tcBorders>
              <w:bottom w:val="single" w:sz="4" w:space="0" w:color="auto"/>
            </w:tcBorders>
            <w:vAlign w:val="center"/>
          </w:tcPr>
          <w:p w14:paraId="48671A1D" w14:textId="77777777" w:rsidR="00E04B4C" w:rsidRPr="002709D7" w:rsidRDefault="00E04B4C" w:rsidP="000F6E10">
            <w:pPr>
              <w:spacing w:line="360" w:lineRule="auto"/>
              <w:jc w:val="center"/>
              <w:rPr>
                <w:rFonts w:ascii="Arial" w:hAnsi="Arial" w:cs="Arial"/>
                <w:sz w:val="20"/>
                <w:szCs w:val="20"/>
              </w:rPr>
            </w:pPr>
          </w:p>
        </w:tc>
        <w:tc>
          <w:tcPr>
            <w:tcW w:w="0" w:type="auto"/>
            <w:tcBorders>
              <w:top w:val="single" w:sz="4" w:space="0" w:color="auto"/>
              <w:bottom w:val="single" w:sz="4" w:space="0" w:color="auto"/>
            </w:tcBorders>
            <w:vAlign w:val="center"/>
          </w:tcPr>
          <w:p w14:paraId="36619DA2"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sz w:val="20"/>
                <w:szCs w:val="20"/>
              </w:rPr>
              <w:t>All common (ADD)</w:t>
            </w:r>
          </w:p>
        </w:tc>
        <w:tc>
          <w:tcPr>
            <w:tcW w:w="0" w:type="auto"/>
            <w:tcBorders>
              <w:top w:val="single" w:sz="4" w:space="0" w:color="auto"/>
              <w:bottom w:val="single" w:sz="4" w:space="0" w:color="auto"/>
            </w:tcBorders>
            <w:vAlign w:val="center"/>
          </w:tcPr>
          <w:p w14:paraId="59E9142F"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sz w:val="20"/>
                <w:szCs w:val="20"/>
              </w:rPr>
              <w:t>GWAS Top 1,000 (ADD)</w:t>
            </w:r>
          </w:p>
        </w:tc>
        <w:tc>
          <w:tcPr>
            <w:tcW w:w="0" w:type="auto"/>
            <w:tcBorders>
              <w:top w:val="single" w:sz="4" w:space="0" w:color="auto"/>
              <w:bottom w:val="single" w:sz="4" w:space="0" w:color="auto"/>
            </w:tcBorders>
            <w:vAlign w:val="center"/>
          </w:tcPr>
          <w:p w14:paraId="5DB84216" w14:textId="77777777" w:rsidR="00E04B4C" w:rsidRPr="002709D7" w:rsidRDefault="00E04B4C" w:rsidP="000F6E10">
            <w:pPr>
              <w:spacing w:line="360" w:lineRule="auto"/>
              <w:jc w:val="center"/>
              <w:rPr>
                <w:rFonts w:ascii="Arial" w:hAnsi="Arial" w:cs="Arial"/>
                <w:sz w:val="20"/>
                <w:szCs w:val="20"/>
              </w:rPr>
            </w:pPr>
            <w:proofErr w:type="spellStart"/>
            <w:r w:rsidRPr="002709D7">
              <w:rPr>
                <w:rFonts w:ascii="Arial" w:hAnsi="Arial" w:cs="Arial"/>
                <w:sz w:val="20"/>
                <w:szCs w:val="20"/>
              </w:rPr>
              <w:t>EpiGWAS</w:t>
            </w:r>
            <w:proofErr w:type="spellEnd"/>
            <w:r w:rsidRPr="002709D7">
              <w:rPr>
                <w:rFonts w:ascii="Arial" w:hAnsi="Arial" w:cs="Arial"/>
                <w:sz w:val="20"/>
                <w:szCs w:val="20"/>
              </w:rPr>
              <w:t xml:space="preserve"> Top 100 (EPI)</w:t>
            </w:r>
          </w:p>
        </w:tc>
        <w:tc>
          <w:tcPr>
            <w:tcW w:w="0" w:type="auto"/>
            <w:tcBorders>
              <w:top w:val="single" w:sz="4" w:space="0" w:color="auto"/>
              <w:bottom w:val="single" w:sz="4" w:space="0" w:color="auto"/>
            </w:tcBorders>
            <w:vAlign w:val="center"/>
          </w:tcPr>
          <w:p w14:paraId="00CC3F3B"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sz w:val="20"/>
                <w:szCs w:val="20"/>
              </w:rPr>
              <w:t xml:space="preserve">GWAS Top 100 + </w:t>
            </w:r>
            <w:proofErr w:type="spellStart"/>
            <w:r w:rsidRPr="002709D7">
              <w:rPr>
                <w:rFonts w:ascii="Arial" w:hAnsi="Arial" w:cs="Arial"/>
                <w:sz w:val="20"/>
                <w:szCs w:val="20"/>
              </w:rPr>
              <w:t>EpiGWAS</w:t>
            </w:r>
            <w:proofErr w:type="spellEnd"/>
            <w:r w:rsidRPr="002709D7">
              <w:rPr>
                <w:rFonts w:ascii="Arial" w:hAnsi="Arial" w:cs="Arial"/>
                <w:sz w:val="20"/>
                <w:szCs w:val="20"/>
              </w:rPr>
              <w:t xml:space="preserve"> Top 100 (ADD&amp;EPI)</w:t>
            </w:r>
          </w:p>
        </w:tc>
        <w:tc>
          <w:tcPr>
            <w:tcW w:w="0" w:type="auto"/>
            <w:tcBorders>
              <w:top w:val="single" w:sz="4" w:space="0" w:color="auto"/>
              <w:bottom w:val="single" w:sz="4" w:space="0" w:color="auto"/>
            </w:tcBorders>
            <w:vAlign w:val="center"/>
          </w:tcPr>
          <w:p w14:paraId="36A269DD"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sz w:val="20"/>
                <w:szCs w:val="20"/>
              </w:rPr>
              <w:t>All common (ADD)</w:t>
            </w:r>
          </w:p>
        </w:tc>
        <w:tc>
          <w:tcPr>
            <w:tcW w:w="0" w:type="auto"/>
            <w:tcBorders>
              <w:top w:val="single" w:sz="4" w:space="0" w:color="auto"/>
              <w:bottom w:val="single" w:sz="4" w:space="0" w:color="auto"/>
            </w:tcBorders>
            <w:vAlign w:val="center"/>
          </w:tcPr>
          <w:p w14:paraId="0FC41C4E"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sz w:val="20"/>
                <w:szCs w:val="20"/>
              </w:rPr>
              <w:t>GWAS Top 1,000 (ADD)</w:t>
            </w:r>
          </w:p>
        </w:tc>
        <w:tc>
          <w:tcPr>
            <w:tcW w:w="0" w:type="auto"/>
            <w:tcBorders>
              <w:top w:val="single" w:sz="4" w:space="0" w:color="auto"/>
              <w:bottom w:val="single" w:sz="4" w:space="0" w:color="auto"/>
            </w:tcBorders>
            <w:vAlign w:val="center"/>
          </w:tcPr>
          <w:p w14:paraId="717E932E" w14:textId="77777777" w:rsidR="00E04B4C" w:rsidRPr="002709D7" w:rsidRDefault="00E04B4C" w:rsidP="000F6E10">
            <w:pPr>
              <w:spacing w:line="360" w:lineRule="auto"/>
              <w:jc w:val="center"/>
              <w:rPr>
                <w:rFonts w:ascii="Arial" w:hAnsi="Arial" w:cs="Arial"/>
                <w:sz w:val="20"/>
                <w:szCs w:val="20"/>
              </w:rPr>
            </w:pPr>
            <w:proofErr w:type="spellStart"/>
            <w:r w:rsidRPr="002709D7">
              <w:rPr>
                <w:rFonts w:ascii="Arial" w:hAnsi="Arial" w:cs="Arial"/>
                <w:sz w:val="20"/>
                <w:szCs w:val="20"/>
              </w:rPr>
              <w:t>EpiGWAS</w:t>
            </w:r>
            <w:proofErr w:type="spellEnd"/>
            <w:r w:rsidRPr="002709D7">
              <w:rPr>
                <w:rFonts w:ascii="Arial" w:hAnsi="Arial" w:cs="Arial"/>
                <w:sz w:val="20"/>
                <w:szCs w:val="20"/>
              </w:rPr>
              <w:t xml:space="preserve"> Top 100 (EPI)</w:t>
            </w:r>
          </w:p>
        </w:tc>
        <w:tc>
          <w:tcPr>
            <w:tcW w:w="0" w:type="auto"/>
            <w:tcBorders>
              <w:top w:val="single" w:sz="4" w:space="0" w:color="auto"/>
              <w:bottom w:val="single" w:sz="4" w:space="0" w:color="auto"/>
            </w:tcBorders>
            <w:vAlign w:val="center"/>
          </w:tcPr>
          <w:p w14:paraId="1FE14A6B"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sz w:val="20"/>
                <w:szCs w:val="20"/>
              </w:rPr>
              <w:t xml:space="preserve">GWAS Top 100 + </w:t>
            </w:r>
            <w:proofErr w:type="spellStart"/>
            <w:r w:rsidRPr="002709D7">
              <w:rPr>
                <w:rFonts w:ascii="Arial" w:hAnsi="Arial" w:cs="Arial"/>
                <w:sz w:val="20"/>
                <w:szCs w:val="20"/>
              </w:rPr>
              <w:t>EpiGWAS</w:t>
            </w:r>
            <w:proofErr w:type="spellEnd"/>
            <w:r w:rsidRPr="002709D7">
              <w:rPr>
                <w:rFonts w:ascii="Arial" w:hAnsi="Arial" w:cs="Arial"/>
                <w:sz w:val="20"/>
                <w:szCs w:val="20"/>
              </w:rPr>
              <w:t xml:space="preserve"> Top 100 (ADD&amp;EPI)</w:t>
            </w:r>
          </w:p>
        </w:tc>
      </w:tr>
      <w:tr w:rsidR="00E04B4C" w14:paraId="298688D5" w14:textId="77777777" w:rsidTr="00874FDF">
        <w:tc>
          <w:tcPr>
            <w:tcW w:w="0" w:type="auto"/>
            <w:tcBorders>
              <w:top w:val="single" w:sz="4" w:space="0" w:color="auto"/>
            </w:tcBorders>
            <w:vAlign w:val="center"/>
          </w:tcPr>
          <w:p w14:paraId="4ADD83A8"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sz w:val="20"/>
                <w:szCs w:val="20"/>
              </w:rPr>
              <w:t>1,000 QTLs</w:t>
            </w:r>
          </w:p>
        </w:tc>
        <w:tc>
          <w:tcPr>
            <w:tcW w:w="0" w:type="auto"/>
            <w:tcBorders>
              <w:top w:val="single" w:sz="4" w:space="0" w:color="auto"/>
            </w:tcBorders>
            <w:vAlign w:val="center"/>
          </w:tcPr>
          <w:p w14:paraId="2F10AD02"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0.98 </w:t>
            </w:r>
            <w:r w:rsidRPr="002709D7">
              <w:rPr>
                <w:rFonts w:ascii="Arial" w:hAnsi="Arial" w:cs="Arial"/>
                <w:sz w:val="20"/>
                <w:szCs w:val="20"/>
              </w:rPr>
              <w:t>(</w:t>
            </w:r>
            <w:r>
              <w:rPr>
                <w:rFonts w:ascii="Arial" w:eastAsia="Times New Roman" w:hAnsi="Arial" w:cs="Arial"/>
                <w:color w:val="000000"/>
                <w:sz w:val="20"/>
                <w:szCs w:val="20"/>
              </w:rPr>
              <w:t>0.03</w:t>
            </w:r>
            <w:r w:rsidRPr="002709D7">
              <w:rPr>
                <w:rFonts w:ascii="Arial" w:hAnsi="Arial" w:cs="Arial"/>
                <w:sz w:val="20"/>
                <w:szCs w:val="20"/>
              </w:rPr>
              <w:t>)</w:t>
            </w:r>
          </w:p>
        </w:tc>
        <w:tc>
          <w:tcPr>
            <w:tcW w:w="0" w:type="auto"/>
            <w:tcBorders>
              <w:top w:val="single" w:sz="4" w:space="0" w:color="auto"/>
            </w:tcBorders>
            <w:vAlign w:val="center"/>
          </w:tcPr>
          <w:p w14:paraId="2DC9EB90"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0.78 </w:t>
            </w:r>
            <w:r w:rsidRPr="002709D7">
              <w:rPr>
                <w:rFonts w:ascii="Arial" w:hAnsi="Arial" w:cs="Arial"/>
                <w:sz w:val="20"/>
                <w:szCs w:val="20"/>
              </w:rPr>
              <w:t>(</w:t>
            </w:r>
            <w:r>
              <w:rPr>
                <w:rFonts w:ascii="Arial" w:eastAsia="Times New Roman" w:hAnsi="Arial" w:cs="Arial"/>
                <w:color w:val="000000"/>
                <w:sz w:val="20"/>
                <w:szCs w:val="20"/>
              </w:rPr>
              <w:t>0.01</w:t>
            </w:r>
            <w:r w:rsidRPr="002709D7">
              <w:rPr>
                <w:rFonts w:ascii="Arial" w:hAnsi="Arial" w:cs="Arial"/>
                <w:sz w:val="20"/>
                <w:szCs w:val="20"/>
              </w:rPr>
              <w:t>)</w:t>
            </w:r>
          </w:p>
        </w:tc>
        <w:tc>
          <w:tcPr>
            <w:tcW w:w="0" w:type="auto"/>
            <w:tcBorders>
              <w:top w:val="single" w:sz="4" w:space="0" w:color="auto"/>
            </w:tcBorders>
            <w:vAlign w:val="center"/>
          </w:tcPr>
          <w:p w14:paraId="365EB1E1" w14:textId="77777777" w:rsidR="00E04B4C" w:rsidRPr="002709D7" w:rsidRDefault="00E04B4C" w:rsidP="000F6E10">
            <w:pPr>
              <w:spacing w:line="360" w:lineRule="auto"/>
              <w:jc w:val="center"/>
              <w:rPr>
                <w:rFonts w:ascii="Arial" w:hAnsi="Arial" w:cs="Arial"/>
                <w:sz w:val="20"/>
                <w:szCs w:val="20"/>
              </w:rPr>
            </w:pPr>
          </w:p>
        </w:tc>
        <w:tc>
          <w:tcPr>
            <w:tcW w:w="0" w:type="auto"/>
            <w:tcBorders>
              <w:top w:val="single" w:sz="4" w:space="0" w:color="auto"/>
            </w:tcBorders>
            <w:vAlign w:val="center"/>
          </w:tcPr>
          <w:p w14:paraId="69DAD1EA" w14:textId="77777777" w:rsidR="00E04B4C" w:rsidRPr="002709D7" w:rsidRDefault="00E04B4C" w:rsidP="000F6E10">
            <w:pPr>
              <w:spacing w:line="360" w:lineRule="auto"/>
              <w:jc w:val="center"/>
              <w:rPr>
                <w:rFonts w:ascii="Arial" w:hAnsi="Arial" w:cs="Arial"/>
                <w:sz w:val="20"/>
                <w:szCs w:val="20"/>
              </w:rPr>
            </w:pPr>
          </w:p>
        </w:tc>
        <w:tc>
          <w:tcPr>
            <w:tcW w:w="0" w:type="auto"/>
            <w:tcBorders>
              <w:top w:val="single" w:sz="4" w:space="0" w:color="auto"/>
            </w:tcBorders>
            <w:vAlign w:val="center"/>
          </w:tcPr>
          <w:p w14:paraId="0AB3DB4C"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0.99 </w:t>
            </w:r>
            <w:r w:rsidRPr="002709D7">
              <w:rPr>
                <w:rFonts w:ascii="Arial" w:hAnsi="Arial" w:cs="Arial"/>
                <w:sz w:val="20"/>
                <w:szCs w:val="20"/>
              </w:rPr>
              <w:t>(</w:t>
            </w:r>
            <w:r>
              <w:rPr>
                <w:rFonts w:ascii="Arial" w:eastAsia="Times New Roman" w:hAnsi="Arial" w:cs="Arial"/>
                <w:color w:val="000000"/>
                <w:sz w:val="20"/>
                <w:szCs w:val="20"/>
              </w:rPr>
              <w:t>0.01</w:t>
            </w:r>
            <w:r w:rsidRPr="002709D7">
              <w:rPr>
                <w:rFonts w:ascii="Arial" w:hAnsi="Arial" w:cs="Arial"/>
                <w:sz w:val="20"/>
                <w:szCs w:val="20"/>
              </w:rPr>
              <w:t>)</w:t>
            </w:r>
          </w:p>
        </w:tc>
        <w:tc>
          <w:tcPr>
            <w:tcW w:w="0" w:type="auto"/>
            <w:tcBorders>
              <w:top w:val="single" w:sz="4" w:space="0" w:color="auto"/>
            </w:tcBorders>
            <w:vAlign w:val="center"/>
          </w:tcPr>
          <w:p w14:paraId="30F0AB8E" w14:textId="77777777" w:rsidR="00E04B4C" w:rsidRPr="00E95F95" w:rsidRDefault="00E04B4C" w:rsidP="000F6E10">
            <w:pPr>
              <w:spacing w:line="360" w:lineRule="auto"/>
              <w:jc w:val="center"/>
              <w:rPr>
                <w:rFonts w:ascii="Arial" w:eastAsia="Times New Roman" w:hAnsi="Arial" w:cs="Arial"/>
                <w:color w:val="000000"/>
                <w:sz w:val="20"/>
                <w:szCs w:val="20"/>
              </w:rPr>
            </w:pPr>
            <w:r w:rsidRPr="002709D7">
              <w:rPr>
                <w:rFonts w:ascii="Arial" w:eastAsia="Times New Roman" w:hAnsi="Arial" w:cs="Arial"/>
                <w:color w:val="000000"/>
                <w:sz w:val="20"/>
                <w:szCs w:val="20"/>
              </w:rPr>
              <w:t>1.01</w:t>
            </w:r>
            <w:r>
              <w:rPr>
                <w:rFonts w:ascii="Arial" w:eastAsia="Times New Roman" w:hAnsi="Arial" w:cs="Arial"/>
                <w:color w:val="000000"/>
                <w:sz w:val="20"/>
                <w:szCs w:val="20"/>
              </w:rPr>
              <w:t xml:space="preserve"> </w:t>
            </w:r>
            <w:r w:rsidRPr="002709D7">
              <w:rPr>
                <w:rFonts w:ascii="Arial" w:hAnsi="Arial" w:cs="Arial"/>
                <w:sz w:val="20"/>
                <w:szCs w:val="20"/>
              </w:rPr>
              <w:t>(</w:t>
            </w:r>
            <w:r>
              <w:rPr>
                <w:rFonts w:ascii="Arial" w:eastAsia="Times New Roman" w:hAnsi="Arial" w:cs="Arial"/>
                <w:color w:val="000000"/>
                <w:sz w:val="20"/>
                <w:szCs w:val="20"/>
              </w:rPr>
              <w:t>0.00</w:t>
            </w:r>
            <w:r w:rsidRPr="002709D7">
              <w:rPr>
                <w:rFonts w:ascii="Arial" w:hAnsi="Arial" w:cs="Arial"/>
                <w:sz w:val="20"/>
                <w:szCs w:val="20"/>
              </w:rPr>
              <w:t>)</w:t>
            </w:r>
          </w:p>
        </w:tc>
        <w:tc>
          <w:tcPr>
            <w:tcW w:w="0" w:type="auto"/>
            <w:tcBorders>
              <w:top w:val="single" w:sz="4" w:space="0" w:color="auto"/>
            </w:tcBorders>
            <w:vAlign w:val="center"/>
          </w:tcPr>
          <w:p w14:paraId="1BF2423A" w14:textId="77777777" w:rsidR="00E04B4C" w:rsidRPr="002709D7" w:rsidRDefault="00E04B4C" w:rsidP="000F6E10">
            <w:pPr>
              <w:spacing w:line="360" w:lineRule="auto"/>
              <w:jc w:val="center"/>
              <w:rPr>
                <w:rFonts w:ascii="Arial" w:hAnsi="Arial" w:cs="Arial"/>
                <w:sz w:val="20"/>
                <w:szCs w:val="20"/>
              </w:rPr>
            </w:pPr>
          </w:p>
        </w:tc>
        <w:tc>
          <w:tcPr>
            <w:tcW w:w="0" w:type="auto"/>
            <w:tcBorders>
              <w:top w:val="single" w:sz="4" w:space="0" w:color="auto"/>
            </w:tcBorders>
            <w:vAlign w:val="center"/>
          </w:tcPr>
          <w:p w14:paraId="37E3642B" w14:textId="77777777" w:rsidR="00E04B4C" w:rsidRPr="002709D7" w:rsidRDefault="00E04B4C" w:rsidP="000F6E10">
            <w:pPr>
              <w:spacing w:line="360" w:lineRule="auto"/>
              <w:jc w:val="center"/>
              <w:rPr>
                <w:rFonts w:ascii="Arial" w:hAnsi="Arial" w:cs="Arial"/>
                <w:sz w:val="20"/>
                <w:szCs w:val="20"/>
              </w:rPr>
            </w:pPr>
          </w:p>
        </w:tc>
      </w:tr>
      <w:tr w:rsidR="00E04B4C" w14:paraId="77B4B461" w14:textId="77777777" w:rsidTr="00874FDF">
        <w:trPr>
          <w:trHeight w:val="539"/>
        </w:trPr>
        <w:tc>
          <w:tcPr>
            <w:tcW w:w="0" w:type="auto"/>
            <w:tcBorders>
              <w:bottom w:val="single" w:sz="4" w:space="0" w:color="auto"/>
            </w:tcBorders>
            <w:vAlign w:val="center"/>
          </w:tcPr>
          <w:p w14:paraId="293C2A99"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sz w:val="20"/>
                <w:szCs w:val="20"/>
              </w:rPr>
              <w:t>500 Variance Epistasis</w:t>
            </w:r>
          </w:p>
        </w:tc>
        <w:tc>
          <w:tcPr>
            <w:tcW w:w="0" w:type="auto"/>
            <w:tcBorders>
              <w:bottom w:val="single" w:sz="4" w:space="0" w:color="auto"/>
            </w:tcBorders>
            <w:vAlign w:val="center"/>
          </w:tcPr>
          <w:p w14:paraId="043AF38C"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1.01 </w:t>
            </w:r>
            <w:r w:rsidRPr="002709D7">
              <w:rPr>
                <w:rFonts w:ascii="Arial" w:hAnsi="Arial" w:cs="Arial"/>
                <w:sz w:val="20"/>
                <w:szCs w:val="20"/>
              </w:rPr>
              <w:t>(</w:t>
            </w:r>
            <w:r>
              <w:rPr>
                <w:rFonts w:ascii="Arial" w:eastAsia="Times New Roman" w:hAnsi="Arial" w:cs="Arial"/>
                <w:color w:val="000000"/>
                <w:sz w:val="20"/>
                <w:szCs w:val="20"/>
              </w:rPr>
              <w:t>0.03</w:t>
            </w:r>
            <w:r w:rsidRPr="002709D7">
              <w:rPr>
                <w:rFonts w:ascii="Arial" w:hAnsi="Arial" w:cs="Arial"/>
                <w:sz w:val="20"/>
                <w:szCs w:val="20"/>
              </w:rPr>
              <w:t>)</w:t>
            </w:r>
          </w:p>
        </w:tc>
        <w:tc>
          <w:tcPr>
            <w:tcW w:w="0" w:type="auto"/>
            <w:tcBorders>
              <w:bottom w:val="single" w:sz="4" w:space="0" w:color="auto"/>
            </w:tcBorders>
            <w:vAlign w:val="center"/>
          </w:tcPr>
          <w:p w14:paraId="649DEBAB"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0.53 </w:t>
            </w:r>
            <w:r w:rsidRPr="002709D7">
              <w:rPr>
                <w:rFonts w:ascii="Arial" w:hAnsi="Arial" w:cs="Arial"/>
                <w:sz w:val="20"/>
                <w:szCs w:val="20"/>
              </w:rPr>
              <w:t>(</w:t>
            </w:r>
            <w:r>
              <w:rPr>
                <w:rFonts w:ascii="Arial" w:eastAsia="Times New Roman" w:hAnsi="Arial" w:cs="Arial"/>
                <w:color w:val="000000"/>
                <w:sz w:val="20"/>
                <w:szCs w:val="20"/>
              </w:rPr>
              <w:t>0.01</w:t>
            </w:r>
            <w:r w:rsidRPr="002709D7">
              <w:rPr>
                <w:rFonts w:ascii="Arial" w:hAnsi="Arial" w:cs="Arial"/>
                <w:sz w:val="20"/>
                <w:szCs w:val="20"/>
              </w:rPr>
              <w:t>)</w:t>
            </w:r>
          </w:p>
        </w:tc>
        <w:tc>
          <w:tcPr>
            <w:tcW w:w="0" w:type="auto"/>
            <w:tcBorders>
              <w:bottom w:val="single" w:sz="4" w:space="0" w:color="auto"/>
            </w:tcBorders>
            <w:vAlign w:val="center"/>
          </w:tcPr>
          <w:p w14:paraId="1966E69A"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0.23 </w:t>
            </w:r>
            <w:r w:rsidRPr="002709D7">
              <w:rPr>
                <w:rFonts w:ascii="Arial" w:hAnsi="Arial" w:cs="Arial"/>
                <w:sz w:val="20"/>
                <w:szCs w:val="20"/>
              </w:rPr>
              <w:t>(</w:t>
            </w:r>
            <w:r>
              <w:rPr>
                <w:rFonts w:ascii="Arial" w:eastAsia="Times New Roman" w:hAnsi="Arial" w:cs="Arial"/>
                <w:color w:val="000000"/>
                <w:sz w:val="20"/>
                <w:szCs w:val="20"/>
              </w:rPr>
              <w:t>0.01</w:t>
            </w:r>
            <w:r w:rsidRPr="002709D7">
              <w:rPr>
                <w:rFonts w:ascii="Arial" w:hAnsi="Arial" w:cs="Arial"/>
                <w:sz w:val="20"/>
                <w:szCs w:val="20"/>
              </w:rPr>
              <w:t>)</w:t>
            </w:r>
          </w:p>
        </w:tc>
        <w:tc>
          <w:tcPr>
            <w:tcW w:w="0" w:type="auto"/>
            <w:tcBorders>
              <w:bottom w:val="single" w:sz="4" w:space="0" w:color="auto"/>
            </w:tcBorders>
            <w:vAlign w:val="center"/>
          </w:tcPr>
          <w:p w14:paraId="1BA94F81"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0.50 </w:t>
            </w:r>
            <w:r w:rsidRPr="002709D7">
              <w:rPr>
                <w:rFonts w:ascii="Arial" w:hAnsi="Arial" w:cs="Arial"/>
                <w:sz w:val="20"/>
                <w:szCs w:val="20"/>
              </w:rPr>
              <w:t>(</w:t>
            </w:r>
            <w:r>
              <w:rPr>
                <w:rFonts w:ascii="Arial" w:eastAsia="Times New Roman" w:hAnsi="Arial" w:cs="Arial"/>
                <w:color w:val="000000"/>
                <w:sz w:val="20"/>
                <w:szCs w:val="20"/>
              </w:rPr>
              <w:t>0.01</w:t>
            </w:r>
            <w:r w:rsidRPr="002709D7">
              <w:rPr>
                <w:rFonts w:ascii="Arial" w:hAnsi="Arial" w:cs="Arial"/>
                <w:sz w:val="20"/>
                <w:szCs w:val="20"/>
              </w:rPr>
              <w:t>)</w:t>
            </w:r>
          </w:p>
        </w:tc>
        <w:tc>
          <w:tcPr>
            <w:tcW w:w="0" w:type="auto"/>
            <w:tcBorders>
              <w:bottom w:val="single" w:sz="4" w:space="0" w:color="auto"/>
            </w:tcBorders>
            <w:vAlign w:val="center"/>
          </w:tcPr>
          <w:p w14:paraId="495BCC1F"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1.00 </w:t>
            </w:r>
            <w:r w:rsidRPr="002709D7">
              <w:rPr>
                <w:rFonts w:ascii="Arial" w:hAnsi="Arial" w:cs="Arial"/>
                <w:sz w:val="20"/>
                <w:szCs w:val="20"/>
              </w:rPr>
              <w:t>(</w:t>
            </w:r>
            <w:r>
              <w:rPr>
                <w:rFonts w:ascii="Arial" w:eastAsia="Times New Roman" w:hAnsi="Arial" w:cs="Arial"/>
                <w:color w:val="000000"/>
                <w:sz w:val="20"/>
                <w:szCs w:val="20"/>
              </w:rPr>
              <w:t>0.01</w:t>
            </w:r>
            <w:r w:rsidRPr="002709D7">
              <w:rPr>
                <w:rFonts w:ascii="Arial" w:hAnsi="Arial" w:cs="Arial"/>
                <w:sz w:val="20"/>
                <w:szCs w:val="20"/>
              </w:rPr>
              <w:t>)</w:t>
            </w:r>
          </w:p>
        </w:tc>
        <w:tc>
          <w:tcPr>
            <w:tcW w:w="0" w:type="auto"/>
            <w:tcBorders>
              <w:bottom w:val="single" w:sz="4" w:space="0" w:color="auto"/>
            </w:tcBorders>
            <w:vAlign w:val="center"/>
          </w:tcPr>
          <w:p w14:paraId="61B2AD4E"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0.97 </w:t>
            </w:r>
            <w:r w:rsidRPr="002709D7">
              <w:rPr>
                <w:rFonts w:ascii="Arial" w:hAnsi="Arial" w:cs="Arial"/>
                <w:sz w:val="20"/>
                <w:szCs w:val="20"/>
              </w:rPr>
              <w:t>(</w:t>
            </w:r>
            <w:r>
              <w:rPr>
                <w:rFonts w:ascii="Arial" w:eastAsia="Times New Roman" w:hAnsi="Arial" w:cs="Arial"/>
                <w:color w:val="000000"/>
                <w:sz w:val="20"/>
                <w:szCs w:val="20"/>
              </w:rPr>
              <w:t>0.01</w:t>
            </w:r>
            <w:r w:rsidRPr="002709D7">
              <w:rPr>
                <w:rFonts w:ascii="Arial" w:hAnsi="Arial" w:cs="Arial"/>
                <w:sz w:val="20"/>
                <w:szCs w:val="20"/>
              </w:rPr>
              <w:t>)</w:t>
            </w:r>
          </w:p>
        </w:tc>
        <w:tc>
          <w:tcPr>
            <w:tcW w:w="0" w:type="auto"/>
            <w:tcBorders>
              <w:bottom w:val="single" w:sz="4" w:space="0" w:color="auto"/>
            </w:tcBorders>
            <w:vAlign w:val="center"/>
          </w:tcPr>
          <w:p w14:paraId="1EAF86B1"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0.67 </w:t>
            </w:r>
            <w:r>
              <w:rPr>
                <w:rFonts w:ascii="Arial" w:hAnsi="Arial" w:cs="Arial"/>
                <w:sz w:val="20"/>
                <w:szCs w:val="20"/>
              </w:rPr>
              <w:t>(</w:t>
            </w:r>
            <w:r>
              <w:rPr>
                <w:rFonts w:ascii="Arial" w:eastAsia="Times New Roman" w:hAnsi="Arial" w:cs="Arial"/>
                <w:color w:val="000000"/>
                <w:sz w:val="20"/>
                <w:szCs w:val="20"/>
              </w:rPr>
              <w:t>0.01</w:t>
            </w:r>
            <w:r w:rsidRPr="002709D7">
              <w:rPr>
                <w:rFonts w:ascii="Arial" w:hAnsi="Arial" w:cs="Arial"/>
                <w:sz w:val="20"/>
                <w:szCs w:val="20"/>
              </w:rPr>
              <w:t>)</w:t>
            </w:r>
          </w:p>
        </w:tc>
        <w:tc>
          <w:tcPr>
            <w:tcW w:w="0" w:type="auto"/>
            <w:tcBorders>
              <w:bottom w:val="single" w:sz="4" w:space="0" w:color="auto"/>
            </w:tcBorders>
            <w:vAlign w:val="center"/>
          </w:tcPr>
          <w:p w14:paraId="4ECF09B8"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0.94 </w:t>
            </w:r>
            <w:r w:rsidRPr="002709D7">
              <w:rPr>
                <w:rFonts w:ascii="Arial" w:hAnsi="Arial" w:cs="Arial"/>
                <w:sz w:val="20"/>
                <w:szCs w:val="20"/>
              </w:rPr>
              <w:t>(</w:t>
            </w:r>
            <w:r>
              <w:rPr>
                <w:rFonts w:ascii="Arial" w:eastAsia="Times New Roman" w:hAnsi="Arial" w:cs="Arial"/>
                <w:color w:val="000000"/>
                <w:sz w:val="20"/>
                <w:szCs w:val="20"/>
              </w:rPr>
              <w:t>0.01</w:t>
            </w:r>
            <w:r w:rsidRPr="002709D7">
              <w:rPr>
                <w:rFonts w:ascii="Arial" w:hAnsi="Arial" w:cs="Arial"/>
                <w:sz w:val="20"/>
                <w:szCs w:val="20"/>
              </w:rPr>
              <w:t>)</w:t>
            </w:r>
          </w:p>
        </w:tc>
      </w:tr>
    </w:tbl>
    <w:p w14:paraId="6A78D397" w14:textId="77777777" w:rsidR="00E04B4C" w:rsidRDefault="00E04B4C" w:rsidP="00E04B4C">
      <w:pPr>
        <w:spacing w:line="480" w:lineRule="auto"/>
        <w:rPr>
          <w:rFonts w:ascii="Arial" w:hAnsi="Arial" w:cs="Arial"/>
        </w:rPr>
      </w:pPr>
    </w:p>
    <w:p w14:paraId="385A267E" w14:textId="77777777" w:rsidR="00E04B4C" w:rsidRDefault="00E04B4C" w:rsidP="00E04B4C">
      <w:pPr>
        <w:spacing w:line="480" w:lineRule="auto"/>
        <w:rPr>
          <w:rFonts w:ascii="Arial" w:hAnsi="Arial" w:cs="Arial"/>
        </w:rPr>
      </w:pPr>
      <w:r>
        <w:rPr>
          <w:rFonts w:ascii="Arial" w:hAnsi="Arial" w:cs="Arial"/>
        </w:rPr>
        <w:t>(B)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2"/>
        <w:gridCol w:w="1204"/>
        <w:gridCol w:w="1217"/>
        <w:gridCol w:w="1440"/>
        <w:gridCol w:w="2066"/>
        <w:gridCol w:w="1204"/>
        <w:gridCol w:w="1217"/>
        <w:gridCol w:w="1440"/>
        <w:gridCol w:w="2066"/>
      </w:tblGrid>
      <w:tr w:rsidR="00E04B4C" w14:paraId="4CF12681" w14:textId="77777777" w:rsidTr="00874FDF">
        <w:tc>
          <w:tcPr>
            <w:tcW w:w="0" w:type="auto"/>
            <w:vMerge w:val="restart"/>
            <w:vAlign w:val="center"/>
          </w:tcPr>
          <w:p w14:paraId="7583730E" w14:textId="77777777" w:rsidR="00E04B4C" w:rsidRPr="002709D7" w:rsidRDefault="00E04B4C" w:rsidP="000F6E10">
            <w:pPr>
              <w:spacing w:line="360" w:lineRule="auto"/>
              <w:jc w:val="center"/>
              <w:rPr>
                <w:rFonts w:ascii="Arial" w:hAnsi="Arial" w:cs="Arial"/>
                <w:sz w:val="20"/>
                <w:szCs w:val="20"/>
              </w:rPr>
            </w:pPr>
          </w:p>
        </w:tc>
        <w:tc>
          <w:tcPr>
            <w:tcW w:w="0" w:type="auto"/>
            <w:gridSpan w:val="4"/>
            <w:tcBorders>
              <w:top w:val="single" w:sz="4" w:space="0" w:color="auto"/>
            </w:tcBorders>
            <w:vAlign w:val="center"/>
          </w:tcPr>
          <w:p w14:paraId="4EE1E4A2"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i/>
                <w:sz w:val="20"/>
                <w:szCs w:val="20"/>
                <w:lang w:val="en-GB"/>
              </w:rPr>
              <w:t>H</w:t>
            </w:r>
            <w:r w:rsidRPr="002709D7">
              <w:rPr>
                <w:rFonts w:ascii="Arial" w:hAnsi="Arial" w:cs="Arial"/>
                <w:i/>
                <w:sz w:val="20"/>
                <w:szCs w:val="20"/>
                <w:vertAlign w:val="superscript"/>
                <w:lang w:val="en-GB"/>
              </w:rPr>
              <w:t>2</w:t>
            </w:r>
            <w:r w:rsidRPr="002709D7">
              <w:rPr>
                <w:rFonts w:ascii="Arial" w:hAnsi="Arial" w:cs="Arial"/>
                <w:sz w:val="20"/>
                <w:szCs w:val="20"/>
                <w:lang w:val="en-GB"/>
              </w:rPr>
              <w:t xml:space="preserve"> = 0.4</w:t>
            </w:r>
          </w:p>
        </w:tc>
        <w:tc>
          <w:tcPr>
            <w:tcW w:w="0" w:type="auto"/>
            <w:gridSpan w:val="4"/>
            <w:tcBorders>
              <w:top w:val="single" w:sz="4" w:space="0" w:color="auto"/>
            </w:tcBorders>
            <w:vAlign w:val="center"/>
          </w:tcPr>
          <w:p w14:paraId="4B0D0121"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i/>
                <w:sz w:val="20"/>
                <w:szCs w:val="20"/>
                <w:lang w:val="en-GB"/>
              </w:rPr>
              <w:t>H</w:t>
            </w:r>
            <w:r w:rsidRPr="002709D7">
              <w:rPr>
                <w:rFonts w:ascii="Arial" w:hAnsi="Arial" w:cs="Arial"/>
                <w:i/>
                <w:sz w:val="20"/>
                <w:szCs w:val="20"/>
                <w:vertAlign w:val="superscript"/>
                <w:lang w:val="en-GB"/>
              </w:rPr>
              <w:t>2</w:t>
            </w:r>
            <w:r w:rsidRPr="002709D7">
              <w:rPr>
                <w:rFonts w:ascii="Arial" w:hAnsi="Arial" w:cs="Arial"/>
                <w:sz w:val="20"/>
                <w:szCs w:val="20"/>
                <w:lang w:val="en-GB"/>
              </w:rPr>
              <w:t xml:space="preserve"> = 0.9</w:t>
            </w:r>
          </w:p>
        </w:tc>
        <w:bookmarkStart w:id="0" w:name="_GoBack"/>
        <w:bookmarkEnd w:id="0"/>
      </w:tr>
      <w:tr w:rsidR="00E04B4C" w14:paraId="1E677B09" w14:textId="77777777" w:rsidTr="00874FDF">
        <w:tc>
          <w:tcPr>
            <w:tcW w:w="0" w:type="auto"/>
            <w:vMerge/>
            <w:tcBorders>
              <w:bottom w:val="single" w:sz="4" w:space="0" w:color="auto"/>
            </w:tcBorders>
            <w:vAlign w:val="center"/>
          </w:tcPr>
          <w:p w14:paraId="5A5F02B2" w14:textId="77777777" w:rsidR="00E04B4C" w:rsidRPr="002709D7" w:rsidRDefault="00E04B4C" w:rsidP="000F6E10">
            <w:pPr>
              <w:spacing w:line="360" w:lineRule="auto"/>
              <w:jc w:val="center"/>
              <w:rPr>
                <w:rFonts w:ascii="Arial" w:hAnsi="Arial" w:cs="Arial"/>
                <w:sz w:val="20"/>
                <w:szCs w:val="20"/>
              </w:rPr>
            </w:pPr>
          </w:p>
        </w:tc>
        <w:tc>
          <w:tcPr>
            <w:tcW w:w="0" w:type="auto"/>
            <w:tcBorders>
              <w:bottom w:val="single" w:sz="4" w:space="0" w:color="auto"/>
            </w:tcBorders>
            <w:vAlign w:val="center"/>
          </w:tcPr>
          <w:p w14:paraId="09F74CB8"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sz w:val="20"/>
                <w:szCs w:val="20"/>
              </w:rPr>
              <w:t>All common (ADD)</w:t>
            </w:r>
          </w:p>
        </w:tc>
        <w:tc>
          <w:tcPr>
            <w:tcW w:w="0" w:type="auto"/>
            <w:tcBorders>
              <w:bottom w:val="single" w:sz="4" w:space="0" w:color="auto"/>
            </w:tcBorders>
            <w:vAlign w:val="center"/>
          </w:tcPr>
          <w:p w14:paraId="6F46F174"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sz w:val="20"/>
                <w:szCs w:val="20"/>
              </w:rPr>
              <w:t>GWAS Top 1,000 (ADD)</w:t>
            </w:r>
          </w:p>
        </w:tc>
        <w:tc>
          <w:tcPr>
            <w:tcW w:w="0" w:type="auto"/>
            <w:tcBorders>
              <w:bottom w:val="single" w:sz="4" w:space="0" w:color="auto"/>
            </w:tcBorders>
            <w:vAlign w:val="center"/>
          </w:tcPr>
          <w:p w14:paraId="0FA9DB57" w14:textId="77777777" w:rsidR="00E04B4C" w:rsidRPr="002709D7" w:rsidRDefault="00E04B4C" w:rsidP="000F6E10">
            <w:pPr>
              <w:spacing w:line="360" w:lineRule="auto"/>
              <w:jc w:val="center"/>
              <w:rPr>
                <w:rFonts w:ascii="Arial" w:hAnsi="Arial" w:cs="Arial"/>
                <w:sz w:val="20"/>
                <w:szCs w:val="20"/>
              </w:rPr>
            </w:pPr>
            <w:proofErr w:type="spellStart"/>
            <w:r w:rsidRPr="002709D7">
              <w:rPr>
                <w:rFonts w:ascii="Arial" w:hAnsi="Arial" w:cs="Arial"/>
                <w:sz w:val="20"/>
                <w:szCs w:val="20"/>
              </w:rPr>
              <w:t>EpiGWAS</w:t>
            </w:r>
            <w:proofErr w:type="spellEnd"/>
            <w:r w:rsidRPr="002709D7">
              <w:rPr>
                <w:rFonts w:ascii="Arial" w:hAnsi="Arial" w:cs="Arial"/>
                <w:sz w:val="20"/>
                <w:szCs w:val="20"/>
              </w:rPr>
              <w:t xml:space="preserve"> Top 100 (EPI)</w:t>
            </w:r>
          </w:p>
        </w:tc>
        <w:tc>
          <w:tcPr>
            <w:tcW w:w="0" w:type="auto"/>
            <w:tcBorders>
              <w:bottom w:val="single" w:sz="4" w:space="0" w:color="auto"/>
            </w:tcBorders>
            <w:vAlign w:val="center"/>
          </w:tcPr>
          <w:p w14:paraId="0250572D"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sz w:val="20"/>
                <w:szCs w:val="20"/>
              </w:rPr>
              <w:t xml:space="preserve">GWAS Top 100 + </w:t>
            </w:r>
            <w:proofErr w:type="spellStart"/>
            <w:r w:rsidRPr="002709D7">
              <w:rPr>
                <w:rFonts w:ascii="Arial" w:hAnsi="Arial" w:cs="Arial"/>
                <w:sz w:val="20"/>
                <w:szCs w:val="20"/>
              </w:rPr>
              <w:t>EpiGWAS</w:t>
            </w:r>
            <w:proofErr w:type="spellEnd"/>
            <w:r w:rsidRPr="002709D7">
              <w:rPr>
                <w:rFonts w:ascii="Arial" w:hAnsi="Arial" w:cs="Arial"/>
                <w:sz w:val="20"/>
                <w:szCs w:val="20"/>
              </w:rPr>
              <w:t xml:space="preserve"> Top 100 (ADD&amp;EPI)</w:t>
            </w:r>
          </w:p>
        </w:tc>
        <w:tc>
          <w:tcPr>
            <w:tcW w:w="0" w:type="auto"/>
            <w:tcBorders>
              <w:bottom w:val="single" w:sz="4" w:space="0" w:color="auto"/>
            </w:tcBorders>
            <w:vAlign w:val="center"/>
          </w:tcPr>
          <w:p w14:paraId="5F2D0029"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sz w:val="20"/>
                <w:szCs w:val="20"/>
              </w:rPr>
              <w:t>All common (ADD)</w:t>
            </w:r>
          </w:p>
        </w:tc>
        <w:tc>
          <w:tcPr>
            <w:tcW w:w="0" w:type="auto"/>
            <w:tcBorders>
              <w:bottom w:val="single" w:sz="4" w:space="0" w:color="auto"/>
            </w:tcBorders>
            <w:vAlign w:val="center"/>
          </w:tcPr>
          <w:p w14:paraId="5C6C022E"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sz w:val="20"/>
                <w:szCs w:val="20"/>
              </w:rPr>
              <w:t>GWAS Top 1,000 (ADD)</w:t>
            </w:r>
          </w:p>
        </w:tc>
        <w:tc>
          <w:tcPr>
            <w:tcW w:w="0" w:type="auto"/>
            <w:tcBorders>
              <w:bottom w:val="single" w:sz="4" w:space="0" w:color="auto"/>
            </w:tcBorders>
            <w:vAlign w:val="center"/>
          </w:tcPr>
          <w:p w14:paraId="369C9506" w14:textId="77777777" w:rsidR="00E04B4C" w:rsidRPr="002709D7" w:rsidRDefault="00E04B4C" w:rsidP="000F6E10">
            <w:pPr>
              <w:spacing w:line="360" w:lineRule="auto"/>
              <w:jc w:val="center"/>
              <w:rPr>
                <w:rFonts w:ascii="Arial" w:hAnsi="Arial" w:cs="Arial"/>
                <w:sz w:val="20"/>
                <w:szCs w:val="20"/>
              </w:rPr>
            </w:pPr>
            <w:proofErr w:type="spellStart"/>
            <w:r w:rsidRPr="002709D7">
              <w:rPr>
                <w:rFonts w:ascii="Arial" w:hAnsi="Arial" w:cs="Arial"/>
                <w:sz w:val="20"/>
                <w:szCs w:val="20"/>
              </w:rPr>
              <w:t>EpiGWAS</w:t>
            </w:r>
            <w:proofErr w:type="spellEnd"/>
            <w:r w:rsidRPr="002709D7">
              <w:rPr>
                <w:rFonts w:ascii="Arial" w:hAnsi="Arial" w:cs="Arial"/>
                <w:sz w:val="20"/>
                <w:szCs w:val="20"/>
              </w:rPr>
              <w:t xml:space="preserve"> Top 100 (EPI)</w:t>
            </w:r>
          </w:p>
        </w:tc>
        <w:tc>
          <w:tcPr>
            <w:tcW w:w="0" w:type="auto"/>
            <w:tcBorders>
              <w:bottom w:val="single" w:sz="4" w:space="0" w:color="auto"/>
            </w:tcBorders>
            <w:vAlign w:val="center"/>
          </w:tcPr>
          <w:p w14:paraId="300DD9C1"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sz w:val="20"/>
                <w:szCs w:val="20"/>
              </w:rPr>
              <w:t xml:space="preserve">GWAS Top 100 + </w:t>
            </w:r>
            <w:proofErr w:type="spellStart"/>
            <w:r w:rsidRPr="002709D7">
              <w:rPr>
                <w:rFonts w:ascii="Arial" w:hAnsi="Arial" w:cs="Arial"/>
                <w:sz w:val="20"/>
                <w:szCs w:val="20"/>
              </w:rPr>
              <w:t>EpiGWAS</w:t>
            </w:r>
            <w:proofErr w:type="spellEnd"/>
            <w:r w:rsidRPr="002709D7">
              <w:rPr>
                <w:rFonts w:ascii="Arial" w:hAnsi="Arial" w:cs="Arial"/>
                <w:sz w:val="20"/>
                <w:szCs w:val="20"/>
              </w:rPr>
              <w:t xml:space="preserve"> Top 100 (ADD&amp;EPI)</w:t>
            </w:r>
          </w:p>
        </w:tc>
      </w:tr>
      <w:tr w:rsidR="00E04B4C" w14:paraId="7887C7B7" w14:textId="77777777" w:rsidTr="00874FDF">
        <w:tc>
          <w:tcPr>
            <w:tcW w:w="0" w:type="auto"/>
            <w:tcBorders>
              <w:top w:val="single" w:sz="4" w:space="0" w:color="auto"/>
            </w:tcBorders>
            <w:vAlign w:val="center"/>
          </w:tcPr>
          <w:p w14:paraId="02E7CB69"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sz w:val="20"/>
                <w:szCs w:val="20"/>
              </w:rPr>
              <w:t>1,000 QTLs</w:t>
            </w:r>
          </w:p>
        </w:tc>
        <w:tc>
          <w:tcPr>
            <w:tcW w:w="0" w:type="auto"/>
            <w:tcBorders>
              <w:top w:val="single" w:sz="4" w:space="0" w:color="auto"/>
            </w:tcBorders>
            <w:vAlign w:val="center"/>
          </w:tcPr>
          <w:p w14:paraId="11732508"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0.99 </w:t>
            </w:r>
            <w:r w:rsidRPr="002709D7">
              <w:rPr>
                <w:rFonts w:ascii="Arial" w:hAnsi="Arial" w:cs="Arial"/>
                <w:sz w:val="20"/>
                <w:szCs w:val="20"/>
              </w:rPr>
              <w:t>(</w:t>
            </w:r>
            <w:r>
              <w:rPr>
                <w:rFonts w:ascii="Arial" w:eastAsia="Times New Roman" w:hAnsi="Arial" w:cs="Arial"/>
                <w:color w:val="000000"/>
                <w:sz w:val="20"/>
                <w:szCs w:val="20"/>
              </w:rPr>
              <w:t>0.03</w:t>
            </w:r>
            <w:r w:rsidRPr="002709D7">
              <w:rPr>
                <w:rFonts w:ascii="Arial" w:hAnsi="Arial" w:cs="Arial"/>
                <w:sz w:val="20"/>
                <w:szCs w:val="20"/>
              </w:rPr>
              <w:t>)</w:t>
            </w:r>
          </w:p>
        </w:tc>
        <w:tc>
          <w:tcPr>
            <w:tcW w:w="0" w:type="auto"/>
            <w:tcBorders>
              <w:top w:val="single" w:sz="4" w:space="0" w:color="auto"/>
            </w:tcBorders>
            <w:vAlign w:val="center"/>
          </w:tcPr>
          <w:p w14:paraId="09606BFE"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0.79 </w:t>
            </w:r>
            <w:r w:rsidRPr="002709D7">
              <w:rPr>
                <w:rFonts w:ascii="Arial" w:hAnsi="Arial" w:cs="Arial"/>
                <w:sz w:val="20"/>
                <w:szCs w:val="20"/>
              </w:rPr>
              <w:t>(</w:t>
            </w:r>
            <w:r>
              <w:rPr>
                <w:rFonts w:ascii="Arial" w:eastAsia="Times New Roman" w:hAnsi="Arial" w:cs="Arial"/>
                <w:color w:val="000000"/>
                <w:sz w:val="20"/>
                <w:szCs w:val="20"/>
              </w:rPr>
              <w:t>0.01</w:t>
            </w:r>
            <w:r w:rsidRPr="002709D7">
              <w:rPr>
                <w:rFonts w:ascii="Arial" w:hAnsi="Arial" w:cs="Arial"/>
                <w:sz w:val="20"/>
                <w:szCs w:val="20"/>
              </w:rPr>
              <w:t>)</w:t>
            </w:r>
          </w:p>
        </w:tc>
        <w:tc>
          <w:tcPr>
            <w:tcW w:w="0" w:type="auto"/>
            <w:tcBorders>
              <w:top w:val="single" w:sz="4" w:space="0" w:color="auto"/>
            </w:tcBorders>
            <w:vAlign w:val="center"/>
          </w:tcPr>
          <w:p w14:paraId="531BAFB6" w14:textId="77777777" w:rsidR="00E04B4C" w:rsidRPr="002709D7" w:rsidRDefault="00E04B4C" w:rsidP="000F6E10">
            <w:pPr>
              <w:spacing w:line="360" w:lineRule="auto"/>
              <w:jc w:val="center"/>
              <w:rPr>
                <w:rFonts w:ascii="Arial" w:hAnsi="Arial" w:cs="Arial"/>
                <w:sz w:val="20"/>
                <w:szCs w:val="20"/>
              </w:rPr>
            </w:pPr>
          </w:p>
        </w:tc>
        <w:tc>
          <w:tcPr>
            <w:tcW w:w="0" w:type="auto"/>
            <w:tcBorders>
              <w:top w:val="single" w:sz="4" w:space="0" w:color="auto"/>
            </w:tcBorders>
            <w:vAlign w:val="center"/>
          </w:tcPr>
          <w:p w14:paraId="6830BB0C" w14:textId="77777777" w:rsidR="00E04B4C" w:rsidRPr="002709D7" w:rsidRDefault="00E04B4C" w:rsidP="000F6E10">
            <w:pPr>
              <w:spacing w:line="360" w:lineRule="auto"/>
              <w:jc w:val="center"/>
              <w:rPr>
                <w:rFonts w:ascii="Arial" w:hAnsi="Arial" w:cs="Arial"/>
                <w:sz w:val="20"/>
                <w:szCs w:val="20"/>
              </w:rPr>
            </w:pPr>
          </w:p>
        </w:tc>
        <w:tc>
          <w:tcPr>
            <w:tcW w:w="0" w:type="auto"/>
            <w:tcBorders>
              <w:top w:val="single" w:sz="4" w:space="0" w:color="auto"/>
            </w:tcBorders>
            <w:vAlign w:val="center"/>
          </w:tcPr>
          <w:p w14:paraId="3084A4B6"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0.99 </w:t>
            </w:r>
            <w:r w:rsidRPr="002709D7">
              <w:rPr>
                <w:rFonts w:ascii="Arial" w:hAnsi="Arial" w:cs="Arial"/>
                <w:sz w:val="20"/>
                <w:szCs w:val="20"/>
              </w:rPr>
              <w:t>(</w:t>
            </w:r>
            <w:r>
              <w:rPr>
                <w:rFonts w:ascii="Arial" w:eastAsia="Times New Roman" w:hAnsi="Arial" w:cs="Arial"/>
                <w:color w:val="000000"/>
                <w:sz w:val="20"/>
                <w:szCs w:val="20"/>
              </w:rPr>
              <w:t>0.01</w:t>
            </w:r>
            <w:r w:rsidRPr="002709D7">
              <w:rPr>
                <w:rFonts w:ascii="Arial" w:hAnsi="Arial" w:cs="Arial"/>
                <w:sz w:val="20"/>
                <w:szCs w:val="20"/>
              </w:rPr>
              <w:t>)</w:t>
            </w:r>
          </w:p>
        </w:tc>
        <w:tc>
          <w:tcPr>
            <w:tcW w:w="0" w:type="auto"/>
            <w:tcBorders>
              <w:top w:val="single" w:sz="4" w:space="0" w:color="auto"/>
            </w:tcBorders>
            <w:vAlign w:val="center"/>
          </w:tcPr>
          <w:p w14:paraId="6BAF9C6D"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1.01 </w:t>
            </w:r>
            <w:r w:rsidRPr="002709D7">
              <w:rPr>
                <w:rFonts w:ascii="Arial" w:hAnsi="Arial" w:cs="Arial"/>
                <w:sz w:val="20"/>
                <w:szCs w:val="20"/>
              </w:rPr>
              <w:t>(</w:t>
            </w:r>
            <w:r>
              <w:rPr>
                <w:rFonts w:ascii="Arial" w:eastAsia="Times New Roman" w:hAnsi="Arial" w:cs="Arial"/>
                <w:color w:val="000000"/>
                <w:sz w:val="20"/>
                <w:szCs w:val="20"/>
              </w:rPr>
              <w:t>0.00</w:t>
            </w:r>
            <w:r w:rsidRPr="002709D7">
              <w:rPr>
                <w:rFonts w:ascii="Arial" w:hAnsi="Arial" w:cs="Arial"/>
                <w:sz w:val="20"/>
                <w:szCs w:val="20"/>
              </w:rPr>
              <w:t>)</w:t>
            </w:r>
          </w:p>
        </w:tc>
        <w:tc>
          <w:tcPr>
            <w:tcW w:w="0" w:type="auto"/>
            <w:tcBorders>
              <w:top w:val="single" w:sz="4" w:space="0" w:color="auto"/>
            </w:tcBorders>
            <w:vAlign w:val="center"/>
          </w:tcPr>
          <w:p w14:paraId="4B10F849" w14:textId="77777777" w:rsidR="00E04B4C" w:rsidRPr="002709D7" w:rsidRDefault="00E04B4C" w:rsidP="000F6E10">
            <w:pPr>
              <w:spacing w:line="360" w:lineRule="auto"/>
              <w:jc w:val="center"/>
              <w:rPr>
                <w:rFonts w:ascii="Arial" w:hAnsi="Arial" w:cs="Arial"/>
                <w:sz w:val="20"/>
                <w:szCs w:val="20"/>
              </w:rPr>
            </w:pPr>
          </w:p>
        </w:tc>
        <w:tc>
          <w:tcPr>
            <w:tcW w:w="0" w:type="auto"/>
            <w:tcBorders>
              <w:top w:val="single" w:sz="4" w:space="0" w:color="auto"/>
            </w:tcBorders>
            <w:vAlign w:val="center"/>
          </w:tcPr>
          <w:p w14:paraId="6511D791" w14:textId="77777777" w:rsidR="00E04B4C" w:rsidRPr="002709D7" w:rsidRDefault="00E04B4C" w:rsidP="000F6E10">
            <w:pPr>
              <w:spacing w:line="360" w:lineRule="auto"/>
              <w:jc w:val="center"/>
              <w:rPr>
                <w:rFonts w:ascii="Arial" w:hAnsi="Arial" w:cs="Arial"/>
                <w:sz w:val="20"/>
                <w:szCs w:val="20"/>
              </w:rPr>
            </w:pPr>
          </w:p>
        </w:tc>
      </w:tr>
      <w:tr w:rsidR="00E04B4C" w14:paraId="45AF555E" w14:textId="77777777" w:rsidTr="00874FDF">
        <w:trPr>
          <w:trHeight w:val="539"/>
        </w:trPr>
        <w:tc>
          <w:tcPr>
            <w:tcW w:w="0" w:type="auto"/>
            <w:tcBorders>
              <w:bottom w:val="single" w:sz="4" w:space="0" w:color="auto"/>
            </w:tcBorders>
            <w:vAlign w:val="center"/>
          </w:tcPr>
          <w:p w14:paraId="0C05A2DB" w14:textId="77777777" w:rsidR="00E04B4C" w:rsidRPr="002709D7" w:rsidRDefault="00E04B4C" w:rsidP="000F6E10">
            <w:pPr>
              <w:spacing w:line="360" w:lineRule="auto"/>
              <w:jc w:val="center"/>
              <w:rPr>
                <w:rFonts w:ascii="Arial" w:hAnsi="Arial" w:cs="Arial"/>
                <w:sz w:val="20"/>
                <w:szCs w:val="20"/>
              </w:rPr>
            </w:pPr>
            <w:r w:rsidRPr="002709D7">
              <w:rPr>
                <w:rFonts w:ascii="Arial" w:hAnsi="Arial" w:cs="Arial"/>
                <w:sz w:val="20"/>
                <w:szCs w:val="20"/>
              </w:rPr>
              <w:t>500 Variance Epistasis</w:t>
            </w:r>
          </w:p>
        </w:tc>
        <w:tc>
          <w:tcPr>
            <w:tcW w:w="0" w:type="auto"/>
            <w:tcBorders>
              <w:bottom w:val="single" w:sz="4" w:space="0" w:color="auto"/>
            </w:tcBorders>
            <w:vAlign w:val="center"/>
          </w:tcPr>
          <w:p w14:paraId="4F456A46"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1.06 </w:t>
            </w:r>
            <w:r w:rsidRPr="002709D7">
              <w:rPr>
                <w:rFonts w:ascii="Arial" w:hAnsi="Arial" w:cs="Arial"/>
                <w:sz w:val="20"/>
                <w:szCs w:val="20"/>
              </w:rPr>
              <w:t>(</w:t>
            </w:r>
            <w:r>
              <w:rPr>
                <w:rFonts w:ascii="Arial" w:eastAsia="Times New Roman" w:hAnsi="Arial" w:cs="Arial"/>
                <w:color w:val="000000"/>
                <w:sz w:val="20"/>
                <w:szCs w:val="20"/>
              </w:rPr>
              <w:t>0.03</w:t>
            </w:r>
            <w:r w:rsidRPr="002709D7">
              <w:rPr>
                <w:rFonts w:ascii="Arial" w:hAnsi="Arial" w:cs="Arial"/>
                <w:sz w:val="20"/>
                <w:szCs w:val="20"/>
              </w:rPr>
              <w:t>)</w:t>
            </w:r>
          </w:p>
        </w:tc>
        <w:tc>
          <w:tcPr>
            <w:tcW w:w="0" w:type="auto"/>
            <w:tcBorders>
              <w:bottom w:val="single" w:sz="4" w:space="0" w:color="auto"/>
            </w:tcBorders>
            <w:vAlign w:val="center"/>
          </w:tcPr>
          <w:p w14:paraId="350ADA8B" w14:textId="77777777" w:rsidR="00E04B4C" w:rsidRPr="00E95F95" w:rsidRDefault="00E04B4C" w:rsidP="000F6E10">
            <w:pPr>
              <w:spacing w:line="360" w:lineRule="auto"/>
              <w:jc w:val="center"/>
              <w:rPr>
                <w:rFonts w:ascii="Arial" w:eastAsia="Times New Roman" w:hAnsi="Arial" w:cs="Arial"/>
                <w:color w:val="000000"/>
                <w:sz w:val="20"/>
                <w:szCs w:val="20"/>
              </w:rPr>
            </w:pPr>
            <w:r w:rsidRPr="002709D7">
              <w:rPr>
                <w:rFonts w:ascii="Arial" w:eastAsia="Times New Roman" w:hAnsi="Arial" w:cs="Arial"/>
                <w:color w:val="000000"/>
                <w:sz w:val="20"/>
                <w:szCs w:val="20"/>
              </w:rPr>
              <w:t>0.72</w:t>
            </w:r>
            <w:r>
              <w:rPr>
                <w:rFonts w:ascii="Arial" w:eastAsia="Times New Roman" w:hAnsi="Arial" w:cs="Arial"/>
                <w:color w:val="000000"/>
                <w:sz w:val="20"/>
                <w:szCs w:val="20"/>
              </w:rPr>
              <w:t xml:space="preserve"> </w:t>
            </w:r>
            <w:r w:rsidRPr="002709D7">
              <w:rPr>
                <w:rFonts w:ascii="Arial" w:hAnsi="Arial" w:cs="Arial"/>
                <w:sz w:val="20"/>
                <w:szCs w:val="20"/>
              </w:rPr>
              <w:t>(</w:t>
            </w:r>
            <w:r>
              <w:rPr>
                <w:rFonts w:ascii="Arial" w:eastAsia="Times New Roman" w:hAnsi="Arial" w:cs="Arial"/>
                <w:color w:val="000000"/>
                <w:sz w:val="20"/>
                <w:szCs w:val="20"/>
              </w:rPr>
              <w:t>0.01</w:t>
            </w:r>
            <w:r w:rsidRPr="002709D7">
              <w:rPr>
                <w:rFonts w:ascii="Arial" w:hAnsi="Arial" w:cs="Arial"/>
                <w:sz w:val="20"/>
                <w:szCs w:val="20"/>
              </w:rPr>
              <w:t>)</w:t>
            </w:r>
          </w:p>
        </w:tc>
        <w:tc>
          <w:tcPr>
            <w:tcW w:w="0" w:type="auto"/>
            <w:tcBorders>
              <w:bottom w:val="single" w:sz="4" w:space="0" w:color="auto"/>
            </w:tcBorders>
            <w:vAlign w:val="center"/>
          </w:tcPr>
          <w:p w14:paraId="7C6EDB89"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0.16 </w:t>
            </w:r>
            <w:r w:rsidRPr="002709D7">
              <w:rPr>
                <w:rFonts w:ascii="Arial" w:hAnsi="Arial" w:cs="Arial"/>
                <w:sz w:val="20"/>
                <w:szCs w:val="20"/>
              </w:rPr>
              <w:t>(</w:t>
            </w:r>
            <w:r>
              <w:rPr>
                <w:rFonts w:ascii="Arial" w:eastAsia="Times New Roman" w:hAnsi="Arial" w:cs="Arial"/>
                <w:color w:val="000000"/>
                <w:sz w:val="20"/>
                <w:szCs w:val="20"/>
              </w:rPr>
              <w:t>0.02</w:t>
            </w:r>
            <w:r w:rsidRPr="002709D7">
              <w:rPr>
                <w:rFonts w:ascii="Arial" w:hAnsi="Arial" w:cs="Arial"/>
                <w:sz w:val="20"/>
                <w:szCs w:val="20"/>
              </w:rPr>
              <w:t>)</w:t>
            </w:r>
          </w:p>
        </w:tc>
        <w:tc>
          <w:tcPr>
            <w:tcW w:w="0" w:type="auto"/>
            <w:tcBorders>
              <w:bottom w:val="single" w:sz="4" w:space="0" w:color="auto"/>
            </w:tcBorders>
            <w:vAlign w:val="center"/>
          </w:tcPr>
          <w:p w14:paraId="43E91D31"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0.53 </w:t>
            </w:r>
            <w:r w:rsidRPr="002709D7">
              <w:rPr>
                <w:rFonts w:ascii="Arial" w:hAnsi="Arial" w:cs="Arial"/>
                <w:sz w:val="20"/>
                <w:szCs w:val="20"/>
              </w:rPr>
              <w:t>(</w:t>
            </w:r>
            <w:r>
              <w:rPr>
                <w:rFonts w:ascii="Arial" w:eastAsia="Times New Roman" w:hAnsi="Arial" w:cs="Arial"/>
                <w:color w:val="000000"/>
                <w:sz w:val="20"/>
                <w:szCs w:val="20"/>
              </w:rPr>
              <w:t>0.01</w:t>
            </w:r>
            <w:r w:rsidRPr="002709D7">
              <w:rPr>
                <w:rFonts w:ascii="Arial" w:hAnsi="Arial" w:cs="Arial"/>
                <w:sz w:val="20"/>
                <w:szCs w:val="20"/>
              </w:rPr>
              <w:t>)</w:t>
            </w:r>
          </w:p>
        </w:tc>
        <w:tc>
          <w:tcPr>
            <w:tcW w:w="0" w:type="auto"/>
            <w:tcBorders>
              <w:bottom w:val="single" w:sz="4" w:space="0" w:color="auto"/>
            </w:tcBorders>
            <w:vAlign w:val="center"/>
          </w:tcPr>
          <w:p w14:paraId="6111B58B"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1.02 </w:t>
            </w:r>
            <w:r w:rsidRPr="002709D7">
              <w:rPr>
                <w:rFonts w:ascii="Arial" w:hAnsi="Arial" w:cs="Arial"/>
                <w:sz w:val="20"/>
                <w:szCs w:val="20"/>
              </w:rPr>
              <w:t>(</w:t>
            </w:r>
            <w:r>
              <w:rPr>
                <w:rFonts w:ascii="Arial" w:eastAsia="Times New Roman" w:hAnsi="Arial" w:cs="Arial"/>
                <w:color w:val="000000"/>
                <w:sz w:val="20"/>
                <w:szCs w:val="20"/>
              </w:rPr>
              <w:t>0.01</w:t>
            </w:r>
            <w:r w:rsidRPr="002709D7">
              <w:rPr>
                <w:rFonts w:ascii="Arial" w:hAnsi="Arial" w:cs="Arial"/>
                <w:sz w:val="20"/>
                <w:szCs w:val="20"/>
              </w:rPr>
              <w:t>)</w:t>
            </w:r>
          </w:p>
        </w:tc>
        <w:tc>
          <w:tcPr>
            <w:tcW w:w="0" w:type="auto"/>
            <w:tcBorders>
              <w:bottom w:val="single" w:sz="4" w:space="0" w:color="auto"/>
            </w:tcBorders>
            <w:vAlign w:val="center"/>
          </w:tcPr>
          <w:p w14:paraId="7F6E800A"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1.01 </w:t>
            </w:r>
            <w:r w:rsidRPr="002709D7">
              <w:rPr>
                <w:rFonts w:ascii="Arial" w:hAnsi="Arial" w:cs="Arial"/>
                <w:sz w:val="20"/>
                <w:szCs w:val="20"/>
              </w:rPr>
              <w:t>(</w:t>
            </w:r>
            <w:r>
              <w:rPr>
                <w:rFonts w:ascii="Arial" w:eastAsia="Times New Roman" w:hAnsi="Arial" w:cs="Arial"/>
                <w:color w:val="000000"/>
                <w:sz w:val="20"/>
                <w:szCs w:val="20"/>
              </w:rPr>
              <w:t>0.00</w:t>
            </w:r>
            <w:r w:rsidRPr="002709D7">
              <w:rPr>
                <w:rFonts w:ascii="Arial" w:hAnsi="Arial" w:cs="Arial"/>
                <w:sz w:val="20"/>
                <w:szCs w:val="20"/>
              </w:rPr>
              <w:t>)</w:t>
            </w:r>
          </w:p>
        </w:tc>
        <w:tc>
          <w:tcPr>
            <w:tcW w:w="0" w:type="auto"/>
            <w:tcBorders>
              <w:bottom w:val="single" w:sz="4" w:space="0" w:color="auto"/>
            </w:tcBorders>
            <w:vAlign w:val="center"/>
          </w:tcPr>
          <w:p w14:paraId="4D330B13" w14:textId="77777777" w:rsidR="00E04B4C" w:rsidRPr="00E95F95" w:rsidRDefault="00E04B4C" w:rsidP="000F6E10">
            <w:pPr>
              <w:spacing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0.74 </w:t>
            </w:r>
            <w:r w:rsidRPr="002709D7">
              <w:rPr>
                <w:rFonts w:ascii="Arial" w:hAnsi="Arial" w:cs="Arial"/>
                <w:sz w:val="20"/>
                <w:szCs w:val="20"/>
              </w:rPr>
              <w:t>(</w:t>
            </w:r>
            <w:r>
              <w:rPr>
                <w:rFonts w:ascii="Arial" w:eastAsia="Times New Roman" w:hAnsi="Arial" w:cs="Arial"/>
                <w:color w:val="000000"/>
                <w:sz w:val="20"/>
                <w:szCs w:val="20"/>
              </w:rPr>
              <w:t>0.03</w:t>
            </w:r>
            <w:r w:rsidRPr="002709D7">
              <w:rPr>
                <w:rFonts w:ascii="Arial" w:hAnsi="Arial" w:cs="Arial"/>
                <w:sz w:val="20"/>
                <w:szCs w:val="20"/>
              </w:rPr>
              <w:t>)</w:t>
            </w:r>
          </w:p>
        </w:tc>
        <w:tc>
          <w:tcPr>
            <w:tcW w:w="0" w:type="auto"/>
            <w:tcBorders>
              <w:bottom w:val="single" w:sz="4" w:space="0" w:color="auto"/>
            </w:tcBorders>
            <w:vAlign w:val="center"/>
          </w:tcPr>
          <w:p w14:paraId="3A3CB317" w14:textId="77777777" w:rsidR="00E04B4C" w:rsidRPr="00E95F95" w:rsidRDefault="00E04B4C" w:rsidP="000F6E10">
            <w:pPr>
              <w:spacing w:line="360" w:lineRule="auto"/>
              <w:jc w:val="center"/>
              <w:rPr>
                <w:rFonts w:ascii="Arial" w:eastAsia="Times New Roman" w:hAnsi="Arial" w:cs="Arial"/>
                <w:color w:val="000000"/>
                <w:sz w:val="20"/>
                <w:szCs w:val="20"/>
              </w:rPr>
            </w:pPr>
            <w:r w:rsidRPr="002709D7">
              <w:rPr>
                <w:rFonts w:ascii="Arial" w:eastAsia="Times New Roman" w:hAnsi="Arial" w:cs="Arial"/>
                <w:color w:val="000000"/>
                <w:sz w:val="20"/>
                <w:szCs w:val="20"/>
              </w:rPr>
              <w:t>0.97</w:t>
            </w:r>
            <w:r>
              <w:rPr>
                <w:rFonts w:ascii="Arial" w:eastAsia="Times New Roman" w:hAnsi="Arial" w:cs="Arial"/>
                <w:color w:val="000000"/>
                <w:sz w:val="20"/>
                <w:szCs w:val="20"/>
              </w:rPr>
              <w:t xml:space="preserve"> </w:t>
            </w:r>
            <w:r w:rsidRPr="002709D7">
              <w:rPr>
                <w:rFonts w:ascii="Arial" w:hAnsi="Arial" w:cs="Arial"/>
                <w:sz w:val="20"/>
                <w:szCs w:val="20"/>
              </w:rPr>
              <w:t>(</w:t>
            </w:r>
            <w:r>
              <w:rPr>
                <w:rFonts w:ascii="Arial" w:eastAsia="Times New Roman" w:hAnsi="Arial" w:cs="Arial"/>
                <w:color w:val="000000"/>
                <w:sz w:val="20"/>
                <w:szCs w:val="20"/>
              </w:rPr>
              <w:t>0.01</w:t>
            </w:r>
            <w:r w:rsidRPr="002709D7">
              <w:rPr>
                <w:rFonts w:ascii="Arial" w:hAnsi="Arial" w:cs="Arial"/>
                <w:sz w:val="20"/>
                <w:szCs w:val="20"/>
              </w:rPr>
              <w:t>)</w:t>
            </w:r>
          </w:p>
        </w:tc>
      </w:tr>
    </w:tbl>
    <w:p w14:paraId="69A40453" w14:textId="77777777" w:rsidR="00F8037D" w:rsidRDefault="00F8037D"/>
    <w:sectPr w:rsidR="00F8037D" w:rsidSect="006A7C91">
      <w:pgSz w:w="15840" w:h="12240" w:orient="landscape"/>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EFA"/>
    <w:rsid w:val="005C7AD3"/>
    <w:rsid w:val="00874FDF"/>
    <w:rsid w:val="00D03EFA"/>
    <w:rsid w:val="00E04B4C"/>
    <w:rsid w:val="00F258A4"/>
    <w:rsid w:val="00F80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96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EFA"/>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3E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E04B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EFA"/>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3E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E04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167</Words>
  <Characters>956</Characters>
  <Application>Microsoft Office Word</Application>
  <DocSecurity>0</DocSecurity>
  <Lines>7</Lines>
  <Paragraphs>2</Paragraphs>
  <ScaleCrop>false</ScaleCrop>
  <Company>Microsoft</Company>
  <LinksUpToDate>false</LinksUpToDate>
  <CharactersWithSpaces>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Morgante</dc:creator>
  <cp:keywords/>
  <dc:description/>
  <cp:lastModifiedBy>Trudy Mackay</cp:lastModifiedBy>
  <cp:revision>3</cp:revision>
  <dcterms:created xsi:type="dcterms:W3CDTF">2017-11-09T19:00:00Z</dcterms:created>
  <dcterms:modified xsi:type="dcterms:W3CDTF">2017-11-16T14:31:00Z</dcterms:modified>
</cp:coreProperties>
</file>