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C8" w:rsidRDefault="001D4156" w:rsidP="00B82E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Figure S4</w:t>
      </w:r>
      <w:r w:rsidR="00B82EC8">
        <w:rPr>
          <w:rFonts w:ascii="Times New Roman" w:hAnsi="Times New Roman" w:cs="Times New Roman"/>
          <w:sz w:val="24"/>
          <w:szCs w:val="24"/>
          <w:lang w:val="en"/>
        </w:rPr>
        <w:t>. Genetic principal coordinate analysis (</w:t>
      </w:r>
      <w:proofErr w:type="spellStart"/>
      <w:r w:rsidR="00B82EC8">
        <w:rPr>
          <w:rFonts w:ascii="Times New Roman" w:hAnsi="Times New Roman" w:cs="Times New Roman"/>
          <w:sz w:val="24"/>
          <w:szCs w:val="24"/>
          <w:lang w:val="en"/>
        </w:rPr>
        <w:t>PCoA</w:t>
      </w:r>
      <w:proofErr w:type="spellEnd"/>
      <w:r w:rsidR="00B82EC8">
        <w:rPr>
          <w:rFonts w:ascii="Times New Roman" w:hAnsi="Times New Roman" w:cs="Times New Roman"/>
          <w:sz w:val="24"/>
          <w:szCs w:val="24"/>
          <w:lang w:val="en"/>
        </w:rPr>
        <w:t>) performed on population-level (a) and individual-level (b) genetic distances. Only the first two principal component axes are shown. Symbols are colored according to genetic cluster identity from the four-population STRUCTURE analysis.</w:t>
      </w:r>
    </w:p>
    <w:p w:rsidR="00B82EC8" w:rsidRDefault="007E4FE8" w:rsidP="00B82E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7E4FE8">
        <w:rPr>
          <w:rFonts w:ascii="Times New Roman" w:hAnsi="Times New Roman" w:cs="Times New Roman"/>
          <w:noProof/>
          <w:sz w:val="24"/>
          <w:szCs w:val="24"/>
          <w:lang w:val="en"/>
        </w:rPr>
        <w:drawing>
          <wp:inline distT="0" distB="0" distL="0" distR="0">
            <wp:extent cx="8229600" cy="3215501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21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2EC8" w:rsidRDefault="00B82EC8"/>
    <w:sectPr w:rsidR="00B82EC8" w:rsidSect="000D018C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C8"/>
    <w:rsid w:val="000D018C"/>
    <w:rsid w:val="001D4156"/>
    <w:rsid w:val="007E4FE8"/>
    <w:rsid w:val="00B8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6D0B2F-2B45-4F6F-9DB9-FF9F60D7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Brendan</dc:creator>
  <cp:keywords/>
  <dc:description/>
  <cp:lastModifiedBy>Reid, Brendan</cp:lastModifiedBy>
  <cp:revision>4</cp:revision>
  <dcterms:created xsi:type="dcterms:W3CDTF">2018-03-06T08:52:00Z</dcterms:created>
  <dcterms:modified xsi:type="dcterms:W3CDTF">2018-05-28T00:55:00Z</dcterms:modified>
</cp:coreProperties>
</file>