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693" w:rsidRPr="001F6693" w:rsidRDefault="001F6693" w:rsidP="001F6693">
      <w:pPr>
        <w:rPr>
          <w:rFonts w:ascii="Times New Roman" w:eastAsia="Times New Roman" w:hAnsi="Times New Roman" w:cs="Times New Roman"/>
          <w:b/>
          <w:lang w:val="en-GB"/>
        </w:rPr>
      </w:pPr>
      <w:r w:rsidRPr="001F6693">
        <w:rPr>
          <w:rFonts w:ascii="Times New Roman" w:eastAsia="Times New Roman" w:hAnsi="Times New Roman" w:cs="Times New Roman"/>
          <w:b/>
          <w:lang w:val="en-GB"/>
        </w:rPr>
        <w:t xml:space="preserve">Supplemental Figure Information </w:t>
      </w: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  <w:r w:rsidRPr="001F6693">
        <w:rPr>
          <w:rFonts w:ascii="Times New Roman" w:eastAsia="Times New Roman" w:hAnsi="Times New Roman" w:cs="Times New Roman"/>
          <w:b/>
          <w:lang w:val="en-GB"/>
        </w:rPr>
        <w:t>SUPP Figure 1</w:t>
      </w:r>
      <w:r w:rsidRPr="001F6693">
        <w:rPr>
          <w:rFonts w:ascii="Times New Roman" w:eastAsia="Times New Roman" w:hAnsi="Times New Roman" w:cs="Times New Roman"/>
          <w:lang w:val="en-GB"/>
        </w:rPr>
        <w:t xml:space="preserve">: </w:t>
      </w: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  <w:r w:rsidRPr="001F6693">
        <w:rPr>
          <w:rFonts w:ascii="Times New Roman" w:eastAsia="Times New Roman" w:hAnsi="Times New Roman" w:cs="Times New Roman"/>
          <w:lang w:val="en-GB"/>
        </w:rPr>
        <w:t xml:space="preserve">The HIF </w:t>
      </w:r>
      <w:proofErr w:type="spellStart"/>
      <w:r w:rsidRPr="001F6693">
        <w:rPr>
          <w:rFonts w:ascii="Times New Roman" w:eastAsia="Times New Roman" w:hAnsi="Times New Roman" w:cs="Times New Roman"/>
          <w:lang w:val="en-GB"/>
        </w:rPr>
        <w:t>signaling</w:t>
      </w:r>
      <w:proofErr w:type="spellEnd"/>
      <w:r w:rsidRPr="001F6693">
        <w:rPr>
          <w:rFonts w:ascii="Times New Roman" w:eastAsia="Times New Roman" w:hAnsi="Times New Roman" w:cs="Times New Roman"/>
          <w:lang w:val="en-GB"/>
        </w:rPr>
        <w:t xml:space="preserve"> pathway, and downstream targets. Genes highlighted in red are those which were sequenced through target-enrichment; some members sequenced are paralogs of existing members of this pathway or of downstream targets (in red text). Modified from KEGG database (</w:t>
      </w:r>
      <w:proofErr w:type="spellStart"/>
      <w:r w:rsidRPr="001F6693">
        <w:rPr>
          <w:rFonts w:ascii="Times New Roman" w:eastAsia="Times New Roman" w:hAnsi="Times New Roman" w:cs="Times New Roman"/>
          <w:lang w:val="en-GB"/>
        </w:rPr>
        <w:t>Kanehisa</w:t>
      </w:r>
      <w:proofErr w:type="spellEnd"/>
      <w:r w:rsidRPr="001F6693">
        <w:rPr>
          <w:rFonts w:ascii="Times New Roman" w:eastAsia="Times New Roman" w:hAnsi="Times New Roman" w:cs="Times New Roman"/>
          <w:lang w:val="en-GB"/>
        </w:rPr>
        <w:t xml:space="preserve"> and </w:t>
      </w:r>
      <w:proofErr w:type="spellStart"/>
      <w:r w:rsidRPr="001F6693">
        <w:rPr>
          <w:rFonts w:ascii="Times New Roman" w:eastAsia="Times New Roman" w:hAnsi="Times New Roman" w:cs="Times New Roman"/>
          <w:lang w:val="en-GB"/>
        </w:rPr>
        <w:t>Goto</w:t>
      </w:r>
      <w:proofErr w:type="spellEnd"/>
      <w:r w:rsidRPr="001F6693">
        <w:rPr>
          <w:rFonts w:ascii="Times New Roman" w:eastAsia="Times New Roman" w:hAnsi="Times New Roman" w:cs="Times New Roman"/>
          <w:lang w:val="en-GB"/>
        </w:rPr>
        <w:t xml:space="preserve"> 2000) - image used with written permission from </w:t>
      </w:r>
      <w:proofErr w:type="spellStart"/>
      <w:r w:rsidRPr="001F6693">
        <w:rPr>
          <w:rFonts w:ascii="Times New Roman" w:eastAsia="Times New Roman" w:hAnsi="Times New Roman" w:cs="Times New Roman"/>
          <w:lang w:val="en-GB"/>
        </w:rPr>
        <w:t>Kanehisa</w:t>
      </w:r>
      <w:proofErr w:type="spellEnd"/>
      <w:r w:rsidRPr="001F6693">
        <w:rPr>
          <w:rFonts w:ascii="Times New Roman" w:eastAsia="Times New Roman" w:hAnsi="Times New Roman" w:cs="Times New Roman"/>
          <w:lang w:val="en-GB"/>
        </w:rPr>
        <w:t xml:space="preserve"> Laboratories. </w:t>
      </w: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  <w:r w:rsidRPr="001F6693">
        <w:rPr>
          <w:rFonts w:ascii="Times New Roman" w:eastAsia="Times New Roman" w:hAnsi="Times New Roman" w:cs="Times New Roman"/>
          <w:b/>
          <w:lang w:val="en-GB"/>
        </w:rPr>
        <w:t>SUPP Figure 2</w:t>
      </w:r>
      <w:r w:rsidRPr="001F6693">
        <w:rPr>
          <w:rFonts w:ascii="Times New Roman" w:eastAsia="Times New Roman" w:hAnsi="Times New Roman" w:cs="Times New Roman"/>
          <w:lang w:val="en-GB"/>
        </w:rPr>
        <w:t>:</w:t>
      </w: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  <w:r w:rsidRPr="001F6693">
        <w:rPr>
          <w:rFonts w:ascii="Times New Roman" w:eastAsia="Times New Roman" w:hAnsi="Times New Roman" w:cs="Times New Roman"/>
          <w:lang w:val="en-GB"/>
        </w:rPr>
        <w:t xml:space="preserve"> Nucleotide alignments and protein alignments for the high- and low-altitude populations of both yellow-billed pintail (above) and speckled teal (below) in exon 12 of EPAS1. </w:t>
      </w: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</w:p>
    <w:p w:rsid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  <w:r w:rsidRPr="001F6693">
        <w:rPr>
          <w:rFonts w:ascii="Times New Roman" w:eastAsia="Times New Roman" w:hAnsi="Times New Roman" w:cs="Times New Roman"/>
          <w:b/>
          <w:lang w:val="en-GB"/>
        </w:rPr>
        <w:t>SUPP Figure 3</w:t>
      </w:r>
      <w:r w:rsidRPr="001F6693">
        <w:rPr>
          <w:rFonts w:ascii="Times New Roman" w:eastAsia="Times New Roman" w:hAnsi="Times New Roman" w:cs="Times New Roman"/>
          <w:lang w:val="en-GB"/>
        </w:rPr>
        <w:t xml:space="preserve">: </w:t>
      </w:r>
    </w:p>
    <w:p w:rsidR="001F6693" w:rsidRPr="001F6693" w:rsidRDefault="001F6693" w:rsidP="001F6693">
      <w:pPr>
        <w:rPr>
          <w:rFonts w:ascii="Times New Roman" w:eastAsia="Times New Roman" w:hAnsi="Times New Roman" w:cs="Times New Roman"/>
          <w:lang w:val="en-GB"/>
        </w:rPr>
      </w:pPr>
      <w:r w:rsidRPr="001F6693">
        <w:rPr>
          <w:rFonts w:ascii="Times New Roman" w:eastAsia="Times New Roman" w:hAnsi="Times New Roman" w:cs="Times New Roman"/>
          <w:lang w:val="en-GB"/>
        </w:rPr>
        <w:t xml:space="preserve">Protein alignments of human and mallard reference sequences for exons 6 and 12 in EPAS1, and exon 2 in EGLN1, showing conservation of protein sequence. </w:t>
      </w:r>
    </w:p>
    <w:p w:rsidR="006147F0" w:rsidRDefault="001F6693">
      <w:bookmarkStart w:id="0" w:name="_GoBack"/>
      <w:bookmarkEnd w:id="0"/>
    </w:p>
    <w:sectPr w:rsidR="006147F0" w:rsidSect="009B400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93"/>
    <w:rsid w:val="001F096B"/>
    <w:rsid w:val="001F327D"/>
    <w:rsid w:val="001F6693"/>
    <w:rsid w:val="00311F73"/>
    <w:rsid w:val="004E6DFD"/>
    <w:rsid w:val="00631914"/>
    <w:rsid w:val="00653EAF"/>
    <w:rsid w:val="00810DED"/>
    <w:rsid w:val="009259F4"/>
    <w:rsid w:val="009B400F"/>
    <w:rsid w:val="00AD529F"/>
    <w:rsid w:val="00CA6584"/>
    <w:rsid w:val="00E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C04CBD"/>
  <w14:defaultImageDpi w14:val="32767"/>
  <w15:chartTrackingRefBased/>
  <w15:docId w15:val="{881EA954-8C32-3C4B-AC57-E7520D4E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2018-12-11T14:20:00Z</dcterms:created>
  <dcterms:modified xsi:type="dcterms:W3CDTF">2018-12-11T14:21:00Z</dcterms:modified>
</cp:coreProperties>
</file>