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F1F1E9" w14:textId="72C0C017" w:rsidR="00777DFB" w:rsidRDefault="007C00F9" w:rsidP="00D62D7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Supplementary</w:t>
      </w:r>
      <w:r w:rsidR="00D62D7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200F3">
        <w:rPr>
          <w:rFonts w:ascii="Times New Roman" w:hAnsi="Times New Roman" w:cs="Times New Roman"/>
          <w:b/>
          <w:sz w:val="36"/>
          <w:szCs w:val="36"/>
        </w:rPr>
        <w:t>Material</w:t>
      </w:r>
    </w:p>
    <w:p w14:paraId="1EB811AE" w14:textId="2A77CC28" w:rsidR="00D62D75" w:rsidRDefault="00D62D75" w:rsidP="003B6D2B">
      <w:pPr>
        <w:rPr>
          <w:rFonts w:ascii="Times New Roman" w:hAnsi="Times New Roman" w:cs="Times New Roman"/>
          <w:b/>
          <w:sz w:val="36"/>
          <w:szCs w:val="36"/>
        </w:rPr>
      </w:pPr>
    </w:p>
    <w:p w14:paraId="50DFE3A9" w14:textId="77777777" w:rsidR="003B6D2B" w:rsidRDefault="003B6D2B" w:rsidP="003B6D2B">
      <w:pPr>
        <w:rPr>
          <w:rFonts w:ascii="Times New Roman" w:hAnsi="Times New Roman" w:cs="Times New Roman"/>
          <w:b/>
          <w:sz w:val="36"/>
          <w:szCs w:val="36"/>
        </w:rPr>
      </w:pPr>
    </w:p>
    <w:p w14:paraId="66AE285D" w14:textId="1CEE0EB7" w:rsidR="00D62D75" w:rsidRDefault="00862C77" w:rsidP="00721484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D62D75" w:rsidSect="00F20A5D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  <w:r w:rsidRPr="00862C77">
        <w:rPr>
          <w:rFonts w:ascii="Times New Roman" w:hAnsi="Times New Roman" w:cs="Times New Roman"/>
          <w:b/>
          <w:sz w:val="28"/>
          <w:szCs w:val="28"/>
        </w:rPr>
        <w:t>Rapid morphological divergence following a human-mediated introduction: The role of drift and directional selection</w:t>
      </w:r>
    </w:p>
    <w:p w14:paraId="77EA8469" w14:textId="46D801DA" w:rsidR="00D62D75" w:rsidRPr="00D62D75" w:rsidRDefault="00D62D75" w:rsidP="00D62D75">
      <w:pPr>
        <w:spacing w:line="360" w:lineRule="auto"/>
        <w:rPr>
          <w:rFonts w:ascii="Times New Roman" w:hAnsi="Times New Roman" w:cs="Times New Roman"/>
          <w:b/>
          <w:i/>
        </w:rPr>
      </w:pPr>
      <w:r w:rsidRPr="00D62D75">
        <w:rPr>
          <w:rFonts w:ascii="Times New Roman" w:hAnsi="Times New Roman" w:cs="Times New Roman"/>
          <w:b/>
          <w:i/>
        </w:rPr>
        <w:lastRenderedPageBreak/>
        <w:t>Library preparation</w:t>
      </w:r>
    </w:p>
    <w:p w14:paraId="7AE6B66A" w14:textId="3A4D561C" w:rsidR="00D62D75" w:rsidRDefault="00D62D75" w:rsidP="00D62D75">
      <w:pPr>
        <w:pStyle w:val="Caption"/>
        <w:keepNext/>
        <w:spacing w:line="360" w:lineRule="auto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100 ng of genomic DNA from each individual was digested with 2.4 U of restriction enzyme </w:t>
      </w:r>
      <w:proofErr w:type="spellStart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SbfI</w:t>
      </w:r>
      <w:proofErr w:type="spellEnd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-HF (New-England Biolabs Inc., Beverly MA, USA) at 37</w:t>
      </w:r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  <w:vertAlign w:val="superscript"/>
        </w:rPr>
        <w:t>o</w:t>
      </w:r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C for 60 minutes, followed by an inactivation step of 80</w:t>
      </w:r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  <w:vertAlign w:val="superscript"/>
        </w:rPr>
        <w:t>o</w:t>
      </w:r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C for 20 minutes. </w:t>
      </w:r>
      <w:proofErr w:type="spellStart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BestRAD</w:t>
      </w:r>
      <w:proofErr w:type="spellEnd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Sbf1 adapters were then ligated to the overhanging ends of the products of the restriction reactions by adding 50 </w:t>
      </w:r>
      <w:proofErr w:type="spellStart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nM</w:t>
      </w:r>
      <w:proofErr w:type="spellEnd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to each sample with 320 U T4 DNA Ligase (New-England Biolabs Inc.). Barcoding of samples was achieved with a set of index nucleotides within the </w:t>
      </w:r>
      <w:proofErr w:type="spellStart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BestRAD</w:t>
      </w:r>
      <w:proofErr w:type="spellEnd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Sbf1 adapter sequences. Reactions were incubated at 20</w:t>
      </w:r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  <w:vertAlign w:val="superscript"/>
        </w:rPr>
        <w:t>o</w:t>
      </w:r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C for 16 hours and then heat-inactivated by holding at 65°C for 20 minutes. The reactions were then pooled, cleaned with </w:t>
      </w:r>
      <w:proofErr w:type="spellStart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AMPure</w:t>
      </w:r>
      <w:proofErr w:type="spellEnd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XP beads, and the products randomly sheared to a mean size of 500 bp by sonication, using a </w:t>
      </w:r>
      <w:proofErr w:type="spellStart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BioRuptor</w:t>
      </w:r>
      <w:proofErr w:type="spellEnd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NGS (</w:t>
      </w:r>
      <w:proofErr w:type="spellStart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Diagenode</w:t>
      </w:r>
      <w:proofErr w:type="spellEnd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). Following sonication, </w:t>
      </w:r>
      <w:proofErr w:type="spellStart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Dynabeads</w:t>
      </w:r>
      <w:proofErr w:type="spellEnd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M-280 streptavidin magnetic beads (Life Technologies) were used to bind the biotinylated ends of the </w:t>
      </w:r>
      <w:proofErr w:type="spellStart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BestRAD</w:t>
      </w:r>
      <w:proofErr w:type="spellEnd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Sbf1 adaptors. Sbf1-HF was used once more to release adapter bound fragments and </w:t>
      </w:r>
      <w:proofErr w:type="spellStart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AMPure</w:t>
      </w:r>
      <w:proofErr w:type="spellEnd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XP beads were used to clean the samples. After the bead clean up, ends were treated with Blunt End-Repair Mix found in the </w:t>
      </w:r>
      <w:proofErr w:type="spellStart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NEBNext</w:t>
      </w:r>
      <w:proofErr w:type="spellEnd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Ultra DNA Library Prep Kit (New-England Biolabs Inc.) to remove overhangs. </w:t>
      </w:r>
      <w:proofErr w:type="spellStart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NEBNext</w:t>
      </w:r>
      <w:proofErr w:type="spellEnd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Adaptors for Illumina sequencing were then ligated to blunt ends following a two-step incubation; first incubated at 20</w:t>
      </w:r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  <w:vertAlign w:val="superscript"/>
        </w:rPr>
        <w:t>o</w:t>
      </w:r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C for 15 minutes with Blunt/TA Ligase Master Mix (New-England Biolabs Inc.) and then at 37</w:t>
      </w:r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  <w:vertAlign w:val="superscript"/>
        </w:rPr>
        <w:t>o</w:t>
      </w:r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C for 15 minutes with USER Enzyme (New-England Biolabs Inc.). Following size selection using </w:t>
      </w:r>
      <w:proofErr w:type="spellStart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AMPure</w:t>
      </w:r>
      <w:proofErr w:type="spellEnd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XP beads to isolate fragments within the size range 300–700 bp, the library was PCR enriched using 10 </w:t>
      </w:r>
      <w:proofErr w:type="spellStart"/>
      <w:proofErr w:type="gramStart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uM</w:t>
      </w:r>
      <w:proofErr w:type="spellEnd"/>
      <w:proofErr w:type="gramEnd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of P1 index primer and 10 </w:t>
      </w:r>
      <w:proofErr w:type="spellStart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uM</w:t>
      </w:r>
      <w:proofErr w:type="spellEnd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of Universal PCR Primer (NEB). First a test PCR was run using 5 ul of DNA with 15 PCR cycles. Depending on the brightness of the band produced, the final PCR cycle number was adjusted from 9-12 cycles. PCR products were cleaned using </w:t>
      </w:r>
      <w:proofErr w:type="spellStart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AMPure</w:t>
      </w:r>
      <w:proofErr w:type="spellEnd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XP beads. Libraries were sequenced on three Illumina HiSeq4000 lanes (Illumina, San Diego, CA, USA) at the UC Davis Genome </w:t>
      </w:r>
      <w:proofErr w:type="spellStart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Center</w:t>
      </w:r>
      <w:proofErr w:type="spellEnd"/>
      <w:r w:rsidRPr="00D62D75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using paired-end 150-bp sequence reads.</w:t>
      </w:r>
    </w:p>
    <w:p w14:paraId="43ED5267" w14:textId="2834D294" w:rsidR="00862C77" w:rsidRDefault="00862C77" w:rsidP="00862C77"/>
    <w:p w14:paraId="0D7F488B" w14:textId="670EA8A0" w:rsidR="00862C77" w:rsidRDefault="00862C77" w:rsidP="00862C77"/>
    <w:p w14:paraId="386801CE" w14:textId="091A0319" w:rsidR="00862C77" w:rsidRDefault="00862C77" w:rsidP="00862C77"/>
    <w:p w14:paraId="45F57F98" w14:textId="762CB5D2" w:rsidR="00862C77" w:rsidRDefault="00862C77" w:rsidP="00862C77"/>
    <w:p w14:paraId="2C481DB2" w14:textId="65A7F86C" w:rsidR="00862C77" w:rsidRDefault="00862C77" w:rsidP="00862C77"/>
    <w:p w14:paraId="77F2415D" w14:textId="23C28FD6" w:rsidR="00862C77" w:rsidRDefault="00862C77" w:rsidP="00862C77"/>
    <w:p w14:paraId="7A14D2BD" w14:textId="0BE5A03D" w:rsidR="00862C77" w:rsidRDefault="00862C77" w:rsidP="00862C77"/>
    <w:p w14:paraId="0340F624" w14:textId="6E2F7C79" w:rsidR="00862C77" w:rsidRDefault="00862C77" w:rsidP="00862C77"/>
    <w:p w14:paraId="2EC70D0B" w14:textId="254C3CBC" w:rsidR="00862C77" w:rsidRDefault="00862C77" w:rsidP="00862C77"/>
    <w:p w14:paraId="78C2B4B0" w14:textId="609AAD36" w:rsidR="00862C77" w:rsidRDefault="00862C77" w:rsidP="00862C77"/>
    <w:p w14:paraId="28F3D266" w14:textId="77777777" w:rsidR="00862C77" w:rsidRDefault="00862C77" w:rsidP="00862C77"/>
    <w:p w14:paraId="217E1C60" w14:textId="658AD87B" w:rsidR="00862C77" w:rsidRPr="00D62D75" w:rsidRDefault="00862C77" w:rsidP="00862C77">
      <w:pPr>
        <w:jc w:val="both"/>
        <w:rPr>
          <w:rFonts w:ascii="Times New Roman" w:hAnsi="Times New Roman" w:cs="Times New Roman"/>
          <w:sz w:val="20"/>
          <w:szCs w:val="20"/>
        </w:rPr>
      </w:pPr>
      <w:r w:rsidRPr="00D62D75">
        <w:rPr>
          <w:rFonts w:ascii="Times New Roman" w:hAnsi="Times New Roman" w:cs="Times New Roman"/>
          <w:b/>
          <w:sz w:val="20"/>
          <w:szCs w:val="20"/>
        </w:rPr>
        <w:lastRenderedPageBreak/>
        <w:t>Table S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Pr="00D62D75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D62D75">
        <w:rPr>
          <w:rFonts w:ascii="Times New Roman" w:hAnsi="Times New Roman" w:cs="Times New Roman"/>
          <w:sz w:val="20"/>
          <w:szCs w:val="20"/>
        </w:rPr>
        <w:t>Principal components analysis of morphological data. Coefficients of correlation between morphological variables and the derived principal components extracted by principal components analysis.</w:t>
      </w:r>
    </w:p>
    <w:p w14:paraId="7E134079" w14:textId="77777777" w:rsidR="00862C77" w:rsidRPr="00D62D75" w:rsidRDefault="00862C77" w:rsidP="00862C77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7"/>
        <w:gridCol w:w="1311"/>
        <w:gridCol w:w="1608"/>
      </w:tblGrid>
      <w:tr w:rsidR="00862C77" w:rsidRPr="00D62D75" w14:paraId="6E20E228" w14:textId="77777777" w:rsidTr="00862C77">
        <w:trPr>
          <w:trHeight w:val="283"/>
        </w:trPr>
        <w:tc>
          <w:tcPr>
            <w:tcW w:w="2467" w:type="dxa"/>
            <w:vMerge w:val="restart"/>
            <w:tcBorders>
              <w:top w:val="single" w:sz="18" w:space="0" w:color="auto"/>
            </w:tcBorders>
            <w:vAlign w:val="center"/>
          </w:tcPr>
          <w:p w14:paraId="439D6B9A" w14:textId="77777777" w:rsidR="00862C77" w:rsidRPr="00D62D75" w:rsidRDefault="00862C77" w:rsidP="00862C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D75">
              <w:rPr>
                <w:rFonts w:ascii="Times New Roman" w:hAnsi="Times New Roman" w:cs="Times New Roman"/>
                <w:b/>
                <w:sz w:val="20"/>
                <w:szCs w:val="20"/>
              </w:rPr>
              <w:t>Morphological trait</w:t>
            </w:r>
          </w:p>
        </w:tc>
        <w:tc>
          <w:tcPr>
            <w:tcW w:w="2919" w:type="dxa"/>
            <w:gridSpan w:val="2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0935C05A" w14:textId="77777777" w:rsidR="00862C77" w:rsidRPr="00D62D75" w:rsidRDefault="00862C77" w:rsidP="00862C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D75">
              <w:rPr>
                <w:rFonts w:ascii="Times New Roman" w:hAnsi="Times New Roman" w:cs="Times New Roman"/>
                <w:b/>
                <w:sz w:val="20"/>
                <w:szCs w:val="20"/>
              </w:rPr>
              <w:t>Factor loadings</w:t>
            </w:r>
          </w:p>
        </w:tc>
      </w:tr>
      <w:tr w:rsidR="00862C77" w:rsidRPr="00D62D75" w14:paraId="1C260E62" w14:textId="77777777" w:rsidTr="00862C77">
        <w:trPr>
          <w:trHeight w:val="283"/>
        </w:trPr>
        <w:tc>
          <w:tcPr>
            <w:tcW w:w="2467" w:type="dxa"/>
            <w:vMerge/>
            <w:tcBorders>
              <w:bottom w:val="single" w:sz="18" w:space="0" w:color="auto"/>
            </w:tcBorders>
            <w:vAlign w:val="center"/>
          </w:tcPr>
          <w:p w14:paraId="7E9111D6" w14:textId="77777777" w:rsidR="00862C77" w:rsidRPr="00D62D75" w:rsidRDefault="00862C77" w:rsidP="00862C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1E6641F2" w14:textId="77777777" w:rsidR="00862C77" w:rsidRPr="00D62D75" w:rsidRDefault="00862C77" w:rsidP="00862C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D75">
              <w:rPr>
                <w:rFonts w:ascii="Times New Roman" w:hAnsi="Times New Roman" w:cs="Times New Roman"/>
                <w:b/>
                <w:sz w:val="20"/>
                <w:szCs w:val="20"/>
              </w:rPr>
              <w:t>PC1</w:t>
            </w:r>
          </w:p>
        </w:tc>
        <w:tc>
          <w:tcPr>
            <w:tcW w:w="1608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53FC967D" w14:textId="77777777" w:rsidR="00862C77" w:rsidRPr="00D62D75" w:rsidRDefault="00862C77" w:rsidP="00862C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D75">
              <w:rPr>
                <w:rFonts w:ascii="Times New Roman" w:hAnsi="Times New Roman" w:cs="Times New Roman"/>
                <w:b/>
                <w:sz w:val="20"/>
                <w:szCs w:val="20"/>
              </w:rPr>
              <w:t>PC2</w:t>
            </w:r>
          </w:p>
        </w:tc>
      </w:tr>
      <w:tr w:rsidR="00862C77" w:rsidRPr="00D62D75" w14:paraId="465216F7" w14:textId="77777777" w:rsidTr="00862C77">
        <w:trPr>
          <w:trHeight w:val="283"/>
        </w:trPr>
        <w:tc>
          <w:tcPr>
            <w:tcW w:w="2467" w:type="dxa"/>
            <w:tcBorders>
              <w:top w:val="single" w:sz="18" w:space="0" w:color="auto"/>
            </w:tcBorders>
            <w:vAlign w:val="center"/>
          </w:tcPr>
          <w:p w14:paraId="7B027853" w14:textId="77777777" w:rsidR="00862C77" w:rsidRPr="00D62D75" w:rsidRDefault="00862C77" w:rsidP="00862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D75">
              <w:rPr>
                <w:rFonts w:ascii="Times New Roman" w:hAnsi="Times New Roman" w:cs="Times New Roman"/>
                <w:sz w:val="20"/>
                <w:szCs w:val="20"/>
              </w:rPr>
              <w:t>Wing length</w:t>
            </w:r>
          </w:p>
        </w:tc>
        <w:tc>
          <w:tcPr>
            <w:tcW w:w="1311" w:type="dxa"/>
            <w:tcBorders>
              <w:top w:val="single" w:sz="18" w:space="0" w:color="auto"/>
            </w:tcBorders>
            <w:vAlign w:val="center"/>
          </w:tcPr>
          <w:p w14:paraId="28CF073C" w14:textId="77777777" w:rsidR="00862C77" w:rsidRPr="00D62D75" w:rsidRDefault="00862C77" w:rsidP="00862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D75">
              <w:rPr>
                <w:rFonts w:ascii="Times New Roman" w:hAnsi="Times New Roman" w:cs="Times New Roman"/>
                <w:sz w:val="20"/>
                <w:szCs w:val="20"/>
              </w:rPr>
              <w:t>0.265</w:t>
            </w:r>
          </w:p>
        </w:tc>
        <w:tc>
          <w:tcPr>
            <w:tcW w:w="1608" w:type="dxa"/>
            <w:tcBorders>
              <w:top w:val="single" w:sz="18" w:space="0" w:color="auto"/>
            </w:tcBorders>
            <w:vAlign w:val="center"/>
          </w:tcPr>
          <w:p w14:paraId="29553EAC" w14:textId="77777777" w:rsidR="00862C77" w:rsidRPr="00D62D75" w:rsidRDefault="00862C77" w:rsidP="00862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D75">
              <w:rPr>
                <w:rFonts w:ascii="Times New Roman" w:hAnsi="Times New Roman" w:cs="Times New Roman"/>
                <w:sz w:val="20"/>
                <w:szCs w:val="20"/>
              </w:rPr>
              <w:t>0.719</w:t>
            </w:r>
          </w:p>
        </w:tc>
      </w:tr>
      <w:tr w:rsidR="00862C77" w:rsidRPr="00D62D75" w14:paraId="03E486D2" w14:textId="77777777" w:rsidTr="00862C77">
        <w:trPr>
          <w:trHeight w:val="283"/>
        </w:trPr>
        <w:tc>
          <w:tcPr>
            <w:tcW w:w="2467" w:type="dxa"/>
            <w:vAlign w:val="center"/>
          </w:tcPr>
          <w:p w14:paraId="5647CA56" w14:textId="77777777" w:rsidR="00862C77" w:rsidRPr="00D62D75" w:rsidRDefault="00862C77" w:rsidP="00862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D75">
              <w:rPr>
                <w:rFonts w:ascii="Times New Roman" w:hAnsi="Times New Roman" w:cs="Times New Roman"/>
                <w:sz w:val="20"/>
                <w:szCs w:val="20"/>
              </w:rPr>
              <w:t>Tail length</w:t>
            </w:r>
          </w:p>
        </w:tc>
        <w:tc>
          <w:tcPr>
            <w:tcW w:w="1311" w:type="dxa"/>
            <w:vAlign w:val="center"/>
          </w:tcPr>
          <w:p w14:paraId="1B2A1F75" w14:textId="77777777" w:rsidR="00862C77" w:rsidRPr="00D62D75" w:rsidRDefault="00862C77" w:rsidP="00862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D75">
              <w:rPr>
                <w:rFonts w:ascii="Times New Roman" w:hAnsi="Times New Roman" w:cs="Times New Roman"/>
                <w:sz w:val="20"/>
                <w:szCs w:val="20"/>
              </w:rPr>
              <w:t>0.487</w:t>
            </w:r>
          </w:p>
        </w:tc>
        <w:tc>
          <w:tcPr>
            <w:tcW w:w="1608" w:type="dxa"/>
            <w:vAlign w:val="center"/>
          </w:tcPr>
          <w:p w14:paraId="3A0599A8" w14:textId="77777777" w:rsidR="00862C77" w:rsidRPr="00D62D75" w:rsidRDefault="00862C77" w:rsidP="00862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D75">
              <w:rPr>
                <w:rFonts w:ascii="Times New Roman" w:hAnsi="Times New Roman" w:cs="Times New Roman"/>
                <w:sz w:val="20"/>
                <w:szCs w:val="20"/>
              </w:rPr>
              <w:t>0.429</w:t>
            </w:r>
          </w:p>
        </w:tc>
      </w:tr>
      <w:tr w:rsidR="00862C77" w:rsidRPr="00D62D75" w14:paraId="5581E211" w14:textId="77777777" w:rsidTr="00862C77">
        <w:trPr>
          <w:trHeight w:val="283"/>
        </w:trPr>
        <w:tc>
          <w:tcPr>
            <w:tcW w:w="2467" w:type="dxa"/>
            <w:vAlign w:val="center"/>
          </w:tcPr>
          <w:p w14:paraId="7114D005" w14:textId="77777777" w:rsidR="00862C77" w:rsidRPr="00D62D75" w:rsidRDefault="00862C77" w:rsidP="00862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D75">
              <w:rPr>
                <w:rFonts w:ascii="Times New Roman" w:hAnsi="Times New Roman" w:cs="Times New Roman"/>
                <w:sz w:val="20"/>
                <w:szCs w:val="20"/>
              </w:rPr>
              <w:t>Tarsus length</w:t>
            </w:r>
          </w:p>
        </w:tc>
        <w:tc>
          <w:tcPr>
            <w:tcW w:w="1311" w:type="dxa"/>
            <w:vAlign w:val="center"/>
          </w:tcPr>
          <w:p w14:paraId="467D56B0" w14:textId="77777777" w:rsidR="00862C77" w:rsidRPr="00D62D75" w:rsidRDefault="00862C77" w:rsidP="00862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D75">
              <w:rPr>
                <w:rFonts w:ascii="Times New Roman" w:hAnsi="Times New Roman" w:cs="Times New Roman"/>
                <w:sz w:val="20"/>
                <w:szCs w:val="20"/>
              </w:rPr>
              <w:t>0.297</w:t>
            </w:r>
          </w:p>
        </w:tc>
        <w:tc>
          <w:tcPr>
            <w:tcW w:w="1608" w:type="dxa"/>
            <w:vAlign w:val="center"/>
          </w:tcPr>
          <w:p w14:paraId="517375FA" w14:textId="77777777" w:rsidR="00862C77" w:rsidRPr="00D62D75" w:rsidRDefault="00862C77" w:rsidP="00862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D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62C77" w:rsidRPr="00D62D75" w14:paraId="37E3B67B" w14:textId="77777777" w:rsidTr="00862C77">
        <w:trPr>
          <w:trHeight w:val="283"/>
        </w:trPr>
        <w:tc>
          <w:tcPr>
            <w:tcW w:w="2467" w:type="dxa"/>
            <w:vAlign w:val="center"/>
          </w:tcPr>
          <w:p w14:paraId="72CA95BE" w14:textId="77777777" w:rsidR="00862C77" w:rsidRPr="00D62D75" w:rsidRDefault="00862C77" w:rsidP="00862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D75">
              <w:rPr>
                <w:rFonts w:ascii="Times New Roman" w:hAnsi="Times New Roman" w:cs="Times New Roman"/>
                <w:sz w:val="20"/>
                <w:szCs w:val="20"/>
              </w:rPr>
              <w:t>Culmen length (P)</w:t>
            </w:r>
          </w:p>
        </w:tc>
        <w:tc>
          <w:tcPr>
            <w:tcW w:w="1311" w:type="dxa"/>
            <w:vAlign w:val="center"/>
          </w:tcPr>
          <w:p w14:paraId="60DF859E" w14:textId="77777777" w:rsidR="00862C77" w:rsidRPr="00D62D75" w:rsidRDefault="00862C77" w:rsidP="00862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D75">
              <w:rPr>
                <w:rFonts w:ascii="Times New Roman" w:hAnsi="Times New Roman" w:cs="Times New Roman"/>
                <w:sz w:val="20"/>
                <w:szCs w:val="20"/>
              </w:rPr>
              <w:t>0.525</w:t>
            </w:r>
          </w:p>
        </w:tc>
        <w:tc>
          <w:tcPr>
            <w:tcW w:w="1608" w:type="dxa"/>
            <w:vAlign w:val="center"/>
          </w:tcPr>
          <w:p w14:paraId="7A15F84E" w14:textId="77777777" w:rsidR="00862C77" w:rsidRPr="00D62D75" w:rsidRDefault="00862C77" w:rsidP="00862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D75">
              <w:rPr>
                <w:rFonts w:ascii="Times New Roman" w:hAnsi="Times New Roman" w:cs="Times New Roman"/>
                <w:sz w:val="20"/>
                <w:szCs w:val="20"/>
              </w:rPr>
              <w:t>-0.419</w:t>
            </w:r>
          </w:p>
        </w:tc>
      </w:tr>
      <w:tr w:rsidR="00862C77" w:rsidRPr="00D62D75" w14:paraId="76686DD6" w14:textId="77777777" w:rsidTr="00862C77">
        <w:trPr>
          <w:trHeight w:val="283"/>
        </w:trPr>
        <w:tc>
          <w:tcPr>
            <w:tcW w:w="2467" w:type="dxa"/>
            <w:vAlign w:val="center"/>
          </w:tcPr>
          <w:p w14:paraId="35DC671F" w14:textId="77777777" w:rsidR="00862C77" w:rsidRPr="00D62D75" w:rsidRDefault="00862C77" w:rsidP="00862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D75">
              <w:rPr>
                <w:rFonts w:ascii="Times New Roman" w:hAnsi="Times New Roman" w:cs="Times New Roman"/>
                <w:sz w:val="20"/>
                <w:szCs w:val="20"/>
              </w:rPr>
              <w:t>Culmen depth (A)</w:t>
            </w:r>
          </w:p>
        </w:tc>
        <w:tc>
          <w:tcPr>
            <w:tcW w:w="1311" w:type="dxa"/>
            <w:vAlign w:val="center"/>
          </w:tcPr>
          <w:p w14:paraId="636CF351" w14:textId="77777777" w:rsidR="00862C77" w:rsidRPr="00D62D75" w:rsidRDefault="00862C77" w:rsidP="00862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D75">
              <w:rPr>
                <w:rFonts w:ascii="Times New Roman" w:hAnsi="Times New Roman" w:cs="Times New Roman"/>
                <w:sz w:val="20"/>
                <w:szCs w:val="20"/>
              </w:rPr>
              <w:t>0.571</w:t>
            </w:r>
          </w:p>
        </w:tc>
        <w:tc>
          <w:tcPr>
            <w:tcW w:w="1608" w:type="dxa"/>
            <w:vAlign w:val="center"/>
          </w:tcPr>
          <w:p w14:paraId="65BF4935" w14:textId="77777777" w:rsidR="00862C77" w:rsidRPr="00D62D75" w:rsidRDefault="00862C77" w:rsidP="00862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D75">
              <w:rPr>
                <w:rFonts w:ascii="Times New Roman" w:hAnsi="Times New Roman" w:cs="Times New Roman"/>
                <w:sz w:val="20"/>
                <w:szCs w:val="20"/>
              </w:rPr>
              <w:t>-0.284</w:t>
            </w:r>
          </w:p>
        </w:tc>
      </w:tr>
      <w:tr w:rsidR="00862C77" w:rsidRPr="00D62D75" w14:paraId="486BC1AC" w14:textId="77777777" w:rsidTr="00862C77">
        <w:trPr>
          <w:trHeight w:val="283"/>
        </w:trPr>
        <w:tc>
          <w:tcPr>
            <w:tcW w:w="2467" w:type="dxa"/>
            <w:tcBorders>
              <w:bottom w:val="single" w:sz="8" w:space="0" w:color="auto"/>
            </w:tcBorders>
            <w:vAlign w:val="center"/>
          </w:tcPr>
          <w:p w14:paraId="1F4AA70D" w14:textId="77777777" w:rsidR="00862C77" w:rsidRPr="00D62D75" w:rsidRDefault="00862C77" w:rsidP="00862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D75">
              <w:rPr>
                <w:rFonts w:ascii="Times New Roman" w:hAnsi="Times New Roman" w:cs="Times New Roman"/>
                <w:sz w:val="20"/>
                <w:szCs w:val="20"/>
              </w:rPr>
              <w:t>Culmen width (A)</w:t>
            </w:r>
          </w:p>
        </w:tc>
        <w:tc>
          <w:tcPr>
            <w:tcW w:w="1311" w:type="dxa"/>
            <w:tcBorders>
              <w:bottom w:val="single" w:sz="8" w:space="0" w:color="auto"/>
            </w:tcBorders>
            <w:vAlign w:val="center"/>
          </w:tcPr>
          <w:p w14:paraId="0DF75E64" w14:textId="77777777" w:rsidR="00862C77" w:rsidRPr="00D62D75" w:rsidRDefault="00862C77" w:rsidP="00862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D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8" w:type="dxa"/>
            <w:tcBorders>
              <w:bottom w:val="single" w:sz="8" w:space="0" w:color="auto"/>
            </w:tcBorders>
            <w:vAlign w:val="center"/>
          </w:tcPr>
          <w:p w14:paraId="65ECCC70" w14:textId="77777777" w:rsidR="00862C77" w:rsidRPr="00D62D75" w:rsidRDefault="00862C77" w:rsidP="00862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D75">
              <w:rPr>
                <w:rFonts w:ascii="Times New Roman" w:hAnsi="Times New Roman" w:cs="Times New Roman"/>
                <w:sz w:val="20"/>
                <w:szCs w:val="20"/>
              </w:rPr>
              <w:t>0.182</w:t>
            </w:r>
          </w:p>
        </w:tc>
      </w:tr>
      <w:tr w:rsidR="00862C77" w:rsidRPr="00D62D75" w14:paraId="6CB68168" w14:textId="77777777" w:rsidTr="00862C77">
        <w:trPr>
          <w:trHeight w:val="283"/>
        </w:trPr>
        <w:tc>
          <w:tcPr>
            <w:tcW w:w="2467" w:type="dxa"/>
            <w:tcBorders>
              <w:top w:val="single" w:sz="8" w:space="0" w:color="auto"/>
              <w:bottom w:val="single" w:sz="24" w:space="0" w:color="auto"/>
            </w:tcBorders>
            <w:vAlign w:val="center"/>
          </w:tcPr>
          <w:p w14:paraId="68F1CD48" w14:textId="77777777" w:rsidR="00862C77" w:rsidRPr="00D62D75" w:rsidRDefault="00862C77" w:rsidP="00862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D75">
              <w:rPr>
                <w:rFonts w:ascii="Times New Roman" w:hAnsi="Times New Roman" w:cs="Times New Roman"/>
                <w:sz w:val="20"/>
                <w:szCs w:val="20"/>
              </w:rPr>
              <w:t>Variance explained</w:t>
            </w:r>
          </w:p>
        </w:tc>
        <w:tc>
          <w:tcPr>
            <w:tcW w:w="1311" w:type="dxa"/>
            <w:tcBorders>
              <w:top w:val="single" w:sz="8" w:space="0" w:color="auto"/>
              <w:bottom w:val="single" w:sz="24" w:space="0" w:color="auto"/>
            </w:tcBorders>
            <w:vAlign w:val="center"/>
          </w:tcPr>
          <w:p w14:paraId="1F5D2F48" w14:textId="77777777" w:rsidR="00862C77" w:rsidRPr="00D62D75" w:rsidRDefault="00862C77" w:rsidP="00862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D75">
              <w:rPr>
                <w:rFonts w:ascii="Times New Roman" w:hAnsi="Times New Roman" w:cs="Times New Roman"/>
                <w:sz w:val="20"/>
                <w:szCs w:val="20"/>
              </w:rPr>
              <w:t>29.38%</w:t>
            </w:r>
          </w:p>
        </w:tc>
        <w:tc>
          <w:tcPr>
            <w:tcW w:w="1608" w:type="dxa"/>
            <w:tcBorders>
              <w:top w:val="single" w:sz="8" w:space="0" w:color="auto"/>
              <w:bottom w:val="single" w:sz="24" w:space="0" w:color="auto"/>
            </w:tcBorders>
            <w:vAlign w:val="center"/>
          </w:tcPr>
          <w:p w14:paraId="54EB94C1" w14:textId="77777777" w:rsidR="00862C77" w:rsidRPr="00D62D75" w:rsidRDefault="00862C77" w:rsidP="00862C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D75">
              <w:rPr>
                <w:rFonts w:ascii="Times New Roman" w:hAnsi="Times New Roman" w:cs="Times New Roman"/>
                <w:sz w:val="20"/>
                <w:szCs w:val="20"/>
              </w:rPr>
              <w:t>21.75%</w:t>
            </w:r>
          </w:p>
        </w:tc>
      </w:tr>
    </w:tbl>
    <w:p w14:paraId="308F760F" w14:textId="77777777" w:rsidR="00862C77" w:rsidRPr="00D62D75" w:rsidRDefault="00862C77" w:rsidP="00862C77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AB0D9EC" w14:textId="77777777" w:rsidR="00862C77" w:rsidRPr="00D62D75" w:rsidRDefault="00862C77" w:rsidP="00862C77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DA4D640" w14:textId="77777777" w:rsidR="00862C77" w:rsidRPr="00D62D75" w:rsidRDefault="00862C77" w:rsidP="00862C77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7BC32D5" w14:textId="77777777" w:rsidR="00862C77" w:rsidRPr="00D62D75" w:rsidRDefault="00862C77" w:rsidP="00862C77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9F71091" w14:textId="77777777" w:rsidR="00862C77" w:rsidRPr="00D62D75" w:rsidRDefault="00862C77" w:rsidP="00862C77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6432F77" w14:textId="77777777" w:rsidR="00862C77" w:rsidRPr="00D62D75" w:rsidRDefault="00862C77" w:rsidP="00862C77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A80C930" w14:textId="77777777" w:rsidR="00862C77" w:rsidRPr="00D62D75" w:rsidRDefault="00862C77" w:rsidP="00862C77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9B311EC" w14:textId="77777777" w:rsidR="00862C77" w:rsidRPr="00D62D75" w:rsidRDefault="00862C77" w:rsidP="00862C77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5C3829E" w14:textId="77777777" w:rsidR="00862C77" w:rsidRPr="00D62D75" w:rsidRDefault="00862C77" w:rsidP="00862C77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876D938" w14:textId="77777777" w:rsidR="00862C77" w:rsidRPr="00D62D75" w:rsidRDefault="00862C77" w:rsidP="00862C77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277E973" w14:textId="77777777" w:rsidR="00862C77" w:rsidRPr="00D62D75" w:rsidRDefault="00862C77" w:rsidP="00862C77">
      <w:pPr>
        <w:outlineLvl w:val="0"/>
        <w:rPr>
          <w:rFonts w:ascii="Times New Roman" w:hAnsi="Times New Roman" w:cs="Times New Roman"/>
          <w:sz w:val="20"/>
          <w:szCs w:val="20"/>
        </w:rPr>
      </w:pPr>
    </w:p>
    <w:p w14:paraId="6D43ABC7" w14:textId="77777777" w:rsidR="00862C77" w:rsidRPr="00D62D75" w:rsidRDefault="00862C77" w:rsidP="00862C77">
      <w:pPr>
        <w:rPr>
          <w:rFonts w:ascii="Times New Roman" w:hAnsi="Times New Roman" w:cs="Times New Roman"/>
        </w:rPr>
      </w:pPr>
    </w:p>
    <w:p w14:paraId="5821EAAD" w14:textId="77777777" w:rsidR="00862C77" w:rsidRDefault="00862C77" w:rsidP="00862C7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0D333FB" w14:textId="77777777" w:rsidR="00862C77" w:rsidRPr="00862C77" w:rsidRDefault="00862C77" w:rsidP="00862C77"/>
    <w:p w14:paraId="2EA52DAE" w14:textId="11D63113" w:rsidR="00D62D75" w:rsidRDefault="00D62D75" w:rsidP="00D62D75"/>
    <w:p w14:paraId="6125569B" w14:textId="707854B1" w:rsidR="00D62D75" w:rsidRDefault="00D62D75" w:rsidP="00D62D75"/>
    <w:p w14:paraId="53560914" w14:textId="26A72AFF" w:rsidR="00D62D75" w:rsidRDefault="00D62D75" w:rsidP="00D62D75"/>
    <w:p w14:paraId="76292D3C" w14:textId="24B94445" w:rsidR="00D62D75" w:rsidRDefault="00D62D75" w:rsidP="00D62D75"/>
    <w:p w14:paraId="727CCD13" w14:textId="38D45314" w:rsidR="00D62D75" w:rsidRDefault="00D62D75" w:rsidP="00D62D75"/>
    <w:p w14:paraId="249B3B65" w14:textId="628FCD4F" w:rsidR="009B12F7" w:rsidRDefault="009B12F7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38DB290" w14:textId="77777777" w:rsidR="003273DF" w:rsidRDefault="003273DF" w:rsidP="00D62D75">
      <w:pPr>
        <w:jc w:val="both"/>
        <w:rPr>
          <w:rFonts w:ascii="Times New Roman" w:hAnsi="Times New Roman" w:cs="Times New Roman"/>
          <w:b/>
          <w:sz w:val="20"/>
          <w:szCs w:val="20"/>
        </w:rPr>
        <w:sectPr w:rsidR="003273DF" w:rsidSect="00F20A5D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6DE3FDC7" w14:textId="124D27D7" w:rsidR="00C25DA5" w:rsidRDefault="003273DF" w:rsidP="00BE48ED">
      <w:pPr>
        <w:tabs>
          <w:tab w:val="left" w:pos="709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Table S</w:t>
      </w:r>
      <w:r w:rsidR="00513F7F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Known, novel or predicted</w:t>
      </w:r>
      <w:r w:rsidR="00C25DA5">
        <w:rPr>
          <w:rFonts w:ascii="Times New Roman" w:hAnsi="Times New Roman" w:cs="Times New Roman"/>
          <w:sz w:val="20"/>
          <w:szCs w:val="20"/>
        </w:rPr>
        <w:t xml:space="preserve"> genes </w:t>
      </w:r>
      <w:r w:rsidR="0017413B">
        <w:rPr>
          <w:rFonts w:ascii="Times New Roman" w:hAnsi="Times New Roman" w:cs="Times New Roman"/>
          <w:sz w:val="20"/>
          <w:szCs w:val="20"/>
        </w:rPr>
        <w:t>occurring within 10kb of</w:t>
      </w:r>
      <w:r w:rsidR="00C25DA5">
        <w:rPr>
          <w:rFonts w:ascii="Times New Roman" w:hAnsi="Times New Roman" w:cs="Times New Roman"/>
          <w:sz w:val="20"/>
          <w:szCs w:val="20"/>
        </w:rPr>
        <w:t xml:space="preserve"> outlier SNPs identified, using </w:t>
      </w:r>
      <w:r w:rsidR="00C25DA5">
        <w:rPr>
          <w:rFonts w:ascii="Times New Roman" w:hAnsi="Times New Roman" w:cs="Times New Roman"/>
          <w:i/>
          <w:sz w:val="20"/>
          <w:szCs w:val="20"/>
        </w:rPr>
        <w:t>PCAdapt</w:t>
      </w:r>
      <w:r w:rsidR="00C25DA5">
        <w:rPr>
          <w:rFonts w:ascii="Times New Roman" w:hAnsi="Times New Roman" w:cs="Times New Roman"/>
          <w:sz w:val="20"/>
          <w:szCs w:val="20"/>
        </w:rPr>
        <w:t>, between New Zealand and French Polynesian islands.</w:t>
      </w:r>
      <w:r w:rsidR="009E098C">
        <w:rPr>
          <w:rFonts w:ascii="Times New Roman" w:hAnsi="Times New Roman" w:cs="Times New Roman"/>
          <w:sz w:val="20"/>
          <w:szCs w:val="20"/>
        </w:rPr>
        <w:t xml:space="preserve"> Population codes as follows: NZ = South Island, New Zealand; FP = all French Polynesian islands; TAH = Tahiti, MOO = Mo’orea; HUA = Huahine; RAI = Raiatea; MAU = Maupiti.</w:t>
      </w:r>
    </w:p>
    <w:p w14:paraId="1A3AE386" w14:textId="6FAE14E6" w:rsidR="003273DF" w:rsidRDefault="003273DF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3"/>
        <w:gridCol w:w="4497"/>
        <w:gridCol w:w="1281"/>
        <w:gridCol w:w="1386"/>
        <w:gridCol w:w="1396"/>
        <w:gridCol w:w="1483"/>
        <w:gridCol w:w="1474"/>
      </w:tblGrid>
      <w:tr w:rsidR="00333843" w:rsidRPr="00333843" w14:paraId="27CA126C" w14:textId="77777777" w:rsidTr="00665993">
        <w:trPr>
          <w:trHeight w:val="283"/>
        </w:trPr>
        <w:tc>
          <w:tcPr>
            <w:tcW w:w="2444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7E3DE275" w14:textId="77777777" w:rsidR="00333843" w:rsidRPr="00333843" w:rsidRDefault="00333843" w:rsidP="006659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/>
                <w:sz w:val="20"/>
                <w:szCs w:val="20"/>
              </w:rPr>
              <w:t>Gene stable ID</w:t>
            </w:r>
          </w:p>
        </w:tc>
        <w:tc>
          <w:tcPr>
            <w:tcW w:w="4497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27258D21" w14:textId="77777777" w:rsidR="00333843" w:rsidRPr="00333843" w:rsidRDefault="00333843" w:rsidP="006659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/>
                <w:sz w:val="20"/>
                <w:szCs w:val="20"/>
              </w:rPr>
              <w:t>Gene description</w:t>
            </w:r>
          </w:p>
        </w:tc>
        <w:tc>
          <w:tcPr>
            <w:tcW w:w="1281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66A3F0BF" w14:textId="77777777" w:rsidR="00333843" w:rsidRPr="00333843" w:rsidRDefault="00333843" w:rsidP="006659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/>
                <w:sz w:val="20"/>
                <w:szCs w:val="20"/>
              </w:rPr>
              <w:t>Gene start (bp)</w:t>
            </w:r>
          </w:p>
        </w:tc>
        <w:tc>
          <w:tcPr>
            <w:tcW w:w="1386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3A57AD59" w14:textId="77777777" w:rsidR="00333843" w:rsidRPr="00333843" w:rsidRDefault="00333843" w:rsidP="006659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/>
                <w:sz w:val="20"/>
                <w:szCs w:val="20"/>
              </w:rPr>
              <w:t>Gene end (bp)</w:t>
            </w:r>
          </w:p>
        </w:tc>
        <w:tc>
          <w:tcPr>
            <w:tcW w:w="1396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50A200A1" w14:textId="62A13898" w:rsidR="00333843" w:rsidRPr="00333843" w:rsidRDefault="00333843" w:rsidP="006659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/>
                <w:sz w:val="20"/>
                <w:szCs w:val="20"/>
              </w:rPr>
              <w:t>Chromosome</w:t>
            </w:r>
          </w:p>
        </w:tc>
        <w:tc>
          <w:tcPr>
            <w:tcW w:w="1482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71FEFD66" w14:textId="77777777" w:rsidR="00333843" w:rsidRPr="00333843" w:rsidRDefault="00333843" w:rsidP="006659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/>
                <w:sz w:val="20"/>
                <w:szCs w:val="20"/>
              </w:rPr>
              <w:t>Gene name</w:t>
            </w:r>
          </w:p>
        </w:tc>
        <w:tc>
          <w:tcPr>
            <w:tcW w:w="1474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5E4C14E2" w14:textId="77777777" w:rsidR="00333843" w:rsidRPr="00333843" w:rsidRDefault="00333843" w:rsidP="006659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NZ vs. </w:t>
            </w:r>
          </w:p>
        </w:tc>
      </w:tr>
      <w:tr w:rsidR="00333843" w:rsidRPr="00333843" w14:paraId="334BDA57" w14:textId="77777777" w:rsidTr="00665993">
        <w:trPr>
          <w:trHeight w:val="283"/>
        </w:trPr>
        <w:tc>
          <w:tcPr>
            <w:tcW w:w="2444" w:type="dxa"/>
            <w:tcBorders>
              <w:top w:val="single" w:sz="18" w:space="0" w:color="auto"/>
              <w:bottom w:val="single" w:sz="8" w:space="0" w:color="auto"/>
            </w:tcBorders>
            <w:noWrap/>
            <w:vAlign w:val="center"/>
            <w:hideMark/>
          </w:tcPr>
          <w:p w14:paraId="0E31776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ENSTGUG00000006887</w:t>
            </w:r>
          </w:p>
        </w:tc>
        <w:tc>
          <w:tcPr>
            <w:tcW w:w="4497" w:type="dxa"/>
            <w:tcBorders>
              <w:top w:val="single" w:sz="18" w:space="0" w:color="auto"/>
              <w:bottom w:val="single" w:sz="8" w:space="0" w:color="auto"/>
            </w:tcBorders>
            <w:noWrap/>
            <w:vAlign w:val="center"/>
            <w:hideMark/>
          </w:tcPr>
          <w:p w14:paraId="1ABF614C" w14:textId="46F5B645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dystrophin</w:t>
            </w:r>
          </w:p>
        </w:tc>
        <w:tc>
          <w:tcPr>
            <w:tcW w:w="1281" w:type="dxa"/>
            <w:tcBorders>
              <w:top w:val="single" w:sz="18" w:space="0" w:color="auto"/>
              <w:bottom w:val="single" w:sz="8" w:space="0" w:color="auto"/>
            </w:tcBorders>
            <w:noWrap/>
            <w:vAlign w:val="center"/>
            <w:hideMark/>
          </w:tcPr>
          <w:p w14:paraId="3B046C2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9154708</w:t>
            </w:r>
          </w:p>
        </w:tc>
        <w:tc>
          <w:tcPr>
            <w:tcW w:w="1386" w:type="dxa"/>
            <w:tcBorders>
              <w:top w:val="single" w:sz="18" w:space="0" w:color="auto"/>
              <w:bottom w:val="single" w:sz="8" w:space="0" w:color="auto"/>
            </w:tcBorders>
            <w:noWrap/>
            <w:vAlign w:val="center"/>
            <w:hideMark/>
          </w:tcPr>
          <w:p w14:paraId="33B5582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10148444</w:t>
            </w:r>
          </w:p>
        </w:tc>
        <w:tc>
          <w:tcPr>
            <w:tcW w:w="1396" w:type="dxa"/>
            <w:tcBorders>
              <w:top w:val="single" w:sz="18" w:space="0" w:color="auto"/>
              <w:bottom w:val="single" w:sz="8" w:space="0" w:color="auto"/>
            </w:tcBorders>
            <w:noWrap/>
            <w:vAlign w:val="center"/>
            <w:hideMark/>
          </w:tcPr>
          <w:p w14:paraId="4F03970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82" w:type="dxa"/>
            <w:tcBorders>
              <w:top w:val="single" w:sz="18" w:space="0" w:color="auto"/>
              <w:bottom w:val="single" w:sz="8" w:space="0" w:color="auto"/>
            </w:tcBorders>
            <w:noWrap/>
            <w:vAlign w:val="center"/>
            <w:hideMark/>
          </w:tcPr>
          <w:p w14:paraId="57C6A11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DMD</w:t>
            </w:r>
          </w:p>
        </w:tc>
        <w:tc>
          <w:tcPr>
            <w:tcW w:w="1474" w:type="dxa"/>
            <w:tcBorders>
              <w:top w:val="single" w:sz="18" w:space="0" w:color="auto"/>
              <w:bottom w:val="single" w:sz="8" w:space="0" w:color="auto"/>
            </w:tcBorders>
            <w:noWrap/>
            <w:vAlign w:val="center"/>
            <w:hideMark/>
          </w:tcPr>
          <w:p w14:paraId="7A1FDC1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45B71E8F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004100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ENSTGUG00000010796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6E8916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31EC54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35582832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E82361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35585680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461E44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A7F3C0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E2FAAC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61C46A83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D1C295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ENSTGUG00000010849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C6BD7AF" w14:textId="19AA96D2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KDEL motif containing 1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03E3AE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37962335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E67749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37970867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1F053D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BCD458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KDELC1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CF157D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RAI</w:t>
            </w:r>
          </w:p>
        </w:tc>
      </w:tr>
      <w:tr w:rsidR="00333843" w:rsidRPr="00333843" w14:paraId="383FC520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7370A6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ENSTGUG00000011664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596804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9C34D5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49704389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47A51D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49861236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3A2025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94092A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D4702B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MOO</w:t>
            </w:r>
          </w:p>
        </w:tc>
      </w:tr>
      <w:tr w:rsidR="00333843" w:rsidRPr="00333843" w14:paraId="2085BB2B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17A41A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ENSTGUG00000011735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A3491A2" w14:textId="0AFD8D9A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FRY microtubule binding protein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DC3CD0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50626080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B9CFD9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50796176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0B9CD0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2FBFF8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FRY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885CFE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5D196E28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56A29D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ENSTGUG00000011967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4D36F41" w14:textId="4C79B968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FRAS1 related extracellular matrix protein 2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E5FBDC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53819513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A0102E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53939566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3D8BF1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D28B70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FREM2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E01FB7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5E878EB4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3A3D1A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ENSTGUG00000012117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EAF5E7F" w14:textId="74CA9B54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Taeniopygia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guttata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SPRY domain containing 7 (SPRYD7), mRNA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8C8EBA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55948726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F05446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55958266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81D077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CB546E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SPRYD7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16E463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MOO</w:t>
            </w:r>
          </w:p>
        </w:tc>
      </w:tr>
      <w:tr w:rsidR="00333843" w:rsidRPr="00333843" w14:paraId="2D55FC76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17A857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ENSTGUG00000012422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45F7D5A" w14:textId="1BB5C979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mitochondrial translation release factor 1 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E58ABF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59579943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ACA7E3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59591090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5581F0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0AC1C3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MTRF1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5C3A32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14611EF1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6C2FBA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ENSTGUG00000012549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13E20A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776488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69793105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FC8676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69992841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6340C3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5C5C1D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EA96A5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MOO</w:t>
            </w:r>
          </w:p>
        </w:tc>
      </w:tr>
      <w:tr w:rsidR="00333843" w:rsidRPr="00333843" w14:paraId="720D116F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CECB1C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ENSTGUG00000013001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F6D2244" w14:textId="27FEE66C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asparaginyl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-tRNA synthetase 2, mitochondrial 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8C8780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86711122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DB1588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86758565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79EA89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CB63F0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NARS2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69D0D1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TAH</w:t>
            </w:r>
          </w:p>
        </w:tc>
      </w:tr>
      <w:tr w:rsidR="00333843" w:rsidRPr="00333843" w14:paraId="1A0B9050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A62D1D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ENSTGUG00000013496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C195BDB" w14:textId="7B00F948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EPH receptor A6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3E5BB4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101653625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F4F2B2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102054107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B382BA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4EF520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EPHA6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C2A9E6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RAI</w:t>
            </w:r>
          </w:p>
        </w:tc>
      </w:tr>
      <w:tr w:rsidR="00333843" w:rsidRPr="00333843" w14:paraId="4956F26E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8AC1E0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ENSTGUG00000000764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E0A0CDB" w14:textId="6F683B4F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zinc finger MYND-type containing 11 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29BD42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10897250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F267E3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11003676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2C3BCC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A2CC5E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ZMYND11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2B0F29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39745EAE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79F378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ENSTGUG00000001094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2233B5F" w14:textId="1441C1F6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mohawk homeobox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CA97DD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17223251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D4E2C4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17392565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B06557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D09D21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MKX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CCD424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59B5C6A1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0611E9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ENSTGUG00000001311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8DF577A" w14:textId="4B1358F9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cubilin</w:t>
            </w:r>
            <w:proofErr w:type="spellEnd"/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B2BCE3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21974685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A94021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22109468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B20A62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E9263A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CUBN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1050C4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RAI</w:t>
            </w:r>
          </w:p>
        </w:tc>
      </w:tr>
      <w:tr w:rsidR="00333843" w:rsidRPr="00333843" w14:paraId="3B8595D7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D91F47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ENSTGUG00000001501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35C5B3C" w14:textId="404937CD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VPS50, EARP/GARPII complex subunit 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924FD1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25251229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B0F261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25335000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F35110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1DC119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VPS50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29C917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MAU</w:t>
            </w:r>
          </w:p>
        </w:tc>
      </w:tr>
      <w:tr w:rsidR="00333843" w:rsidRPr="00333843" w14:paraId="72A2F1DE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ED22C8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ENSTGUG00000004189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0020AB6" w14:textId="01374D2C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NIMA related kinase 11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961A44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62221688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1E858E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62308845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9A6EA8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3805D1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NEK11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E80149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7B24B495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025CC0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ENSTGUG00000004894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5103407" w14:textId="5C8D92FA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transglutaminase 4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9A8DF8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64731646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E937EE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64741764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B7752D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BB2829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TGM4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A48850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MOO</w:t>
            </w:r>
          </w:p>
        </w:tc>
      </w:tr>
      <w:tr w:rsidR="00333843" w:rsidRPr="00333843" w14:paraId="0F130163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A30C42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ENSTGUG00000007906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BE29231" w14:textId="122D97D8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von Willebrand factor C domain containing 2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E0F433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85435608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A92273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85489383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3F63B9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8592A4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VWC2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FB7F3D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0D87AE03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728EAD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ENSTGUG00000008631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7C6E71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49C502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93799185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BBB7FC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93925718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3218AB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8D3B31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C8AA27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7D7CFF24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92B697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ENSTGUG00000010074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179621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8B56CE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106598017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320354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106623803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5A9F70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477535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0C4EB1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RAI</w:t>
            </w:r>
          </w:p>
        </w:tc>
      </w:tr>
      <w:tr w:rsidR="00333843" w:rsidRPr="00333843" w14:paraId="051EFFC7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F55041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ENSTGUG00000011815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B8A8B25" w14:textId="7A270538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Taeniopygia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guttata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2,4-dienoyl-CoA reductase 1 (DECR1), mRNA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D08EB6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130703700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A3B838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130717968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8323D0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A5BB44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DECR1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B1F918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3E8EF6D2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147220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ENSTGUG00000011869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0F12AE0" w14:textId="460027AF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pyruvate </w:t>
            </w: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dehyrogenase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phosphatase catalytic subunit 1 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F06C66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132302035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1F5BD4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132307232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B6B034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36923A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PDP1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3891FA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129A8680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D9FAAE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ENSTGUG00000011966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16B7CB7" w14:textId="721E2DC3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phosphatidylserine synthase 1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39C3F7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133397397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C3A860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133422104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C357CC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B01F41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PTDSS1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4FE80A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745AA1D3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D268B5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ENSTGUG00000011987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ABC0382" w14:textId="2FE85736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lysosomal protein transmembrane 4 beta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9DF84F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133895664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EFBEEE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133963069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209471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8F862F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LAPTM4B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BFA820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5CEB71AD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3FF1BB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ENSTGUG00000011992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CD6B290" w14:textId="1C2A160D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matrilin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38D26E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134004617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91AA85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134048324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EB9CAF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8ABE44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MATN2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562733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4118E6E7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F74F28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ENSTGUG00000012027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48A2353" w14:textId="34A791F6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odd-skipped related </w:t>
            </w: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transciption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factor 2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27A1D0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134428506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1B7F19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134431204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8BB8D6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E2CDC6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OSR2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A0FF43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3654D9BA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35F0E9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ENSTGUG00000012030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0BFE5E4" w14:textId="16AA7C6F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vacuolar protein sorting 13 homolog B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CE31B4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134494587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F9AE05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134931563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39C55C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F93584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VPS13B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2AF9E3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47624B5F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0318E2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ENSTGUG00000012148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8288435" w14:textId="7DA7BDD4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collagen triple helix repeat containing 1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564A4B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136194280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10FFAE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136200691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D19B53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E496FB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CTHRC1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24EE2D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50F0ABBE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0F2447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ENSTGUG00000003612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93A6C78" w14:textId="3D111480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pleckstrin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homology, MyTH4 and FERM domain containing H2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15FF12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16425219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8B2B8B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16471280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B65E92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FAE438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PLEKHH2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B615B1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MAU</w:t>
            </w:r>
          </w:p>
        </w:tc>
      </w:tr>
      <w:tr w:rsidR="00333843" w:rsidRPr="00333843" w14:paraId="15CF09B1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BF973D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ENSTGUG00000010902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BDCB998" w14:textId="534C46F1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ARFGEF family member 3 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DC8DD8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50723474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DE8424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50824543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242EE9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CC7E03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ARFGEF3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AF14AC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TAH</w:t>
            </w:r>
          </w:p>
        </w:tc>
      </w:tr>
      <w:tr w:rsidR="00333843" w:rsidRPr="00333843" w14:paraId="69B5E7CB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2B38AC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ENSTGUG00000011615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CDF5545" w14:textId="3533F00E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monooxygenase DBH like 1 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ED730A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59131319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0714E0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59181152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5CA5B1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F14B22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MOXD1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803829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740810D8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28A4A2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ENSTGUG00000011773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E4AF01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BE87D5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61861362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11E4AA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61921523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223AC4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D95336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FE1C9D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2C91169D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47B17F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ENSTGUG00000012218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1535558" w14:textId="55791028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blood vessel epicardial substance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4FDD91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71122911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97F776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71252155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A141E3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0D799D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BVES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A369F7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04D3C190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51D523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ENSTGUG00000013229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0E7BEE7" w14:textId="2BAA219F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phospholipase A2 group VII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593833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108349385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71E23B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108357841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A4CB63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BF71F5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PLA2G7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27A31C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4FA545FF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AB55BD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ENSTGUG00000002514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A925A7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BA4987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10348610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47ABB6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10684047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374C0B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111822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7BAADA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43E74FB3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27B2F9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ENSTGUG00000004549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ADC7EA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7F4AB1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25456400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055191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25591830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BB0E2A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BF4AD5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4AB8A5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112CF2C5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BE957E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ENSTGUG00000005716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1DEE707" w14:textId="6A8E8DB1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catalase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F51DFC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6271419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302557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6285186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B94B7D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35D097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CAT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340348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MOO</w:t>
            </w:r>
          </w:p>
        </w:tc>
      </w:tr>
      <w:tr w:rsidR="00333843" w:rsidRPr="00333843" w14:paraId="7EA64D76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46A387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ENSTGUG00000005980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A0549AD" w14:textId="79DEC0EC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lysine demethylase 2A 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7E87C3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6538590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CF31CE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6567985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5A7D31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259A37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KDM2A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3E1207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3BA971C1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CF6B3D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ENSTGUG00000006012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F5DD7E8" w14:textId="5F2394EB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G protein-coupled receptor kinase 2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E30BDD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6571621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EEFC3C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6577897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F36D85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615CDF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GRK2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D8BEA5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3EDB638C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E7DDFC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ENSTGUG00000006094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DFE3632" w14:textId="010DACC0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ankyrin repeat domain 13D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C720DD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6582669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E896CF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6585026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926D9C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27CDBF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ANKRD13D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B10640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32A8E636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186D27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ENSTGUG00000008025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C44181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B5BDD9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8537039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E504BD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8729742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97A942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E92919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7E7CCC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65B989EA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494644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ENSTGUG00000009146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BD70C20" w14:textId="610281AC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nucleosome assembly protein 1 like 4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3F8DA6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12881930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CE0674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13003509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7E70D4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5F5014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NAP1L4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33F129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6BBF3D1C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9ECCC6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ENSTGUG00000012373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C6A183B" w14:textId="38359329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thyroid stimulating hormone receptor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D306B9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41137345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59C901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41175645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250B58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D50902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TSHR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6B5E92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055899F9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2984C3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ENSTGUG00000012820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7B19DBF" w14:textId="1F914C84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REST corepressor 1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3FD7D3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51054854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EB9256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51135675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FDCE7B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8B3192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RCOR1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9D8985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19262B4A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31795A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ENSTGUG00000012959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AD46030" w14:textId="0A11EC00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protein phosphatase 2 regulatory subunit </w:t>
            </w: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B'epsilon</w:t>
            </w:r>
            <w:proofErr w:type="spellEnd"/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07AE05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55239178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4FD275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55306635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EDB4E9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E628E7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PPP2R5E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60000A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06E62F28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8576BD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ENSTGUG00000013194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CD09BD3" w14:textId="075A7B7B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valosin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containing protein lysine methyltransferase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9F6D87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60520695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DDC813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60523997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F56D9B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1EB82D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VCPKMT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30877B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16E2D3F6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7ABCC6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ENSTGUG00000004487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4CE4299" w14:textId="6C6A6203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C-type lectin domain family 2 member B-like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7DDA89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3175115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D9AA8B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3314084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1473CD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4F6AF9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6BB34B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400EEF5B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6EA38A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ENSTGUG00000004592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28CC9B8" w14:textId="34331BE9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phosphatase domain containing paladin 1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E236A4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3250009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FB0850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3269651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1ED0F1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E6927F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PALD1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32E3E0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48F2B4A9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8015B3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ENSTGUG00000007660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71508B4" w14:textId="6CFA40BA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SEC31 homolog B, COPII coat complex component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CFB8BF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16443466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934C9B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16474660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92B1C3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5E54BC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SEC31B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89A0D0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MOO</w:t>
            </w:r>
          </w:p>
        </w:tc>
      </w:tr>
      <w:tr w:rsidR="00333843" w:rsidRPr="00333843" w14:paraId="0C92B675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2099F9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ENSTGUG00000007917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63D63A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C244BF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16864802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78418B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16865718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1B48B8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659A7A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881F4A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MOO</w:t>
            </w:r>
          </w:p>
        </w:tc>
      </w:tr>
      <w:tr w:rsidR="00333843" w:rsidRPr="00333843" w14:paraId="36EB5C6E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36E648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ENSTGUG00000003583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D14119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5F4D49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2408013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C8D220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2681518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D5FAA6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A192A4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277BF1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2F7F2C3F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E45B7D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ENSTGUG00000004748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3AA5858" w14:textId="1A94EF5E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contactin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associated protein like 5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90C0C7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7834568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E46618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8039714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D1787E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AC4798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CNTNAP5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E7667F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RAI</w:t>
            </w:r>
          </w:p>
        </w:tc>
      </w:tr>
      <w:tr w:rsidR="00333843" w:rsidRPr="00333843" w14:paraId="253598DF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CD14B9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ENSTGUG00000007152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44DF6D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E0349C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13113900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F334A6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13170539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DBA919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970E3F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AE7445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HUA, TAH</w:t>
            </w:r>
          </w:p>
        </w:tc>
      </w:tr>
      <w:tr w:rsidR="00333843" w:rsidRPr="00333843" w14:paraId="500E4148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4365FA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ENSTGUG00000007262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4FF7B4F" w14:textId="14E9F75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cysteine and serine rich nuclear protein 3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82A34A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13252086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633CCC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13272166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C43D8C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1DFB55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CSRNP3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E3B9D4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MOO</w:t>
            </w:r>
          </w:p>
        </w:tc>
      </w:tr>
      <w:tr w:rsidR="00333843" w:rsidRPr="00333843" w14:paraId="7B43427A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DEB3B7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ENSTGUG00000007583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45491E1" w14:textId="35AAED9F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ceramide synthase 6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B6D3C2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13965237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8AA899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14081484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16CB69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2A50E0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CERS6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11705B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5F9A2ADA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E5A2BF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ENSTGUG00000010653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455A76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504F4B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23648780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A2DBEF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23744147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803EE6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9DEF6F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9B4FEA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MAU</w:t>
            </w:r>
          </w:p>
        </w:tc>
      </w:tr>
      <w:tr w:rsidR="00333843" w:rsidRPr="00333843" w14:paraId="2E873EFA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86AD36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ENSTGUG00000011260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53CC09A" w14:textId="0DFBEE85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lanosterol synthase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6B5B7E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28607527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45CD86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28615834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8E5FBA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9F4C7D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LSS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EA301C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HUA, MOO</w:t>
            </w:r>
          </w:p>
        </w:tc>
      </w:tr>
      <w:tr w:rsidR="00333843" w:rsidRPr="00333843" w14:paraId="0111586B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587CBF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ENSTGUG00000011322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5A7D59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2B8B63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28963908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332A7E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29034843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9603FE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C806BD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5B5F8AA" w14:textId="44421204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HUA,</w:t>
            </w:r>
            <w:r w:rsidR="003846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MAU, TAH</w:t>
            </w:r>
          </w:p>
        </w:tc>
      </w:tr>
      <w:tr w:rsidR="00333843" w:rsidRPr="00333843" w14:paraId="7F880E7C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179BF5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ENSTGUG00000011444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6AF18FF" w14:textId="5B5E022C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carbamoyl-phosphate synthase 1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65EB53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29360824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A59934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29444139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97483D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5F1C9C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CPS1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7D7DEB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MAU</w:t>
            </w:r>
          </w:p>
        </w:tc>
      </w:tr>
      <w:tr w:rsidR="00333843" w:rsidRPr="00333843" w14:paraId="44106843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1A09C7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ENSTGUG00000003826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9A0418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3FF856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2916739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CADAFA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2967087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E39C2A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8EDB16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1BC68E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38B811CF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47CBB1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ENSTGUG00000018373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02238A7" w14:textId="793D2D70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zinc finger and BTB domain containing 37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BE4033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3334159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55CE0D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3339163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72ADB1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2230D2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ZBTB37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5BC027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60856953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89005F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ENSTGUG00000005495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841D7C8" w14:textId="4E0C03EC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dihydropyrimidine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dehydrogenase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0FFE19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8944758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37DE75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9180702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02203F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3FF46D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DPYD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34D88C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MAU</w:t>
            </w:r>
          </w:p>
        </w:tc>
      </w:tr>
      <w:tr w:rsidR="00333843" w:rsidRPr="00333843" w14:paraId="4DF043D3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9267AF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ENSTGUG00000006332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448C341" w14:textId="3DFF4582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Taeniopygia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guttata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selenoprotein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F (SELENOF), mRNA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67766F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12485119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DB5B6B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12513156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F308CE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499AF9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SELENOF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6F2068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RAI</w:t>
            </w:r>
          </w:p>
        </w:tc>
      </w:tr>
      <w:tr w:rsidR="00333843" w:rsidRPr="00333843" w14:paraId="2E86ECC0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566E20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ENSTGUG00000006382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6F8E68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5AFA7C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12638237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EC51B2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12741483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AAF32B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E39228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0EF11B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144D4E19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9354AB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ENSTGUG00000007625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C80BEA0" w14:textId="5FB0B885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ring finger protein 220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21DE00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17464143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F287FE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17689061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FC08BF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8C5D5D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RNF220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8A9C73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0A50FA96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4B9CDE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ENSTGUG00000009063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71BFE71" w14:textId="19A3B3F0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zyg-11 family member A, cell cycle regulator 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7FCF67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22081785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E87FCA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22093628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1F4B98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47E83F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ZYG11A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498F08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MAU</w:t>
            </w:r>
          </w:p>
        </w:tc>
      </w:tr>
      <w:tr w:rsidR="00333843" w:rsidRPr="00333843" w14:paraId="3D33924B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FAA0A2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ENSTGUG00000009700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9548D2E" w14:textId="383ACE10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hook microtubule tethering protein 1 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BB8DFB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24544351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E6B970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24566662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08D7A5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E9B98E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2449C7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MAU</w:t>
            </w:r>
          </w:p>
        </w:tc>
      </w:tr>
      <w:tr w:rsidR="00333843" w:rsidRPr="00333843" w14:paraId="39F79B52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E8013E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ENSTGUG00000009745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288316E" w14:textId="4300076A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nuclear factor I A 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DDCF88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24945852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137AD1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25164582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FF7EE7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5855F5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NFIA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8A696E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HUA, MAU</w:t>
            </w:r>
          </w:p>
        </w:tc>
      </w:tr>
      <w:tr w:rsidR="00333843" w:rsidRPr="00333843" w14:paraId="3B971344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B0E613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ENSTGUG00000005665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1B57A2A" w14:textId="133840C6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heparan sulfate 6-O-sulfotransferase 1 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A1C73C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3776452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093517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3976275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EA8515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A444E2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HS6ST1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97794D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MAU</w:t>
            </w:r>
          </w:p>
        </w:tc>
      </w:tr>
      <w:tr w:rsidR="00333843" w:rsidRPr="00333843" w14:paraId="0BBA0B6D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DCAF2E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ENSTGUG00000007084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DD4F0D7" w14:textId="1FABD0DE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protein phosphatase 2 regulatory subunit </w:t>
            </w: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B''alpha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D28440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6573476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CC72EF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6609786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06192D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A4A5B0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PPP2R3A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192119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RAI</w:t>
            </w:r>
          </w:p>
        </w:tc>
      </w:tr>
      <w:tr w:rsidR="00333843" w:rsidRPr="00333843" w14:paraId="20180FF1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B551D5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ENSTGUG00000008270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B53EDD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DD863E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10768020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17CF54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10786905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1DB4BC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4F73C6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BD61CB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RAI</w:t>
            </w:r>
          </w:p>
        </w:tc>
      </w:tr>
      <w:tr w:rsidR="00333843" w:rsidRPr="00333843" w14:paraId="75EB3D71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6284F4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ENSTGUG00000009820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375BED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7262CF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17638634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E98062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17660277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930DAC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245477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6D2F41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7A0E3D95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CA11A8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ENSTGUG00000010675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B82837B" w14:textId="37A5BBC9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G protein subunit beta 4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8FADD8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20069493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B104CD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20079705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B60D00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C19D3B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GNB4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5DCFE2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78B894FD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F5D782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ENSTGUG00000006654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FD7A0A1" w14:textId="554023F6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myosin VA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E39EAE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8523659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EF54C0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8598997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373680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D6B0EE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MYO5A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F2710B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7373A717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C38B8A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ENSTGUG00000008476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711ADFA" w14:textId="479FA9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solute carrier organic anion transporter family member 3A1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C4BFD3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14621964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A3E76C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14731878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95EBE6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2BB4BA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SLCO3A1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6526ED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MOO</w:t>
            </w:r>
          </w:p>
        </w:tc>
      </w:tr>
      <w:tr w:rsidR="00333843" w:rsidRPr="00333843" w14:paraId="4F66BD41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6DE0DE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ENSTGUG00000009006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FC803C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746A1B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18257909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BB7E0F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18275693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83D857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B36397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A47612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50B2E92C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377474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ENSTGUG00000017715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1F6080C" w14:textId="33CEC50D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microRNA 184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69F700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20485775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D98A05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20485848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34B3EF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8BC112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MIR184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1EBDE1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0BB7FD47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AA8234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ENSTGUG00000010006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F5DAFDD" w14:textId="7140D2BB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zinc finger protein 710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83061C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20492147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32363B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20493497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FB4155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AA4034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ZNF710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11F602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2269AF2E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C7C491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ENSTGUG00000010009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70D997B" w14:textId="05647989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semaphorin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4B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FC5C32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20501862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0DC5CE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20505986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0E3CF9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E9EF7D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SEMA4B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396FCB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4CFF122E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B72421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ENSTGUG00000005417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95F3A88" w14:textId="16D4BF08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E2F transcription factor 4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555781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4815708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AED71A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4825887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22E2FA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0E793B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E2F4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F1A3F6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HUA, MOO, RAI</w:t>
            </w:r>
          </w:p>
        </w:tc>
      </w:tr>
      <w:tr w:rsidR="00333843" w:rsidRPr="00333843" w14:paraId="21339516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0695EA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ENSTGUG00000005428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56114BF" w14:textId="70B17DBD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engulfment and cell motility 3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865A26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4827918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E141A0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4834507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437DC8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E15153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ELMO3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9DBD2D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HUA, MOO, RAI</w:t>
            </w:r>
          </w:p>
        </w:tc>
      </w:tr>
      <w:tr w:rsidR="00333843" w:rsidRPr="00333843" w14:paraId="2F986C2F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2EB3BD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ENSTGUG00000005766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5629E10" w14:textId="6063342B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tubulin polymerization promoting protein family member 3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3569D2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5056834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CD8F7F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5058661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AAD2A5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03E88F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TPPP3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A18AC5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4860AFFF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57B141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ENSTGUG00000008994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DBEF8CB" w14:textId="0553F600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URI1, prefoldin like chaperone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25B6B4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14711166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8301D8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14741310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8E877A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942ABA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DBF20F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MAU</w:t>
            </w:r>
          </w:p>
        </w:tc>
      </w:tr>
      <w:tr w:rsidR="00333843" w:rsidRPr="00333843" w14:paraId="3EACCAED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04CA4A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ENSTGUG00000008404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7564EEC" w14:textId="28488C0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coiled-coil domain containing 174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51E97E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11785828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1B6C03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11797268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AF9513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9AD137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CCDC174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FD021C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MAU</w:t>
            </w:r>
          </w:p>
        </w:tc>
      </w:tr>
      <w:tr w:rsidR="00333843" w:rsidRPr="00333843" w14:paraId="5DD0A9A0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5F1B4B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ENSTGUG00000010102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4ADFF43" w14:textId="1EB183FC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contactin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8461A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22664B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19614606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5F27CD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19766886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2AD604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053B23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5E92F8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4859004A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90854B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ENSTGUG00000000209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FA5BD8D" w14:textId="618C4D9A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interleukin 12B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465AD5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1338072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BB83B7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1344091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5CD77E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67CC90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IL12B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C3A018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15D33E0D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96D00D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ENSTGUG00000000776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5C5BF14" w14:textId="6F2343A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FAT atypical cadherin 2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E4011A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6519325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AF0D2C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6562614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3D4251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C9EDD2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FAT2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5973B8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RAI</w:t>
            </w:r>
          </w:p>
        </w:tc>
      </w:tr>
      <w:tr w:rsidR="00333843" w:rsidRPr="00333843" w14:paraId="24B4C9FC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4003F4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ENSTGUG00000000816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889713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BC9620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6633705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7C2D44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6783751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857706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D80F95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7EB309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13EF0446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6B57EF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ENSTGUG00000001246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BD3DECF" w14:textId="6051BC13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core histone macro-H2A.</w:t>
            </w:r>
            <w:r w:rsidR="0038461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A177D5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9525620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22F8FA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9569022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5A5C8F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41C5FE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H2AFY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F9861D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5B1827C0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383B2B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ENSTGUG00000004540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E6B1227" w14:textId="40C7A3FB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KIAA0556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CA46AE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3169643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AA6598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3207271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AC4F3F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0CF606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KIAA0556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EB2594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464CA6A4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8B9CF9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ENSTGUG00000008135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B5E6BD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05CCF1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12554331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382262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12555206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2FDD2B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E88E98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573CB5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MAU</w:t>
            </w:r>
          </w:p>
        </w:tc>
      </w:tr>
      <w:tr w:rsidR="00333843" w:rsidRPr="00333843" w14:paraId="694442BE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5A1B9D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ENSTGUG00000009821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8636C4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93D032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11316478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4AFE87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11424936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B74B34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70F8E0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AC8828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MOO</w:t>
            </w:r>
          </w:p>
        </w:tc>
      </w:tr>
      <w:tr w:rsidR="00333843" w:rsidRPr="00333843" w14:paraId="6CBDE837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AC15AB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ENSTGUG00000009830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6C2540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81E953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11366499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850394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11374215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8B3074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72B138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A97CDC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MOO</w:t>
            </w:r>
          </w:p>
        </w:tc>
      </w:tr>
      <w:tr w:rsidR="00333843" w:rsidRPr="00333843" w14:paraId="63D5C553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C82642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ENSTGUG00000009905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1498589" w14:textId="57E67C0F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sodium/glucose cotransporter 1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C94B04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11507233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F3BC05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11538464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24F22C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0F4E25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D9CCF9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448236DE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AFFF4B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ENSTGUG00000003398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85B079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73EE4C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5138627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2DC681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5267364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C92D9A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8B3DF1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781400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MAU</w:t>
            </w:r>
          </w:p>
        </w:tc>
      </w:tr>
      <w:tr w:rsidR="00333843" w:rsidRPr="00333843" w14:paraId="7D7B63C7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27FB2D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ENSTGUG00000003550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7FC09C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B0F781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5370218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B8027E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5372236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E86F53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A7A69A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534966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MAU</w:t>
            </w:r>
          </w:p>
        </w:tc>
      </w:tr>
      <w:tr w:rsidR="00333843" w:rsidRPr="00333843" w14:paraId="7059FB1B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1AFD27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ENSTGUG00000003552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12ACF5D" w14:textId="615F9BF0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dolichyl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-phosphate </w:t>
            </w: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mannosyltransferase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subunit 2, regulatory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262075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5374125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5C07C4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5374580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46DA52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D65F42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DPM2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B54695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MAU</w:t>
            </w:r>
          </w:p>
        </w:tc>
      </w:tr>
      <w:tr w:rsidR="00333843" w:rsidRPr="00333843" w14:paraId="20F8E930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703262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ENSTGUG00000003554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EDC97CA" w14:textId="6B8B847A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ST6 N-</w:t>
            </w: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acetylgalactosaminide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alpha-2,6-sialyltransferase 4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FB7FB7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5376833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0380C2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5488169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13820C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14DFA2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ST6GALNAC4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782D38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HUA, MAU, TAH</w:t>
            </w:r>
          </w:p>
        </w:tc>
      </w:tr>
      <w:tr w:rsidR="00333843" w:rsidRPr="00333843" w14:paraId="74C66E0F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8168A7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ENSTGUG00000003556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3C9C6C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EDB7CD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5380700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550EE9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5381723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CDDF05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9594EF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237E12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MAU</w:t>
            </w:r>
          </w:p>
        </w:tc>
      </w:tr>
      <w:tr w:rsidR="00333843" w:rsidRPr="00333843" w14:paraId="5E8E4ADB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B79392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ENSTGUG00000003559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4933369" w14:textId="04F0AC1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adenylate kinase 1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E2828A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5383752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5AD2D1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5387428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FA8C18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815F63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AK1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D92A9F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MAU</w:t>
            </w:r>
          </w:p>
        </w:tc>
      </w:tr>
      <w:tr w:rsidR="00333843" w:rsidRPr="00333843" w14:paraId="7964127E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3DA984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ENSTGUG00000003704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41020F9" w14:textId="3B94C1DE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TruB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pseudouridine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synthase family member 2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9CDDA1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5499738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9351BF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5503313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57FC57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1C7A9D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TRUB2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3CC8DA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HUA, TAH</w:t>
            </w:r>
          </w:p>
        </w:tc>
      </w:tr>
      <w:tr w:rsidR="00333843" w:rsidRPr="00333843" w14:paraId="38052186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F26542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ENSTGUG00000007364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C7710B1" w14:textId="6C0A62AD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PBX homeobox 3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EC83CC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10940614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2D170E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11046375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7E4D4A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0BF3E9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PBX3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3D0457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181E538B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7E3D5D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ENSTGUG00000007428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A90645D" w14:textId="58D112D9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Ral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GEF with PH domain and SH3 binding motif 1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0671EE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11515416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F19329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11577459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4B6F7A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A47232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RALGPS1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61D2B9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MAU</w:t>
            </w:r>
          </w:p>
        </w:tc>
      </w:tr>
      <w:tr w:rsidR="00333843" w:rsidRPr="00333843" w14:paraId="73AE194A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E77AF7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ENSTGUG00000003385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094773A" w14:textId="3EEC5348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transmembrane channel like 6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AAEA89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1691137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9875FE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1696099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9763A9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7B1A1D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TMC6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49BAFA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MAU</w:t>
            </w:r>
          </w:p>
        </w:tc>
      </w:tr>
      <w:tr w:rsidR="00333843" w:rsidRPr="00333843" w14:paraId="701017D0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90D2F9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ENSTGUG00000003410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9E833BD" w14:textId="4128DD52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hepatocyte growth factor-regulated tyrosine kinase substrate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C1598D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1699283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394B53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1707780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AF8BB4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33634E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HGS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198DAD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MAU</w:t>
            </w:r>
          </w:p>
        </w:tc>
      </w:tr>
      <w:tr w:rsidR="00333843" w:rsidRPr="00333843" w14:paraId="04CB5818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46E6FC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ENSTGUG00000003446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BC26695" w14:textId="64725CC6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mitochondrial ribosomal protein L12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BE6145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1708980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4A6CF2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1712466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E66EA6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D3C6C2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MRPL12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20F01F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MAU</w:t>
            </w:r>
          </w:p>
        </w:tc>
      </w:tr>
      <w:tr w:rsidR="00333843" w:rsidRPr="00333843" w14:paraId="750176BC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7FF51C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ENSTGUG00000006238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8F04C6D" w14:textId="39CBBBD5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myosin-</w:t>
            </w:r>
            <w:r w:rsidR="0038461A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5B0E05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5544437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D9B554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5559002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B235F4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70C1D5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6CF2D1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MAU</w:t>
            </w:r>
          </w:p>
        </w:tc>
      </w:tr>
      <w:tr w:rsidR="00333843" w:rsidRPr="00333843" w14:paraId="5C511EBA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435110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ENSTGUG00000006545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2DAB71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BAE079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5571232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E66858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5573803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E1D32C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131F8F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5294BE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MAU</w:t>
            </w:r>
          </w:p>
        </w:tc>
      </w:tr>
      <w:tr w:rsidR="00333843" w:rsidRPr="00333843" w14:paraId="5ECB10A3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F14A88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ENSTGUG00000006551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693010A" w14:textId="2D43A284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myosin heavy chain, skeletal muscle, adult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09BB1F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5585671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007996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5600256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E94556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B9E87C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BCC7C5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MAU</w:t>
            </w:r>
          </w:p>
        </w:tc>
      </w:tr>
      <w:tr w:rsidR="00333843" w:rsidRPr="00333843" w14:paraId="695D9D72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F4A20C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ENSTGUG00000007675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9D8F4F2" w14:textId="230D7E8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chromosome 18 open reading frame, human C17orf62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339C2A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6697273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9ED593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6703781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185211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B538EE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CYBC1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F9D1C9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1E12D827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76E162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ENSTGUG00000007809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55493AF" w14:textId="5731622D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jumonji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domain containing 6, arginine demethylase and lysine hydroxylase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8B27F4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7731908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2C9DDC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7741193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54DCF1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50DACC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JMJD6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8AADDF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4AC9A319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3FB0E3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ENSTGUG00000007819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15CF060" w14:textId="65AB0D09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ST6 N-</w:t>
            </w: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acetylgalactosaminide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alpha-2,6-sialyltransferase 2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57E8D0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7751042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2F4626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7828425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4704A7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2E45A9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ST6GALNAC2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D73492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620EC4B1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482D8C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ENSTGUG00000007923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AC29326" w14:textId="23667C3E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ubiquitin conjugating enzyme E2 O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593D84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7960889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3DCA32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7981633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26B47E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8B2997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UBE2O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6B5A88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MAU</w:t>
            </w:r>
          </w:p>
        </w:tc>
      </w:tr>
      <w:tr w:rsidR="00333843" w:rsidRPr="00333843" w14:paraId="4600EDE2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B9C93F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ENSTGUG00000008958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0E63B0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B729D5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11474946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70B9FF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11478895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404ED3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C0D6E6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A518FA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HUA, MOO</w:t>
            </w:r>
          </w:p>
        </w:tc>
      </w:tr>
      <w:tr w:rsidR="00333843" w:rsidRPr="00333843" w14:paraId="6CF37204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CB2C66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ENSTGUG00000008962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171317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E83348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11481381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A826BB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11485166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86B3B6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4D3864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1D46A0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HUA, MOO</w:t>
            </w:r>
          </w:p>
        </w:tc>
      </w:tr>
      <w:tr w:rsidR="00333843" w:rsidRPr="00333843" w14:paraId="60E72341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269F27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ENSTGUG00000008966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588D378" w14:textId="4CF32AC9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PITPNM family member 3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D257A9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11496529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1DBA33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11534638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211DBC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2288CB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PITPNM3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8AA861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HUA, MOO</w:t>
            </w:r>
          </w:p>
        </w:tc>
      </w:tr>
      <w:tr w:rsidR="00333843" w:rsidRPr="00333843" w14:paraId="4F35EABB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E405AF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ENSTGUG00000002039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5EE9438" w14:textId="24425C2B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zinc finger and BTB domain containing 17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CB8DDB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109799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B1DB5B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116290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DD1860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A0F6BE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ZBTB17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CAC0B2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TAH</w:t>
            </w:r>
          </w:p>
        </w:tc>
      </w:tr>
      <w:tr w:rsidR="00333843" w:rsidRPr="00333843" w14:paraId="7934DA98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27AEDE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ENSTGUG00000004728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105E5A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A48019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2773733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773155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2777396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505954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23C77E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4D0616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390C642B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BB2EBE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ENSTGUG00000004741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A120D43" w14:textId="679F632B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ASH2 like, histone lysine methyltransferase complex subunit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1938A4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2784936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42D5FF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2792494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BC7AF8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6A64A6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ASH2L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481224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080FB506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B6B9AD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ENSTGUG00000001038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A1F0B8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40B394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2978316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DA21C5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2979139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F25CF4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88EC8D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8BCA4E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484259F7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DA05F0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ENSTGUG00000001039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C69693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2F5C07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2987758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8E46CB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2989220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E2B951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904D4F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96C3BE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3868E650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482452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ENSTGUG00000001130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4A3BCA4" w14:textId="355E84F1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runt related transcription factor 3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888A06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3280382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C7DFAB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3312215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808F96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B54CEF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RUNX3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F94BEC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648959CB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B58601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ENSTGUG00000001160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86BCBDD" w14:textId="6B8109C4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myomesin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A78D83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3534172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90C9F3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3567527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444A88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902B2B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MYOM3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78FD91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5F52E839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446B15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ENSTGUG00000001176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70F16DA" w14:textId="228DC9C6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fatty acid-binding protein, liver-like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8EC696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3568981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094AE2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3570931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2EA9D5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DA2AD8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4E70FB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55708540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AA3BF9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ENSTGUG00000001265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6F967AF" w14:textId="6AACA94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hes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related family </w:t>
            </w: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bHLH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transcription factor with YRPW motif-like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90B730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3743972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7488DD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3744625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57630B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237E4E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HEYL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556290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54FF2A4A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8B4B95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ENSTGUG00000001266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8366D29" w14:textId="41BC2513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poly(A) binding protein cytoplasmic 4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B0686B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3755982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46B565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3768257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4DB964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721F43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PABPC4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CA3DA6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41B8E0A9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C06368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ENSTGUG00000001438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5674E48" w14:textId="624A8D9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leucine zipper protein 1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7330D8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4294754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C9BBB8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4297891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D770E8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B761A8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LUZP1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CE3943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4AE47BE9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C8F8A8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ENSTGUG00000001329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9C28D2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7ACD91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2526723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D10563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2529254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6C84B2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CF8FD5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71B3C4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MAU</w:t>
            </w:r>
          </w:p>
        </w:tc>
      </w:tr>
      <w:tr w:rsidR="00333843" w:rsidRPr="00333843" w14:paraId="388E15BA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A7266B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ENSTGUG00000001330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1DC83B4" w14:textId="29CA8BA9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troponin T2, cardiac type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3B573D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2537936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3291A8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2542499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AEC763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C7F80B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TNNT2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279751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MAU</w:t>
            </w:r>
          </w:p>
        </w:tc>
      </w:tr>
      <w:tr w:rsidR="00333843" w:rsidRPr="00333843" w14:paraId="79B2719B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DE44BB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ENSTGUG00000001345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A39D929" w14:textId="2AFB8883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transmembrane protein 9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84CFBB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2697635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C629FF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2701249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EA058F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881F47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TMEM9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C8B5E6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7F15B2E4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DBD4AB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ENSTGUG00000001363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1E8D8D9" w14:textId="314B9911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PTPRF interacting protein alpha 4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CD3F2C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2749706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A1545C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2780727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D23F2A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7211CC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PPFIA4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C59E0E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MOO</w:t>
            </w:r>
          </w:p>
        </w:tc>
      </w:tr>
      <w:tr w:rsidR="00333843" w:rsidRPr="00333843" w14:paraId="3BE3E486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E7CBEC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ENSTGUG00000001381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2AFAC24" w14:textId="63E01CB6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adenosine receptor A1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86B9E7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2801182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3AA4C3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2823090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739A01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8BF2CE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ADORA1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929991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3E1316E5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0C2AD3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ENSTGUG00000001511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77CDEB8" w14:textId="31C9FEA0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plexin A2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C78FF5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3571959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8E8F69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3682353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C49B37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2777CB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PLXNA2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CF7EB8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6F495A73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D62374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ENSTGUG00000002482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BEF110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D6C436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2319216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D61CF4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2319366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C59DE5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EB379A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64E276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7D96875B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C1FE00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ENSTGUG00000002515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DE2DFF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3B7A63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2388654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770FD8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2627252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4BBD51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4EA255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5A7B34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66B68291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2D3ADF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ENSTGUG00000002656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DC5929A" w14:textId="25F50D95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vacuolar protein sorting 25 homolog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F960EC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2509069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AC223F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2631604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4EB7B3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8E228A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VPS25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73E28F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318A5F28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2BBD1A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ENSTGUG00000002727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A672A31" w14:textId="16187E46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tubulin gamma 1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2CA85E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2596517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E80A3B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2601876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814D24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1D30BB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TUBG1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87527F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61FEC35A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4715F1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ENSTGUG00000002735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C5AD6B8" w14:textId="478FCC95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contactin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associated protein </w:t>
            </w:r>
            <w:r w:rsidR="0038461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3EC1BF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2609963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3FAE69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2615943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B6D30B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6F26147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CNTNAP1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B8AAC4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5B484A7F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599451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ENSTGUG00000002970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3FB49D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A4C541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2944147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D4386F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2950604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29CC46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327C97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8687B1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</w:t>
            </w:r>
          </w:p>
        </w:tc>
      </w:tr>
      <w:tr w:rsidR="00333843" w:rsidRPr="00333843" w14:paraId="2CC0EF63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F5EDC4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ENSTGUG00000000551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534759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89002E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2758875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7CBA0F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2784928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9EC2B1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43D934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948E688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MAU</w:t>
            </w:r>
          </w:p>
        </w:tc>
      </w:tr>
      <w:tr w:rsidR="00333843" w:rsidRPr="00333843" w14:paraId="4914CA56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0AC65B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ENSTGUG00000000664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0C79CAF" w14:textId="3F3B68F8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WD repeat domain 18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4D2D90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3047464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7DD369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3054358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C831BA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CC90B1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WDR18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7BA81DC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RAI</w:t>
            </w:r>
          </w:p>
        </w:tc>
      </w:tr>
      <w:tr w:rsidR="00333843" w:rsidRPr="00333843" w14:paraId="06E63797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DA310F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ENSTGUG00000000667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3CFD29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6CFB1E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3061236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8E958E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3072627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B03F87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260050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8AE044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RAI</w:t>
            </w:r>
          </w:p>
        </w:tc>
      </w:tr>
      <w:tr w:rsidR="00333843" w:rsidRPr="00333843" w14:paraId="7741CE8F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8EF5DA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ENSTGUG00000002908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1E848DA" w14:textId="0387D280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LHFPL </w:t>
            </w: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tetraspan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subfamily member </w:t>
            </w:r>
            <w:r w:rsidR="0038461A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73F98B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12508602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DD306F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12668585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3BFF59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1A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63CBDD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LHFPL3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34B3520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RAI</w:t>
            </w:r>
          </w:p>
        </w:tc>
      </w:tr>
      <w:tr w:rsidR="00333843" w:rsidRPr="00333843" w14:paraId="4F70332D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29E3E29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ENSTGUG00000007680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7BC37F2F" w14:textId="682346C9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otogelin</w:t>
            </w:r>
            <w:proofErr w:type="spellEnd"/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like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5F33B8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39135461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F3FF493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39219032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3968444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1A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05D0EE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OTOGL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D108FF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MAU</w:t>
            </w:r>
          </w:p>
        </w:tc>
      </w:tr>
      <w:tr w:rsidR="00333843" w:rsidRPr="00333843" w14:paraId="0DDF61C1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E6826E6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ENSTGUG00000012520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CA8FCC8" w14:textId="68A29669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adenosine deaminase 2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9F6331D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70536304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513AAB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70554685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E8802E5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1A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2E3E6A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ADA2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C1572B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TAH</w:t>
            </w:r>
          </w:p>
        </w:tc>
      </w:tr>
      <w:tr w:rsidR="00333843" w:rsidRPr="00333843" w14:paraId="6CBC262C" w14:textId="77777777" w:rsidTr="00665993">
        <w:trPr>
          <w:trHeight w:val="283"/>
        </w:trPr>
        <w:tc>
          <w:tcPr>
            <w:tcW w:w="2444" w:type="dxa"/>
            <w:tcBorders>
              <w:top w:val="single" w:sz="8" w:space="0" w:color="auto"/>
              <w:bottom w:val="single" w:sz="18" w:space="0" w:color="auto"/>
            </w:tcBorders>
            <w:noWrap/>
            <w:vAlign w:val="center"/>
            <w:hideMark/>
          </w:tcPr>
          <w:p w14:paraId="4DB5D94B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ENSTGUG00000005324</w:t>
            </w:r>
          </w:p>
        </w:tc>
        <w:tc>
          <w:tcPr>
            <w:tcW w:w="4497" w:type="dxa"/>
            <w:tcBorders>
              <w:top w:val="single" w:sz="8" w:space="0" w:color="auto"/>
              <w:bottom w:val="single" w:sz="18" w:space="0" w:color="auto"/>
            </w:tcBorders>
            <w:noWrap/>
            <w:vAlign w:val="center"/>
            <w:hideMark/>
          </w:tcPr>
          <w:p w14:paraId="545DE437" w14:textId="51F8041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chloride voltage-gated channel 5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18" w:space="0" w:color="auto"/>
            </w:tcBorders>
            <w:noWrap/>
            <w:vAlign w:val="center"/>
            <w:hideMark/>
          </w:tcPr>
          <w:p w14:paraId="3109073F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16132112</w:t>
            </w:r>
          </w:p>
        </w:tc>
        <w:tc>
          <w:tcPr>
            <w:tcW w:w="1386" w:type="dxa"/>
            <w:tcBorders>
              <w:top w:val="single" w:sz="8" w:space="0" w:color="auto"/>
              <w:bottom w:val="single" w:sz="18" w:space="0" w:color="auto"/>
            </w:tcBorders>
            <w:noWrap/>
            <w:vAlign w:val="center"/>
            <w:hideMark/>
          </w:tcPr>
          <w:p w14:paraId="4267B9A1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16150679</w:t>
            </w:r>
          </w:p>
        </w:tc>
        <w:tc>
          <w:tcPr>
            <w:tcW w:w="1396" w:type="dxa"/>
            <w:tcBorders>
              <w:top w:val="single" w:sz="8" w:space="0" w:color="auto"/>
              <w:bottom w:val="single" w:sz="18" w:space="0" w:color="auto"/>
            </w:tcBorders>
            <w:noWrap/>
            <w:vAlign w:val="center"/>
            <w:hideMark/>
          </w:tcPr>
          <w:p w14:paraId="204922BE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4A</w:t>
            </w:r>
          </w:p>
        </w:tc>
        <w:tc>
          <w:tcPr>
            <w:tcW w:w="1482" w:type="dxa"/>
            <w:tcBorders>
              <w:top w:val="single" w:sz="8" w:space="0" w:color="auto"/>
              <w:bottom w:val="single" w:sz="18" w:space="0" w:color="auto"/>
            </w:tcBorders>
            <w:noWrap/>
            <w:vAlign w:val="center"/>
            <w:hideMark/>
          </w:tcPr>
          <w:p w14:paraId="30C690EA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CLCN5</w:t>
            </w:r>
          </w:p>
        </w:tc>
        <w:tc>
          <w:tcPr>
            <w:tcW w:w="1474" w:type="dxa"/>
            <w:tcBorders>
              <w:top w:val="single" w:sz="8" w:space="0" w:color="auto"/>
              <w:bottom w:val="single" w:sz="18" w:space="0" w:color="auto"/>
            </w:tcBorders>
            <w:noWrap/>
            <w:vAlign w:val="center"/>
            <w:hideMark/>
          </w:tcPr>
          <w:p w14:paraId="4CB23C32" w14:textId="77777777" w:rsidR="00333843" w:rsidRPr="00333843" w:rsidRDefault="00333843" w:rsidP="006659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843">
              <w:rPr>
                <w:rFonts w:ascii="Times New Roman" w:hAnsi="Times New Roman" w:cs="Times New Roman"/>
                <w:bCs/>
                <w:sz w:val="20"/>
                <w:szCs w:val="20"/>
              </w:rPr>
              <w:t>HUA, RAI</w:t>
            </w:r>
          </w:p>
        </w:tc>
      </w:tr>
    </w:tbl>
    <w:p w14:paraId="0464A1C3" w14:textId="77777777" w:rsidR="00333843" w:rsidRDefault="00333843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3F5E42D" w14:textId="77777777" w:rsidR="007C1D2E" w:rsidRDefault="007C1D2E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C9ECE2B" w14:textId="77777777" w:rsidR="007C1D2E" w:rsidRDefault="007C1D2E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68CE319" w14:textId="421E3766" w:rsidR="007C1D2E" w:rsidRDefault="007C1D2E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C400E29" w14:textId="606C0705" w:rsidR="007C1D2E" w:rsidRDefault="007C1D2E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B5639A3" w14:textId="25EDEE7E" w:rsidR="007C1D2E" w:rsidRDefault="007C1D2E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3E32E2B" w14:textId="2D6EEBA8" w:rsidR="007C1D2E" w:rsidRDefault="007C1D2E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353632D" w14:textId="01107258" w:rsidR="007C1D2E" w:rsidRDefault="007C1D2E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EFF47E6" w14:textId="527629A8" w:rsidR="007C1D2E" w:rsidRDefault="007C1D2E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A28F504" w14:textId="304C4BE8" w:rsidR="007C1D2E" w:rsidRDefault="007C1D2E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A08D89F" w14:textId="406B47B2" w:rsidR="007C1D2E" w:rsidRDefault="007C1D2E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EAA3BEC" w14:textId="13C9B8C9" w:rsidR="007C1D2E" w:rsidRDefault="007C1D2E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CC2A7CC" w14:textId="12AC2078" w:rsidR="007C1D2E" w:rsidRDefault="007C1D2E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0664986" w14:textId="1F1F80C9" w:rsidR="007C1D2E" w:rsidRDefault="007C1D2E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69C501A" w14:textId="05B9A7F3" w:rsidR="007C1D2E" w:rsidRDefault="007C1D2E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E6CD916" w14:textId="70D10997" w:rsidR="007C1D2E" w:rsidRDefault="007C1D2E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E69D593" w14:textId="5D333BA5" w:rsidR="007C1D2E" w:rsidRDefault="007C1D2E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1842194" w14:textId="1508EF2E" w:rsidR="007C1D2E" w:rsidRDefault="007C1D2E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2CC64F9" w14:textId="464A4CD8" w:rsidR="007C1D2E" w:rsidRDefault="007C1D2E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6192E0E" w14:textId="765BFDA2" w:rsidR="007C1D2E" w:rsidRPr="007C1D2E" w:rsidRDefault="007C1D2E" w:rsidP="00D62D75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C1D2E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S3: </w:t>
      </w:r>
      <w:r w:rsidRPr="007C1D2E">
        <w:rPr>
          <w:rFonts w:ascii="Times New Roman" w:hAnsi="Times New Roman" w:cs="Times New Roman"/>
          <w:bCs/>
          <w:sz w:val="20"/>
          <w:szCs w:val="20"/>
        </w:rPr>
        <w:t xml:space="preserve">Outlier SNPs identified using </w:t>
      </w:r>
      <w:r w:rsidRPr="007C1D2E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PCAdapt </w:t>
      </w:r>
      <w:r w:rsidRPr="007C1D2E">
        <w:rPr>
          <w:rFonts w:ascii="Times New Roman" w:hAnsi="Times New Roman" w:cs="Times New Roman"/>
          <w:bCs/>
          <w:sz w:val="20"/>
          <w:szCs w:val="20"/>
        </w:rPr>
        <w:t xml:space="preserve">and within 10kb of genes thought to be associated with bill/body size differentiation. Note: no candidate genes identified from New Zealand (SNZ) vs. Tahiti (TAH) comparison. Outlier SNP distances based on the </w:t>
      </w:r>
      <w:r w:rsidRPr="007C1D2E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T. </w:t>
      </w:r>
      <w:proofErr w:type="spellStart"/>
      <w:r w:rsidRPr="007C1D2E">
        <w:rPr>
          <w:rFonts w:ascii="Times New Roman" w:hAnsi="Times New Roman" w:cs="Times New Roman"/>
          <w:bCs/>
          <w:i/>
          <w:iCs/>
          <w:sz w:val="20"/>
          <w:szCs w:val="20"/>
        </w:rPr>
        <w:t>guttata</w:t>
      </w:r>
      <w:proofErr w:type="spellEnd"/>
      <w:r w:rsidRPr="007C1D2E">
        <w:rPr>
          <w:rFonts w:ascii="Times New Roman" w:hAnsi="Times New Roman" w:cs="Times New Roman"/>
          <w:bCs/>
          <w:sz w:val="20"/>
          <w:szCs w:val="20"/>
        </w:rPr>
        <w:t xml:space="preserve"> genome assembly.</w:t>
      </w:r>
    </w:p>
    <w:p w14:paraId="7520D8FF" w14:textId="77777777" w:rsidR="007C1D2E" w:rsidRDefault="007C1D2E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22"/>
        <w:gridCol w:w="1806"/>
        <w:gridCol w:w="1355"/>
        <w:gridCol w:w="3959"/>
        <w:gridCol w:w="2861"/>
        <w:gridCol w:w="1389"/>
      </w:tblGrid>
      <w:tr w:rsidR="00665993" w:rsidRPr="00665993" w14:paraId="703269F1" w14:textId="77777777" w:rsidTr="00665993">
        <w:trPr>
          <w:trHeight w:val="283"/>
          <w:jc w:val="center"/>
        </w:trPr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08471642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SNP Position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A2D9335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Genes within 10kb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317518B2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Distance (bp)</w:t>
            </w:r>
          </w:p>
        </w:tc>
        <w:tc>
          <w:tcPr>
            <w:tcW w:w="395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7441203B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Justification</w:t>
            </w:r>
          </w:p>
        </w:tc>
        <w:tc>
          <w:tcPr>
            <w:tcW w:w="286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017E60C9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Source(s)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853C17B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Comparison</w:t>
            </w:r>
          </w:p>
        </w:tc>
      </w:tr>
      <w:tr w:rsidR="00665993" w:rsidRPr="00665993" w14:paraId="47CFB3C9" w14:textId="77777777" w:rsidTr="00665993">
        <w:trPr>
          <w:trHeight w:val="283"/>
          <w:jc w:val="center"/>
        </w:trPr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73B2F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Chr11: 4824624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664FF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E2F4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D6C32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 gene</w:t>
            </w:r>
          </w:p>
        </w:tc>
        <w:tc>
          <w:tcPr>
            <w:tcW w:w="3959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C80D2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Associated with craniofacial defects in mice</w:t>
            </w:r>
          </w:p>
        </w:tc>
        <w:tc>
          <w:tcPr>
            <w:tcW w:w="2861" w:type="dxa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6DD24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Humbert </w:t>
            </w:r>
            <w:r w:rsidRPr="0066599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et al.</w:t>
            </w: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(2000)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E9AA7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SNZ vs. MOO</w:t>
            </w:r>
          </w:p>
        </w:tc>
      </w:tr>
      <w:tr w:rsidR="00665993" w:rsidRPr="00665993" w14:paraId="3BD7B49A" w14:textId="77777777" w:rsidTr="00665993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10BED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Chr11: 4824624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337C6" w14:textId="77777777" w:rsidR="00665993" w:rsidRPr="00665993" w:rsidRDefault="00665993" w:rsidP="0066599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F7501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 gene</w:t>
            </w:r>
          </w:p>
        </w:tc>
        <w:tc>
          <w:tcPr>
            <w:tcW w:w="39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88B8C" w14:textId="77777777" w:rsidR="00665993" w:rsidRPr="00665993" w:rsidRDefault="00665993" w:rsidP="006659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E27B8" w14:textId="77777777" w:rsidR="00665993" w:rsidRPr="00665993" w:rsidRDefault="00665993" w:rsidP="006659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6779D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SNZ vs. HUA</w:t>
            </w:r>
          </w:p>
        </w:tc>
      </w:tr>
      <w:tr w:rsidR="00665993" w:rsidRPr="00665993" w14:paraId="5DEEFF67" w14:textId="77777777" w:rsidTr="00665993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8475E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Chr11: 4824624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6CFAB" w14:textId="77777777" w:rsidR="00665993" w:rsidRPr="00665993" w:rsidRDefault="00665993" w:rsidP="0066599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9A9E4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 gene</w:t>
            </w:r>
          </w:p>
        </w:tc>
        <w:tc>
          <w:tcPr>
            <w:tcW w:w="39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75058" w14:textId="77777777" w:rsidR="00665993" w:rsidRPr="00665993" w:rsidRDefault="00665993" w:rsidP="006659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20281" w14:textId="77777777" w:rsidR="00665993" w:rsidRPr="00665993" w:rsidRDefault="00665993" w:rsidP="006659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6F417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SNZ vs. RAI</w:t>
            </w:r>
          </w:p>
        </w:tc>
      </w:tr>
      <w:tr w:rsidR="00665993" w:rsidRPr="00665993" w14:paraId="6B176EE5" w14:textId="77777777" w:rsidTr="00665993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C90595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Chr1: 53939473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E805F0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FREM2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3895BD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 gene</w:t>
            </w:r>
          </w:p>
        </w:tc>
        <w:tc>
          <w:tcPr>
            <w:tcW w:w="3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D54D6E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Associated with craniofacial variation in European glass eels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08194E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bookmarkStart w:id="0" w:name="_GoBack"/>
            <w:bookmarkEnd w:id="0"/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De Meyer </w:t>
            </w:r>
            <w:r w:rsidRPr="0066599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et al.</w:t>
            </w: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(2017)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BF7C7C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SNZ vs. MOO</w:t>
            </w:r>
          </w:p>
        </w:tc>
      </w:tr>
      <w:tr w:rsidR="00665993" w:rsidRPr="00665993" w14:paraId="5F36E8B7" w14:textId="77777777" w:rsidTr="00665993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63CD3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Chr8: 25070276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871BF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NFIA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09969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 gene</w:t>
            </w:r>
          </w:p>
        </w:tc>
        <w:tc>
          <w:tcPr>
            <w:tcW w:w="39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A0FB6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Associated with bill length in the house sparrow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9864C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Rao </w:t>
            </w:r>
            <w:r w:rsidRPr="0066599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et al.</w:t>
            </w: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(2014);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1C889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SNZ vs. HUA</w:t>
            </w:r>
          </w:p>
        </w:tc>
      </w:tr>
      <w:tr w:rsidR="00665993" w:rsidRPr="00665993" w14:paraId="0A2BE53F" w14:textId="77777777" w:rsidTr="00665993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A901E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Chr8: 25070276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7C55C" w14:textId="77777777" w:rsidR="00665993" w:rsidRPr="00665993" w:rsidRDefault="00665993" w:rsidP="0066599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B3AEE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 gene</w:t>
            </w:r>
          </w:p>
        </w:tc>
        <w:tc>
          <w:tcPr>
            <w:tcW w:w="39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09481" w14:textId="77777777" w:rsidR="00665993" w:rsidRPr="00665993" w:rsidRDefault="00665993" w:rsidP="006659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DDCBF" w14:textId="008F98A2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Lundregan</w:t>
            </w:r>
            <w:proofErr w:type="spellEnd"/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6599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et al.</w:t>
            </w: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E652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A7AF5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SNZ vs. MAU</w:t>
            </w:r>
          </w:p>
        </w:tc>
      </w:tr>
      <w:tr w:rsidR="00665993" w:rsidRPr="00665993" w14:paraId="2085CE68" w14:textId="77777777" w:rsidTr="00665993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64600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Chr8: 25128841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85CF7" w14:textId="77777777" w:rsidR="00665993" w:rsidRPr="00665993" w:rsidRDefault="00665993" w:rsidP="0066599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3704E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 gene</w:t>
            </w:r>
          </w:p>
        </w:tc>
        <w:tc>
          <w:tcPr>
            <w:tcW w:w="39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854D9" w14:textId="77777777" w:rsidR="00665993" w:rsidRPr="00665993" w:rsidRDefault="00665993" w:rsidP="006659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BF3FB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BB46F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SNZ vs. HUA</w:t>
            </w:r>
          </w:p>
        </w:tc>
      </w:tr>
      <w:tr w:rsidR="00665993" w:rsidRPr="00665993" w14:paraId="26984FF3" w14:textId="77777777" w:rsidTr="00665993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C3B94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Chr2: 134435555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F9687C4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OSR2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32C5E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4,351</w:t>
            </w:r>
          </w:p>
        </w:tc>
        <w:tc>
          <w:tcPr>
            <w:tcW w:w="395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29D488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Demonstrated to play a role in beak development in birds and craniofacial defects in mice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B6310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Brugmann</w:t>
            </w:r>
            <w:proofErr w:type="spellEnd"/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6599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 xml:space="preserve">et al. </w:t>
            </w: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(2010);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427D1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SNZ vs. HUA</w:t>
            </w:r>
          </w:p>
        </w:tc>
      </w:tr>
      <w:tr w:rsidR="00665993" w:rsidRPr="00665993" w14:paraId="21EF9FC3" w14:textId="77777777" w:rsidTr="00665993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3FDAA5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Chr2: 134435642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B3BCB6" w14:textId="77777777" w:rsidR="00665993" w:rsidRPr="00665993" w:rsidRDefault="00665993" w:rsidP="0066599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5B8AFB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4,438</w:t>
            </w:r>
          </w:p>
        </w:tc>
        <w:tc>
          <w:tcPr>
            <w:tcW w:w="395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EF7236" w14:textId="77777777" w:rsidR="00665993" w:rsidRPr="00665993" w:rsidRDefault="00665993" w:rsidP="006659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FD4FD7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Stanier &amp; Moore (2004)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ECDD39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SNZ vs. HUA</w:t>
            </w:r>
          </w:p>
        </w:tc>
      </w:tr>
      <w:tr w:rsidR="00665993" w:rsidRPr="00665993" w14:paraId="507F4310" w14:textId="77777777" w:rsidTr="00665993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0BD55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Chr17: 11049402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C0FE9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PBX3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B5A06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3,027</w:t>
            </w:r>
          </w:p>
        </w:tc>
        <w:tc>
          <w:tcPr>
            <w:tcW w:w="39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99191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Associated with craniofacial shape in mice</w:t>
            </w:r>
          </w:p>
        </w:tc>
        <w:tc>
          <w:tcPr>
            <w:tcW w:w="286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2250B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Amaya (2015)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3E7C4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SNZ vs. HUA</w:t>
            </w:r>
          </w:p>
        </w:tc>
      </w:tr>
      <w:tr w:rsidR="00665993" w:rsidRPr="00665993" w14:paraId="5C572D79" w14:textId="77777777" w:rsidTr="00665993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C9621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Chr17: 11049431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8373E" w14:textId="77777777" w:rsidR="00665993" w:rsidRPr="00665993" w:rsidRDefault="00665993" w:rsidP="0066599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C3BC3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3,056</w:t>
            </w:r>
          </w:p>
        </w:tc>
        <w:tc>
          <w:tcPr>
            <w:tcW w:w="39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D7371" w14:textId="77777777" w:rsidR="00665993" w:rsidRPr="00665993" w:rsidRDefault="00665993" w:rsidP="006659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29A75" w14:textId="77777777" w:rsidR="00665993" w:rsidRPr="00665993" w:rsidRDefault="00665993" w:rsidP="006659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C3D43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SNZ vs. HUA</w:t>
            </w:r>
          </w:p>
        </w:tc>
      </w:tr>
      <w:tr w:rsidR="00665993" w:rsidRPr="00665993" w14:paraId="21D5E63E" w14:textId="77777777" w:rsidTr="00665993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7857A5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Chr2: 133393131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C722DD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PTDSS1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9174E4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4,266</w:t>
            </w:r>
          </w:p>
        </w:tc>
        <w:tc>
          <w:tcPr>
            <w:tcW w:w="3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3E2B5D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Under directional selection in birds of paradise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127523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Prost </w:t>
            </w:r>
            <w:r w:rsidRPr="0066599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et al.</w:t>
            </w: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(2018)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249E34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SNZ vs. HUA</w:t>
            </w:r>
          </w:p>
        </w:tc>
      </w:tr>
      <w:tr w:rsidR="00665993" w:rsidRPr="00665993" w14:paraId="337FAE24" w14:textId="77777777" w:rsidTr="00665993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E9897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Chr17: 11554371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097F2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RALGPS1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1F682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 gene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A99A9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Associated with craniofacial shape in mice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5F0B0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Amaya (2015)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F795C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SNZ vs. MAU</w:t>
            </w:r>
          </w:p>
        </w:tc>
      </w:tr>
      <w:tr w:rsidR="00665993" w:rsidRPr="00665993" w14:paraId="5C0C1657" w14:textId="77777777" w:rsidTr="00665993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86E40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Chr18: 1702196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A588E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TMC6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4081D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6,097</w:t>
            </w:r>
          </w:p>
        </w:tc>
        <w:tc>
          <w:tcPr>
            <w:tcW w:w="3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83A26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Associated with craniofacial variation in baboons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B6FC9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Joganic</w:t>
            </w:r>
            <w:proofErr w:type="spellEnd"/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(2016)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C63C3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SNZ vs. MAU</w:t>
            </w:r>
          </w:p>
        </w:tc>
      </w:tr>
      <w:tr w:rsidR="00665993" w:rsidRPr="00665993" w14:paraId="6042D2D5" w14:textId="77777777" w:rsidTr="00665993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1F407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Chr2: 134865989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B8403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VPS13B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44E44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 gene</w:t>
            </w:r>
          </w:p>
        </w:tc>
        <w:tc>
          <w:tcPr>
            <w:tcW w:w="3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B651D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Under directional selection between species of Darwin’s finches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2DE47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Lawson &amp; </w:t>
            </w:r>
            <w:proofErr w:type="spellStart"/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Petren</w:t>
            </w:r>
            <w:proofErr w:type="spellEnd"/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(2017)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63457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SNZ vs. HUA</w:t>
            </w:r>
          </w:p>
        </w:tc>
      </w:tr>
      <w:tr w:rsidR="00665993" w:rsidRPr="00665993" w14:paraId="6DE63B96" w14:textId="77777777" w:rsidTr="00665993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F1E6D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Chr2: 25310237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F2EC3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VPS50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1CFBA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 gene</w:t>
            </w:r>
          </w:p>
        </w:tc>
        <w:tc>
          <w:tcPr>
            <w:tcW w:w="3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AC0BA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Associated with bill length in Berthelot’s pipit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07536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Armstrong </w:t>
            </w:r>
            <w:r w:rsidRPr="0066599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et al.</w:t>
            </w: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(2018)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D8A0F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SNZ vs. MAU</w:t>
            </w:r>
          </w:p>
        </w:tc>
      </w:tr>
      <w:tr w:rsidR="00665993" w:rsidRPr="00665993" w14:paraId="0E424334" w14:textId="77777777" w:rsidTr="00665993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8D70A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Chr2: 10960228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0AE63B1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ZMYND11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33499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 gene</w:t>
            </w:r>
          </w:p>
        </w:tc>
        <w:tc>
          <w:tcPr>
            <w:tcW w:w="3959" w:type="dxa"/>
            <w:vMerge w:val="restar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7075AD5E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Associated with craniofacial disorders in humans</w:t>
            </w:r>
          </w:p>
        </w:tc>
        <w:tc>
          <w:tcPr>
            <w:tcW w:w="2861" w:type="dxa"/>
            <w:vMerge w:val="restar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6D88E801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Cobben</w:t>
            </w:r>
            <w:proofErr w:type="spellEnd"/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66599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et al.</w:t>
            </w: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(2014)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96E1E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SNZ vs. HUA</w:t>
            </w:r>
          </w:p>
        </w:tc>
      </w:tr>
      <w:tr w:rsidR="00665993" w:rsidRPr="00665993" w14:paraId="77BEEFC0" w14:textId="77777777" w:rsidTr="00665993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F18CE40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Chr2: 10960308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15AD351C" w14:textId="77777777" w:rsidR="00665993" w:rsidRPr="00665993" w:rsidRDefault="00665993" w:rsidP="0066599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30DB2E11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 gene</w:t>
            </w:r>
          </w:p>
        </w:tc>
        <w:tc>
          <w:tcPr>
            <w:tcW w:w="3959" w:type="dxa"/>
            <w:vMerge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6383132C" w14:textId="77777777" w:rsidR="00665993" w:rsidRPr="00665993" w:rsidRDefault="00665993" w:rsidP="006659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61" w:type="dxa"/>
            <w:vMerge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36836663" w14:textId="77777777" w:rsidR="00665993" w:rsidRPr="00665993" w:rsidRDefault="00665993" w:rsidP="0066599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9FBB0EA" w14:textId="77777777" w:rsidR="00665993" w:rsidRPr="00665993" w:rsidRDefault="00665993" w:rsidP="006659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6659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SNZ vs. HUA</w:t>
            </w:r>
          </w:p>
        </w:tc>
      </w:tr>
    </w:tbl>
    <w:p w14:paraId="15718D87" w14:textId="77777777" w:rsidR="007C1D2E" w:rsidRDefault="007C1D2E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77DF88F" w14:textId="77777777" w:rsidR="007C1D2E" w:rsidRDefault="007C1D2E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7A9F43D" w14:textId="77777777" w:rsidR="007C1D2E" w:rsidRDefault="007C1D2E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A78E38A" w14:textId="77777777" w:rsidR="007C1D2E" w:rsidRDefault="007C1D2E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8300E02" w14:textId="77777777" w:rsidR="007C1D2E" w:rsidRDefault="007C1D2E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888076C" w14:textId="77777777" w:rsidR="007C1D2E" w:rsidRDefault="007C1D2E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D6EA8A0" w14:textId="77777777" w:rsidR="007C1D2E" w:rsidRDefault="007C1D2E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513614C" w14:textId="77777777" w:rsidR="007C1D2E" w:rsidRDefault="007C1D2E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AC027B8" w14:textId="48C0AA6A" w:rsidR="007C1D2E" w:rsidRDefault="007C1D2E" w:rsidP="00D62D75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C1D2E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S4: </w:t>
      </w:r>
      <w:r w:rsidRPr="007C1D2E">
        <w:rPr>
          <w:rFonts w:ascii="Times New Roman" w:hAnsi="Times New Roman" w:cs="Times New Roman"/>
          <w:bCs/>
          <w:sz w:val="20"/>
          <w:szCs w:val="20"/>
        </w:rPr>
        <w:t>SNPs with PIP ≥ 0.5 in BSLMM analysis for PC1.</w:t>
      </w:r>
    </w:p>
    <w:p w14:paraId="225685EB" w14:textId="6C5C40F1" w:rsidR="007C1D2E" w:rsidRDefault="007C1D2E" w:rsidP="00D62D75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14240" w:type="dxa"/>
        <w:tblLook w:val="04A0" w:firstRow="1" w:lastRow="0" w:firstColumn="1" w:lastColumn="0" w:noHBand="0" w:noVBand="1"/>
      </w:tblPr>
      <w:tblGrid>
        <w:gridCol w:w="1860"/>
        <w:gridCol w:w="740"/>
        <w:gridCol w:w="2300"/>
        <w:gridCol w:w="1760"/>
        <w:gridCol w:w="1540"/>
        <w:gridCol w:w="3200"/>
        <w:gridCol w:w="2840"/>
      </w:tblGrid>
      <w:tr w:rsidR="007C1D2E" w:rsidRPr="007C1D2E" w14:paraId="4ECE7167" w14:textId="77777777" w:rsidTr="00665993">
        <w:trPr>
          <w:trHeight w:val="283"/>
        </w:trPr>
        <w:tc>
          <w:tcPr>
            <w:tcW w:w="186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073F3697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SNP Position</w:t>
            </w:r>
          </w:p>
        </w:tc>
        <w:tc>
          <w:tcPr>
            <w:tcW w:w="74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F1DEA04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PIP</w:t>
            </w:r>
          </w:p>
        </w:tc>
        <w:tc>
          <w:tcPr>
            <w:tcW w:w="230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9A766E8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Genes within 10kb</w:t>
            </w:r>
          </w:p>
        </w:tc>
        <w:tc>
          <w:tcPr>
            <w:tcW w:w="176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0623A8C1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Distance (bp)</w:t>
            </w:r>
          </w:p>
        </w:tc>
        <w:tc>
          <w:tcPr>
            <w:tcW w:w="154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10D98C1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Candidate?</w:t>
            </w:r>
          </w:p>
        </w:tc>
        <w:tc>
          <w:tcPr>
            <w:tcW w:w="320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1A9F723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Justification</w:t>
            </w:r>
          </w:p>
        </w:tc>
        <w:tc>
          <w:tcPr>
            <w:tcW w:w="284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07AB716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Source(s)</w:t>
            </w:r>
          </w:p>
        </w:tc>
      </w:tr>
      <w:tr w:rsidR="007C1D2E" w:rsidRPr="007C1D2E" w14:paraId="4D0A6C5B" w14:textId="77777777" w:rsidTr="00665993">
        <w:trPr>
          <w:trHeight w:val="283"/>
        </w:trPr>
        <w:tc>
          <w:tcPr>
            <w:tcW w:w="186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E14EEA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 5: 51019952</w:t>
            </w:r>
          </w:p>
        </w:tc>
        <w:tc>
          <w:tcPr>
            <w:tcW w:w="74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9D4053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0.21</w:t>
            </w:r>
          </w:p>
        </w:tc>
        <w:tc>
          <w:tcPr>
            <w:tcW w:w="230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B97769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76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26C705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54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ADD66B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0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07AB47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4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42858F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7C1D2E" w:rsidRPr="007C1D2E" w14:paraId="118B6CEC" w14:textId="77777777" w:rsidTr="00665993">
        <w:trPr>
          <w:trHeight w:val="283"/>
        </w:trPr>
        <w:tc>
          <w:tcPr>
            <w:tcW w:w="18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3EBBBC0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 7: 10776038</w:t>
            </w: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58E7351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0.208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EAB79A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OBSL1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926C3C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6428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4EF2BE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C33EA8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Cytoskeletal adapter protein associated with body size in humans and cetaceans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47B8DB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Hanson et al. (2009); Sun et al. (2019)</w:t>
            </w:r>
          </w:p>
        </w:tc>
      </w:tr>
      <w:tr w:rsidR="007C1D2E" w:rsidRPr="007C1D2E" w14:paraId="2B69F344" w14:textId="77777777" w:rsidTr="00665993">
        <w:trPr>
          <w:trHeight w:val="283"/>
        </w:trPr>
        <w:tc>
          <w:tcPr>
            <w:tcW w:w="18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DE5887" w14:textId="77777777" w:rsidR="007C1D2E" w:rsidRPr="007C1D2E" w:rsidRDefault="007C1D2E" w:rsidP="007C1D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F6EEC2" w14:textId="77777777" w:rsidR="007C1D2E" w:rsidRPr="007C1D2E" w:rsidRDefault="007C1D2E" w:rsidP="007C1D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327FC3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INHA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5C3C47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811A80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E28EE0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8FD84D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7C1D2E" w:rsidRPr="007C1D2E" w14:paraId="789B5053" w14:textId="77777777" w:rsidTr="00665993">
        <w:trPr>
          <w:trHeight w:val="283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A643C2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 14: 10466122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822AF6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B71621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TOM1L2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D8C615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 gene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33E228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77D9CB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EB229B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7C1D2E" w:rsidRPr="007C1D2E" w14:paraId="39EA19B2" w14:textId="77777777" w:rsidTr="00665993">
        <w:trPr>
          <w:trHeight w:val="283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656CF2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 10: 17233572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11763A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0.097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F161B8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IGF1R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3E90BB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 gene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433B51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473CAF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Transmembrane receptor of insulin-like growth factor 1 (IGF1). This pathway has a well-known role in body size scaling in many taxa and bill size in black-bellied </w:t>
            </w:r>
            <w:proofErr w:type="spellStart"/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seedcracker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EFF07F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Beccavin</w:t>
            </w:r>
            <w:proofErr w:type="spellEnd"/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et al. (2001); Beckman et al. (2003); </w:t>
            </w:r>
            <w:proofErr w:type="spellStart"/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Grossi</w:t>
            </w:r>
            <w:proofErr w:type="spellEnd"/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et al. (2015); Sparkman et al. (2010); Sutter et al. (2007); </w:t>
            </w:r>
            <w:proofErr w:type="spellStart"/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vonHoldt</w:t>
            </w:r>
            <w:proofErr w:type="spellEnd"/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et al. (2018)</w:t>
            </w:r>
          </w:p>
        </w:tc>
      </w:tr>
      <w:tr w:rsidR="007C1D2E" w:rsidRPr="007C1D2E" w14:paraId="1AFBE1B8" w14:textId="77777777" w:rsidTr="00665993">
        <w:trPr>
          <w:trHeight w:val="283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E8882B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 1A: 45484302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BCD6E7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0.082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8D2A5E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9F38CE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531CD0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8539A6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013FDE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7C1D2E" w:rsidRPr="007C1D2E" w14:paraId="556191C2" w14:textId="77777777" w:rsidTr="00665993">
        <w:trPr>
          <w:trHeight w:val="283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0F20EA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 10: 16547610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6E9F60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E51511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661C4C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585166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377BF7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9B7844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7C1D2E" w:rsidRPr="007C1D2E" w14:paraId="642E06E8" w14:textId="77777777" w:rsidTr="00665993">
        <w:trPr>
          <w:trHeight w:val="283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219D24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 15: 12584727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962380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DCD2E5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NOS1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937C85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 gene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1CF8A6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7BB55F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9D8C6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7C1D2E" w:rsidRPr="007C1D2E" w14:paraId="6DD818A7" w14:textId="77777777" w:rsidTr="00665993">
        <w:trPr>
          <w:trHeight w:val="283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CBF076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 11: 9389563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D4B436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125130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C1628D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EE72F8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BD7354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FE322E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7C1D2E" w:rsidRPr="007C1D2E" w14:paraId="7A2CB461" w14:textId="77777777" w:rsidTr="00665993">
        <w:trPr>
          <w:trHeight w:val="283"/>
        </w:trPr>
        <w:tc>
          <w:tcPr>
            <w:tcW w:w="18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36A7F2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 23: 3298568</w:t>
            </w: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D5AA55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F45A4B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LDLRAP1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38B9CD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 gene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3CBD0D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2D4B73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B46FAA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7C1D2E" w:rsidRPr="007C1D2E" w14:paraId="4D6307D9" w14:textId="77777777" w:rsidTr="00665993">
        <w:trPr>
          <w:trHeight w:val="283"/>
        </w:trPr>
        <w:tc>
          <w:tcPr>
            <w:tcW w:w="18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10F576" w14:textId="77777777" w:rsidR="007C1D2E" w:rsidRPr="007C1D2E" w:rsidRDefault="007C1D2E" w:rsidP="007C1D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A56C09" w14:textId="77777777" w:rsidR="007C1D2E" w:rsidRPr="007C1D2E" w:rsidRDefault="007C1D2E" w:rsidP="007C1D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2E69A3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RUNX3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978048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 gene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2143EA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37484A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Modulates Bone Morphogenetic Protein (BMP) </w:t>
            </w:r>
            <w:proofErr w:type="spellStart"/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signaling</w:t>
            </w:r>
            <w:proofErr w:type="spellEnd"/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during craniofacial development in zebrafish. BMP4 is strongly associated with morphological variation of beaks in Darwin's finches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DD2861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Dalcq</w:t>
            </w:r>
            <w:proofErr w:type="spellEnd"/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et al. (2012); </w:t>
            </w:r>
            <w:proofErr w:type="spellStart"/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Abzhanov</w:t>
            </w:r>
            <w:proofErr w:type="spellEnd"/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(2004)</w:t>
            </w:r>
          </w:p>
        </w:tc>
      </w:tr>
      <w:tr w:rsidR="007C1D2E" w:rsidRPr="007C1D2E" w14:paraId="094C7147" w14:textId="77777777" w:rsidTr="00665993">
        <w:trPr>
          <w:trHeight w:val="283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30FE46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 1: 70693444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97B997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B7C0EE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713397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D50C7D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4CC8B6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BCDBE4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7C1D2E" w:rsidRPr="007C1D2E" w14:paraId="474FBD22" w14:textId="77777777" w:rsidTr="00665993">
        <w:trPr>
          <w:trHeight w:val="283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A27427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 6: 6929772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4EE151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26E8DF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C08402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952821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3146F2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7B53EE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7C1D2E" w:rsidRPr="007C1D2E" w14:paraId="1412CA7A" w14:textId="77777777" w:rsidTr="00665993">
        <w:trPr>
          <w:trHeight w:val="283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179BDD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 2: 24089154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C3574E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F94C5D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CDK14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F35D88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 gene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580AC4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A1CB50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Associated with beak morphology in Darwin’s finches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0161D4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Lawson and </w:t>
            </w:r>
            <w:proofErr w:type="spellStart"/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Petren</w:t>
            </w:r>
            <w:proofErr w:type="spellEnd"/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(2017)</w:t>
            </w:r>
          </w:p>
        </w:tc>
      </w:tr>
      <w:tr w:rsidR="007C1D2E" w:rsidRPr="007C1D2E" w14:paraId="496D5957" w14:textId="77777777" w:rsidTr="00665993">
        <w:trPr>
          <w:trHeight w:val="283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EE673D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 2: 130773479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FB5C7C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17EC45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CFEA21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55F6BD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E78926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85647F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7C1D2E" w:rsidRPr="007C1D2E" w14:paraId="29589D83" w14:textId="77777777" w:rsidTr="00665993">
        <w:trPr>
          <w:trHeight w:val="283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094C74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 6: 30042357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C6BC8F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3C7930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0222F7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045997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EDB300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F8C2DD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7C1D2E" w:rsidRPr="007C1D2E" w14:paraId="0BA60B38" w14:textId="77777777" w:rsidTr="00665993">
        <w:trPr>
          <w:trHeight w:val="283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9F737F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 12: 14253180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1E9EDC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C141F3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ATXN7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0BF3EC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 gene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998D43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CD05BA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6187DD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7C1D2E" w:rsidRPr="007C1D2E" w14:paraId="6D42E073" w14:textId="77777777" w:rsidTr="00665993">
        <w:trPr>
          <w:trHeight w:val="283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092667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Chr 2: 10960228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132D11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B48B2B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ZMYND11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4BA79F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 gene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6A3EAD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F34A5E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Associated with craniofacial disorders in humans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78B19E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Cobben</w:t>
            </w:r>
            <w:proofErr w:type="spellEnd"/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7C1D2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et al.</w:t>
            </w: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(2014)</w:t>
            </w:r>
          </w:p>
        </w:tc>
      </w:tr>
      <w:tr w:rsidR="007C1D2E" w:rsidRPr="007C1D2E" w14:paraId="4C01807F" w14:textId="77777777" w:rsidTr="00665993">
        <w:trPr>
          <w:trHeight w:val="283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A984E7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 14: 10466121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5C65C3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0.069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B8CD7E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TOM1L2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B04AF1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 gene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37D63F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22E86E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3BB0FC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7C1D2E" w:rsidRPr="007C1D2E" w14:paraId="10EAA6D5" w14:textId="77777777" w:rsidTr="00665993">
        <w:trPr>
          <w:trHeight w:val="283"/>
        </w:trPr>
        <w:tc>
          <w:tcPr>
            <w:tcW w:w="18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AB76E1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 4: 9274516</w:t>
            </w: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FC8168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0.068</w:t>
            </w:r>
          </w:p>
        </w:tc>
        <w:tc>
          <w:tcPr>
            <w:tcW w:w="2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DFD73BB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INPP4B</w:t>
            </w:r>
          </w:p>
        </w:tc>
        <w:tc>
          <w:tcPr>
            <w:tcW w:w="17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F4DBDFF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 gene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47EE395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3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EDC662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Associated with skull shape in the house mouse.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09617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Amaya (2015); </w:t>
            </w:r>
          </w:p>
        </w:tc>
      </w:tr>
      <w:tr w:rsidR="007C1D2E" w:rsidRPr="007C1D2E" w14:paraId="58D969BA" w14:textId="77777777" w:rsidTr="00665993">
        <w:trPr>
          <w:trHeight w:val="283"/>
        </w:trPr>
        <w:tc>
          <w:tcPr>
            <w:tcW w:w="18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0EEEE1" w14:textId="77777777" w:rsidR="007C1D2E" w:rsidRPr="007C1D2E" w:rsidRDefault="007C1D2E" w:rsidP="007C1D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EEFBBC" w14:textId="77777777" w:rsidR="007C1D2E" w:rsidRPr="007C1D2E" w:rsidRDefault="007C1D2E" w:rsidP="007C1D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3C5EE0" w14:textId="77777777" w:rsidR="007C1D2E" w:rsidRPr="007C1D2E" w:rsidRDefault="007C1D2E" w:rsidP="007C1D2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10695A" w14:textId="77777777" w:rsidR="007C1D2E" w:rsidRPr="007C1D2E" w:rsidRDefault="007C1D2E" w:rsidP="007C1D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A68175" w14:textId="77777777" w:rsidR="007C1D2E" w:rsidRPr="007C1D2E" w:rsidRDefault="007C1D2E" w:rsidP="007C1D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C1353B" w14:textId="77777777" w:rsidR="007C1D2E" w:rsidRPr="007C1D2E" w:rsidRDefault="007C1D2E" w:rsidP="007C1D2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23D619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Pallares</w:t>
            </w:r>
            <w:proofErr w:type="spellEnd"/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et al. (2015)</w:t>
            </w:r>
          </w:p>
        </w:tc>
      </w:tr>
      <w:tr w:rsidR="007C1D2E" w:rsidRPr="007C1D2E" w14:paraId="755237F2" w14:textId="77777777" w:rsidTr="00665993">
        <w:trPr>
          <w:trHeight w:val="283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B9ED19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 1: 43969483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C99A78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0.063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37C4E3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890365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5405BE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6D31DF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1F2EC7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7C1D2E" w:rsidRPr="007C1D2E" w14:paraId="12ED3896" w14:textId="77777777" w:rsidTr="00665993">
        <w:trPr>
          <w:trHeight w:val="283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392CD5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 2: 121483640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79D334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0.063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A8340E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SGK3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E1BF78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7B5C41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8ECE40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8B66A3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7C1D2E" w:rsidRPr="007C1D2E" w14:paraId="32564755" w14:textId="77777777" w:rsidTr="00665993">
        <w:trPr>
          <w:trHeight w:val="283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A07CE7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 3: 61227508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E47C69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85C7D2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THEMIS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4FB0E9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 gene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42AA99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75BC9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A934AA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7C1D2E" w:rsidRPr="007C1D2E" w14:paraId="5ACFAD43" w14:textId="77777777" w:rsidTr="00665993">
        <w:trPr>
          <w:trHeight w:val="283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FB5F2C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 4: 29818610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7EE5E9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470E0F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FNIP2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F33D5F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6879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86633E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9A1392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ED9DE7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7C1D2E" w:rsidRPr="007C1D2E" w14:paraId="333D4F57" w14:textId="77777777" w:rsidTr="00665993">
        <w:trPr>
          <w:trHeight w:val="283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36D767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 5: 4838538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F2721F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10D1BA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4A8477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C8B667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0A59D7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2597CC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  <w:tr w:rsidR="007C1D2E" w:rsidRPr="007C1D2E" w14:paraId="66A66145" w14:textId="77777777" w:rsidTr="00665993">
        <w:trPr>
          <w:trHeight w:val="283"/>
        </w:trPr>
        <w:tc>
          <w:tcPr>
            <w:tcW w:w="186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199B8A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Chr 14: 14065409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3B70DC4B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0.051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73BFF6F2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671899E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CB934DC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82DBA2F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D4C6408" w14:textId="77777777" w:rsidR="007C1D2E" w:rsidRPr="007C1D2E" w:rsidRDefault="007C1D2E" w:rsidP="007C1D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C1D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</w:tr>
    </w:tbl>
    <w:p w14:paraId="2A343CB6" w14:textId="77777777" w:rsidR="007C1D2E" w:rsidRDefault="007C1D2E" w:rsidP="00D62D75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1516B13" w14:textId="77777777" w:rsidR="007C1D2E" w:rsidRDefault="007C1D2E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0C648E0" w14:textId="17EE7028" w:rsidR="007C1D2E" w:rsidRDefault="007C1D2E" w:rsidP="00D62D75">
      <w:pPr>
        <w:jc w:val="both"/>
        <w:rPr>
          <w:rFonts w:ascii="Times New Roman" w:hAnsi="Times New Roman" w:cs="Times New Roman"/>
          <w:b/>
          <w:sz w:val="20"/>
          <w:szCs w:val="20"/>
        </w:rPr>
        <w:sectPr w:rsidR="007C1D2E" w:rsidSect="003273DF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92C2438" w14:textId="66645CD6" w:rsidR="00A90F5B" w:rsidRDefault="007559E2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334A6A9D" wp14:editId="28E46218">
            <wp:extent cx="5715000" cy="3657600"/>
            <wp:effectExtent l="0" t="0" r="0" b="0"/>
            <wp:docPr id="2" name="Picture 2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1_Missingness.tif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43BF4" w14:textId="77777777" w:rsidR="00A90F5B" w:rsidRDefault="00A90F5B" w:rsidP="00D62D75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E3D75AC" w14:textId="26D826DF" w:rsidR="00A85874" w:rsidRPr="00D62D75" w:rsidRDefault="00D62D75" w:rsidP="00C25DA5">
      <w:pPr>
        <w:jc w:val="both"/>
        <w:rPr>
          <w:rFonts w:ascii="Times New Roman" w:hAnsi="Times New Roman" w:cs="Times New Roman"/>
          <w:sz w:val="20"/>
          <w:szCs w:val="20"/>
        </w:rPr>
      </w:pPr>
      <w:r w:rsidRPr="00D62D75">
        <w:rPr>
          <w:rFonts w:ascii="Times New Roman" w:hAnsi="Times New Roman" w:cs="Times New Roman"/>
          <w:b/>
          <w:sz w:val="20"/>
          <w:szCs w:val="20"/>
        </w:rPr>
        <w:t>Figure S</w:t>
      </w:r>
      <w:r w:rsidR="003B6D2B">
        <w:rPr>
          <w:rFonts w:ascii="Times New Roman" w:hAnsi="Times New Roman" w:cs="Times New Roman"/>
          <w:b/>
          <w:sz w:val="20"/>
          <w:szCs w:val="20"/>
        </w:rPr>
        <w:t>1</w:t>
      </w:r>
      <w:r w:rsidRPr="00D62D75">
        <w:rPr>
          <w:rFonts w:ascii="Times New Roman" w:hAnsi="Times New Roman" w:cs="Times New Roman"/>
          <w:b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 xml:space="preserve">Missingness plot generated using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genoscapeRtools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used to determine the optimal number of samples and SNPs to retain for downstream analyses. </w:t>
      </w:r>
      <w:r w:rsidR="007559E2">
        <w:rPr>
          <w:rFonts w:ascii="Times New Roman" w:hAnsi="Times New Roman" w:cs="Times New Roman"/>
          <w:sz w:val="20"/>
          <w:szCs w:val="20"/>
        </w:rPr>
        <w:t>Dashed lines indicate individuals retained and missingness filters applied.</w:t>
      </w:r>
    </w:p>
    <w:sectPr w:rsidR="00A85874" w:rsidRPr="00D62D75" w:rsidSect="001B123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D75"/>
    <w:rsid w:val="000325B1"/>
    <w:rsid w:val="00053692"/>
    <w:rsid w:val="000E3B62"/>
    <w:rsid w:val="0017413B"/>
    <w:rsid w:val="001A22BE"/>
    <w:rsid w:val="001B1230"/>
    <w:rsid w:val="002200F3"/>
    <w:rsid w:val="0025641D"/>
    <w:rsid w:val="0028266D"/>
    <w:rsid w:val="00297248"/>
    <w:rsid w:val="003108B0"/>
    <w:rsid w:val="00323ECC"/>
    <w:rsid w:val="003273DF"/>
    <w:rsid w:val="00333843"/>
    <w:rsid w:val="00351B37"/>
    <w:rsid w:val="003820BF"/>
    <w:rsid w:val="0038461A"/>
    <w:rsid w:val="0039171A"/>
    <w:rsid w:val="003B56C9"/>
    <w:rsid w:val="003B6D2B"/>
    <w:rsid w:val="004654D6"/>
    <w:rsid w:val="004A038D"/>
    <w:rsid w:val="00513F7F"/>
    <w:rsid w:val="00537DFC"/>
    <w:rsid w:val="0059521D"/>
    <w:rsid w:val="005B5489"/>
    <w:rsid w:val="005F4C0A"/>
    <w:rsid w:val="0063137D"/>
    <w:rsid w:val="006532C8"/>
    <w:rsid w:val="00665993"/>
    <w:rsid w:val="006C6D63"/>
    <w:rsid w:val="00721484"/>
    <w:rsid w:val="0075185F"/>
    <w:rsid w:val="007559E2"/>
    <w:rsid w:val="007623E1"/>
    <w:rsid w:val="00764475"/>
    <w:rsid w:val="00767D0D"/>
    <w:rsid w:val="00777DFB"/>
    <w:rsid w:val="00790950"/>
    <w:rsid w:val="007A1C86"/>
    <w:rsid w:val="007B33A7"/>
    <w:rsid w:val="007C00F9"/>
    <w:rsid w:val="007C1D2E"/>
    <w:rsid w:val="007D7A0B"/>
    <w:rsid w:val="00814F49"/>
    <w:rsid w:val="00862C77"/>
    <w:rsid w:val="00980941"/>
    <w:rsid w:val="009854CA"/>
    <w:rsid w:val="009B12F7"/>
    <w:rsid w:val="009E098C"/>
    <w:rsid w:val="00A8578B"/>
    <w:rsid w:val="00A85874"/>
    <w:rsid w:val="00A90F5B"/>
    <w:rsid w:val="00AA038B"/>
    <w:rsid w:val="00AC1C99"/>
    <w:rsid w:val="00AC4F56"/>
    <w:rsid w:val="00AD6651"/>
    <w:rsid w:val="00B77C1E"/>
    <w:rsid w:val="00B80DC8"/>
    <w:rsid w:val="00BE48ED"/>
    <w:rsid w:val="00C25DA5"/>
    <w:rsid w:val="00C64143"/>
    <w:rsid w:val="00CD707C"/>
    <w:rsid w:val="00D42668"/>
    <w:rsid w:val="00D47B6B"/>
    <w:rsid w:val="00D62D75"/>
    <w:rsid w:val="00D762A1"/>
    <w:rsid w:val="00E12D7B"/>
    <w:rsid w:val="00E21BE7"/>
    <w:rsid w:val="00E22E04"/>
    <w:rsid w:val="00E6528D"/>
    <w:rsid w:val="00ED4310"/>
    <w:rsid w:val="00F17318"/>
    <w:rsid w:val="00F2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E9DC1"/>
  <w15:chartTrackingRefBased/>
  <w15:docId w15:val="{FD5EF644-37F2-394C-A67F-0259239F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62D75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D62D75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1BE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BE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BE7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820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20BF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20BF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5185F"/>
    <w:rPr>
      <w:color w:val="954F72"/>
      <w:u w:val="single"/>
    </w:rPr>
  </w:style>
  <w:style w:type="paragraph" w:customStyle="1" w:styleId="msonormal0">
    <w:name w:val="msonormal"/>
    <w:basedOn w:val="Normal"/>
    <w:rsid w:val="0075185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5">
    <w:name w:val="xl65"/>
    <w:basedOn w:val="Normal"/>
    <w:rsid w:val="0075185F"/>
    <w:pPr>
      <w:spacing w:before="100" w:beforeAutospacing="1" w:after="100" w:afterAutospacing="1"/>
    </w:pPr>
    <w:rPr>
      <w:rFonts w:ascii="Times" w:eastAsia="Times New Roman" w:hAnsi="Times" w:cs="Times New Roman"/>
      <w:b/>
      <w:bCs/>
      <w:color w:val="000000"/>
      <w:sz w:val="28"/>
      <w:szCs w:val="28"/>
    </w:rPr>
  </w:style>
  <w:style w:type="paragraph" w:customStyle="1" w:styleId="xl66">
    <w:name w:val="xl66"/>
    <w:basedOn w:val="Normal"/>
    <w:rsid w:val="0075185F"/>
    <w:pPr>
      <w:spacing w:before="100" w:beforeAutospacing="1" w:after="100" w:afterAutospacing="1"/>
    </w:pPr>
    <w:rPr>
      <w:rFonts w:ascii="Times" w:eastAsia="Times New Roman" w:hAnsi="Times" w:cs="Times New Roman"/>
      <w:color w:val="000000"/>
      <w:sz w:val="28"/>
      <w:szCs w:val="28"/>
    </w:rPr>
  </w:style>
  <w:style w:type="paragraph" w:customStyle="1" w:styleId="xl67">
    <w:name w:val="xl67"/>
    <w:basedOn w:val="Normal"/>
    <w:rsid w:val="0075185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563C1"/>
      <w:u w:val="single"/>
    </w:rPr>
  </w:style>
  <w:style w:type="paragraph" w:customStyle="1" w:styleId="xl68">
    <w:name w:val="xl68"/>
    <w:basedOn w:val="Normal"/>
    <w:rsid w:val="0075185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18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13</Pages>
  <Words>2710</Words>
  <Characters>15452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Sendell-Price</dc:creator>
  <cp:keywords/>
  <dc:description/>
  <cp:lastModifiedBy>Ashley Sendell-Price</cp:lastModifiedBy>
  <cp:revision>6</cp:revision>
  <dcterms:created xsi:type="dcterms:W3CDTF">2019-12-12T15:59:00Z</dcterms:created>
  <dcterms:modified xsi:type="dcterms:W3CDTF">2020-01-23T14:07:00Z</dcterms:modified>
</cp:coreProperties>
</file>