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1D05" w14:textId="04E324A2" w:rsidR="00E513A3" w:rsidRDefault="00E513A3" w:rsidP="00E513A3">
      <w:pPr>
        <w:pStyle w:val="Title"/>
        <w:spacing w:after="240"/>
      </w:pPr>
      <w:bookmarkStart w:id="0" w:name="_Hlk107424678"/>
      <w:r>
        <w:t>Supplementary material</w:t>
      </w:r>
    </w:p>
    <w:p w14:paraId="19010F01" w14:textId="77777777" w:rsidR="00E513A3" w:rsidRPr="00E513A3" w:rsidRDefault="00E513A3" w:rsidP="00E513A3"/>
    <w:p w14:paraId="107B2908" w14:textId="58A95D06" w:rsidR="00D40345" w:rsidRDefault="00D40345" w:rsidP="00E513A3">
      <w:pPr>
        <w:pStyle w:val="Heading1"/>
        <w:rPr>
          <w:b/>
          <w:bCs/>
          <w:color w:val="auto"/>
        </w:rPr>
      </w:pPr>
      <w:r w:rsidRPr="00E513A3">
        <w:rPr>
          <w:b/>
          <w:bCs/>
          <w:color w:val="auto"/>
        </w:rPr>
        <w:t>Population genomic diversity and structure in the golden bandicoot: a history of isolation, extirpation, and conservation</w:t>
      </w:r>
    </w:p>
    <w:p w14:paraId="746289D7" w14:textId="77777777" w:rsidR="00E513A3" w:rsidRPr="00E513A3" w:rsidRDefault="00E513A3" w:rsidP="00E513A3">
      <w:pPr>
        <w:spacing w:before="240"/>
      </w:pPr>
    </w:p>
    <w:p w14:paraId="6B3C5470" w14:textId="5D67B20F" w:rsidR="00E513A3" w:rsidRDefault="00E513A3" w:rsidP="00E513A3">
      <w:pPr>
        <w:spacing w:line="360" w:lineRule="auto"/>
      </w:pPr>
      <w:r>
        <w:t xml:space="preserve">Kate Rick, Margaret </w:t>
      </w:r>
      <w:r w:rsidRPr="00E513A3">
        <w:rPr>
          <w:rFonts w:cstheme="minorHAnsi"/>
        </w:rPr>
        <w:t xml:space="preserve">Byrne, </w:t>
      </w:r>
      <w:r w:rsidRPr="00E513A3">
        <w:rPr>
          <w:rStyle w:val="Heading1Char"/>
          <w:rFonts w:asciiTheme="minorHAnsi" w:hAnsiTheme="minorHAnsi" w:cstheme="minorHAnsi"/>
          <w:color w:val="auto"/>
          <w:sz w:val="22"/>
          <w:szCs w:val="22"/>
        </w:rPr>
        <w:t xml:space="preserve">Skye Cameron, </w:t>
      </w:r>
      <w:r w:rsidRPr="00E513A3">
        <w:rPr>
          <w:rFonts w:cstheme="minorHAnsi"/>
        </w:rPr>
        <w:t xml:space="preserve">Steve J.B. Cooper, </w:t>
      </w:r>
      <w:r w:rsidRPr="00E513A3">
        <w:rPr>
          <w:rStyle w:val="Heading1Char"/>
          <w:rFonts w:asciiTheme="minorHAnsi" w:hAnsiTheme="minorHAnsi" w:cstheme="minorHAnsi"/>
          <w:color w:val="auto"/>
          <w:sz w:val="22"/>
          <w:szCs w:val="22"/>
        </w:rPr>
        <w:t>Judy Dunlop, Brydie Hill,</w:t>
      </w:r>
      <w:r w:rsidRPr="00E513A3">
        <w:rPr>
          <w:rFonts w:cstheme="minorHAnsi"/>
        </w:rPr>
        <w:t xml:space="preserve"> Cheryl Lohr, Nicola J. Mitchell,</w:t>
      </w:r>
      <w:r w:rsidRPr="00E513A3">
        <w:rPr>
          <w:rStyle w:val="Heading1Char"/>
          <w:rFonts w:asciiTheme="minorHAnsi" w:hAnsiTheme="minorHAnsi" w:cstheme="minorHAnsi"/>
          <w:color w:val="auto"/>
          <w:sz w:val="22"/>
          <w:szCs w:val="22"/>
        </w:rPr>
        <w:t xml:space="preserve"> Craig Moritz,</w:t>
      </w:r>
      <w:r w:rsidRPr="00E513A3">
        <w:rPr>
          <w:rFonts w:cstheme="minorHAnsi"/>
        </w:rPr>
        <w:t xml:space="preserve"> Kenny J. Travouillon, Brenton von Takach, Kym Ottewell</w:t>
      </w:r>
    </w:p>
    <w:p w14:paraId="57DC52CB" w14:textId="77777777" w:rsidR="00E513A3" w:rsidRPr="00D40345" w:rsidRDefault="00E513A3" w:rsidP="00D40345">
      <w:pPr>
        <w:spacing w:line="360" w:lineRule="auto"/>
        <w:rPr>
          <w:b/>
          <w:bCs/>
        </w:rPr>
      </w:pPr>
    </w:p>
    <w:p w14:paraId="388BA012" w14:textId="77777777" w:rsidR="00E513A3" w:rsidRDefault="00E513A3">
      <w:pPr>
        <w:rPr>
          <w:rFonts w:asciiTheme="majorHAnsi" w:eastAsiaTheme="majorEastAsia" w:hAnsiTheme="majorHAnsi" w:cstheme="majorBidi"/>
          <w:color w:val="2F5496" w:themeColor="accent1" w:themeShade="BF"/>
          <w:sz w:val="32"/>
          <w:szCs w:val="32"/>
        </w:rPr>
      </w:pPr>
      <w:r>
        <w:br w:type="page"/>
      </w:r>
    </w:p>
    <w:p w14:paraId="75C4D000" w14:textId="3A610F10" w:rsidR="001D6B0E" w:rsidRDefault="001D6B0E" w:rsidP="001D6B0E">
      <w:pPr>
        <w:pStyle w:val="Heading1"/>
        <w:spacing w:after="240"/>
      </w:pPr>
      <w:r>
        <w:lastRenderedPageBreak/>
        <w:t xml:space="preserve">Methods </w:t>
      </w:r>
    </w:p>
    <w:p w14:paraId="1DDEFAAA" w14:textId="77777777" w:rsidR="001D6B0E" w:rsidRDefault="001D6B0E" w:rsidP="001D6B0E">
      <w:pPr>
        <w:pStyle w:val="Heading2"/>
        <w:spacing w:line="360" w:lineRule="auto"/>
      </w:pPr>
      <w:r>
        <w:t>Sample collection, DNA sequencing, read assembly and filtering</w:t>
      </w:r>
    </w:p>
    <w:p w14:paraId="0E42FF29" w14:textId="547721D0" w:rsidR="001D6B0E" w:rsidRDefault="001D6B0E" w:rsidP="001D6B0E">
      <w:pPr>
        <w:spacing w:line="360" w:lineRule="auto"/>
        <w:jc w:val="both"/>
        <w:rPr>
          <w:rStyle w:val="normaltextrun"/>
          <w:rFonts w:ascii="Calibri" w:eastAsiaTheme="majorEastAsia" w:hAnsi="Calibri" w:cs="Calibri"/>
          <w:color w:val="000000" w:themeColor="text1"/>
          <w:sz w:val="26"/>
          <w:szCs w:val="26"/>
          <w:lang w:val="en-GB"/>
        </w:rPr>
      </w:pPr>
      <w:r>
        <w:t>We collated</w:t>
      </w:r>
      <w:r w:rsidRPr="0BB00D57">
        <w:rPr>
          <w:rStyle w:val="normaltextrun"/>
          <w:rFonts w:ascii="Calibri" w:hAnsi="Calibri" w:cs="Calibri"/>
          <w:color w:val="000000" w:themeColor="text1"/>
          <w:lang w:val="en-GB"/>
        </w:rPr>
        <w:t xml:space="preserve"> tissue samples (2 mm ear biopsies, stored in 70% ethanol) from multiple researchers and organisations (see Acknowledgements) who trapped </w:t>
      </w:r>
      <w:r w:rsidRPr="0BB00D57">
        <w:rPr>
          <w:rStyle w:val="normaltextrun"/>
          <w:rFonts w:ascii="Calibri" w:hAnsi="Calibri" w:cs="Calibri"/>
          <w:i/>
          <w:iCs/>
          <w:color w:val="000000" w:themeColor="text1"/>
          <w:lang w:val="en-GB"/>
        </w:rPr>
        <w:t>Isoodon</w:t>
      </w:r>
      <w:r w:rsidRPr="0BB00D57">
        <w:rPr>
          <w:rStyle w:val="normaltextrun"/>
          <w:rFonts w:ascii="Calibri" w:hAnsi="Calibri" w:cs="Calibri"/>
          <w:color w:val="000000" w:themeColor="text1"/>
          <w:lang w:val="en-GB"/>
        </w:rPr>
        <w:t xml:space="preserve"> individuals during a range of fieldwork and monitoring programs. The total number of samples obtained for DNA extraction and subsequent double-digest restriction-site associated DNA (</w:t>
      </w:r>
      <w:proofErr w:type="spellStart"/>
      <w:r w:rsidRPr="0BB00D57">
        <w:rPr>
          <w:rStyle w:val="normaltextrun"/>
          <w:rFonts w:ascii="Calibri" w:hAnsi="Calibri" w:cs="Calibri"/>
          <w:color w:val="000000" w:themeColor="text1"/>
          <w:lang w:val="en-GB"/>
        </w:rPr>
        <w:t>ddRAD</w:t>
      </w:r>
      <w:proofErr w:type="spellEnd"/>
      <w:r w:rsidRPr="0BB00D57">
        <w:rPr>
          <w:rStyle w:val="normaltextrun"/>
          <w:rFonts w:ascii="Calibri" w:hAnsi="Calibri" w:cs="Calibri"/>
          <w:color w:val="000000" w:themeColor="text1"/>
          <w:lang w:val="en-GB"/>
        </w:rPr>
        <w:t xml:space="preserve">) sequencing was </w:t>
      </w:r>
      <w:r w:rsidR="00767ED3">
        <w:rPr>
          <w:rFonts w:ascii="Calibri" w:eastAsia="Calibri" w:hAnsi="Calibri" w:cs="Calibri"/>
          <w:lang w:val="en-GB"/>
        </w:rPr>
        <w:t>245</w:t>
      </w:r>
      <w:r w:rsidRPr="0BB00D57">
        <w:rPr>
          <w:rFonts w:ascii="Calibri" w:eastAsia="Calibri" w:hAnsi="Calibri" w:cs="Calibri"/>
          <w:lang w:val="en-GB"/>
        </w:rPr>
        <w:t xml:space="preserve">, and included 222 </w:t>
      </w:r>
      <w:r w:rsidRPr="0BB00D57">
        <w:rPr>
          <w:rFonts w:ascii="Calibri" w:eastAsia="Calibri" w:hAnsi="Calibri" w:cs="Calibri"/>
          <w:i/>
          <w:iCs/>
          <w:lang w:val="en-GB"/>
        </w:rPr>
        <w:t>I. auratus</w:t>
      </w:r>
      <w:r w:rsidRPr="0BB00D57">
        <w:rPr>
          <w:rFonts w:ascii="Calibri" w:eastAsia="Calibri" w:hAnsi="Calibri" w:cs="Calibri"/>
          <w:lang w:val="en-GB"/>
        </w:rPr>
        <w:t xml:space="preserve">, 9 </w:t>
      </w:r>
      <w:r w:rsidRPr="0BB00D57">
        <w:rPr>
          <w:rFonts w:ascii="Calibri" w:eastAsia="Calibri" w:hAnsi="Calibri" w:cs="Calibri"/>
          <w:i/>
          <w:iCs/>
          <w:lang w:val="en-GB"/>
        </w:rPr>
        <w:t>I. fusciventer</w:t>
      </w:r>
      <w:r w:rsidRPr="0BB00D57">
        <w:rPr>
          <w:rFonts w:ascii="Calibri" w:eastAsia="Calibri" w:hAnsi="Calibri" w:cs="Calibri"/>
          <w:lang w:val="en-GB"/>
        </w:rPr>
        <w:t xml:space="preserve">, and 14 </w:t>
      </w:r>
      <w:r w:rsidRPr="0BB00D57">
        <w:rPr>
          <w:rFonts w:ascii="Calibri" w:eastAsia="Calibri" w:hAnsi="Calibri" w:cs="Calibri"/>
          <w:i/>
          <w:iCs/>
          <w:lang w:val="en-GB"/>
        </w:rPr>
        <w:t xml:space="preserve">I. </w:t>
      </w:r>
      <w:proofErr w:type="spellStart"/>
      <w:r w:rsidRPr="0BB00D57">
        <w:rPr>
          <w:rFonts w:ascii="Calibri" w:eastAsia="Calibri" w:hAnsi="Calibri" w:cs="Calibri"/>
          <w:i/>
          <w:iCs/>
          <w:lang w:val="en-GB"/>
        </w:rPr>
        <w:t>macrourus</w:t>
      </w:r>
      <w:proofErr w:type="spellEnd"/>
      <w:r w:rsidRPr="0BB00D57">
        <w:rPr>
          <w:rFonts w:ascii="Calibri" w:eastAsia="Calibri" w:hAnsi="Calibri" w:cs="Calibri"/>
          <w:lang w:val="en-GB"/>
        </w:rPr>
        <w:t xml:space="preserve"> individuals. Samples of </w:t>
      </w:r>
      <w:r w:rsidRPr="0BB00D57">
        <w:rPr>
          <w:rFonts w:ascii="Calibri" w:eastAsia="Calibri" w:hAnsi="Calibri" w:cs="Calibri"/>
          <w:i/>
          <w:iCs/>
          <w:lang w:val="en-GB"/>
        </w:rPr>
        <w:t>I. auratus</w:t>
      </w:r>
      <w:r w:rsidRPr="0BB00D57">
        <w:rPr>
          <w:rFonts w:ascii="Calibri" w:eastAsia="Calibri" w:hAnsi="Calibri" w:cs="Calibri"/>
          <w:lang w:val="en-GB"/>
        </w:rPr>
        <w:t xml:space="preserve"> covered most of the extant distribution of the species (Figure 1a), with sample sizes ranging from 1–25 per locality (Table S1). </w:t>
      </w:r>
    </w:p>
    <w:p w14:paraId="3B439299" w14:textId="2DC691F2" w:rsidR="001D6B0E" w:rsidRDefault="001D6B0E" w:rsidP="001D6B0E">
      <w:pPr>
        <w:spacing w:line="360" w:lineRule="auto"/>
        <w:jc w:val="both"/>
      </w:pPr>
      <w:r>
        <w:rPr>
          <w:rStyle w:val="normaltextrun"/>
          <w:rFonts w:ascii="Calibri" w:hAnsi="Calibri" w:cs="Calibri"/>
          <w:color w:val="000000"/>
          <w:bdr w:val="none" w:sz="0" w:space="0" w:color="auto" w:frame="1"/>
          <w:lang w:val="en-GB"/>
        </w:rPr>
        <w:t xml:space="preserve">DNA was extracted following a standard salting out extraction method </w:t>
      </w:r>
      <w:r w:rsidRPr="00A57252">
        <w:rPr>
          <w:rStyle w:val="normaltextrun"/>
          <w:rFonts w:ascii="Calibri" w:hAnsi="Calibri" w:cs="Calibri"/>
          <w:color w:val="000000"/>
          <w:bdr w:val="none" w:sz="0" w:space="0" w:color="auto" w:frame="1"/>
          <w:lang w:val="en-GB"/>
        </w:rPr>
        <w:t>(Sunnucks &amp; Hales 1996)</w:t>
      </w:r>
      <w:r>
        <w:rPr>
          <w:rStyle w:val="normaltextrun"/>
          <w:rFonts w:ascii="Calibri" w:hAnsi="Calibri" w:cs="Calibri"/>
          <w:color w:val="000000"/>
          <w:bdr w:val="none" w:sz="0" w:space="0" w:color="auto" w:frame="1"/>
          <w:lang w:val="en-GB"/>
        </w:rPr>
        <w:t xml:space="preserve"> and </w:t>
      </w:r>
      <w:r>
        <w:t xml:space="preserve">quantified using a broad-range dsDNA assay kit for the Qubit Fluorometer 3.0, with samples normalised to </w:t>
      </w:r>
      <w:r w:rsidR="00767ED3">
        <w:t>1</w:t>
      </w:r>
      <w:r>
        <w:t>0 ng</w:t>
      </w:r>
      <w:r w:rsidR="00767ED3">
        <w:t>/</w:t>
      </w:r>
      <w:proofErr w:type="spellStart"/>
      <w:r w:rsidR="00767ED3">
        <w:t>μl</w:t>
      </w:r>
      <w:proofErr w:type="spellEnd"/>
      <w:r>
        <w:t xml:space="preserve"> in 25 </w:t>
      </w:r>
      <w:proofErr w:type="spellStart"/>
      <w:r>
        <w:t>μl</w:t>
      </w:r>
      <w:proofErr w:type="spellEnd"/>
      <w:r>
        <w:t xml:space="preserve"> </w:t>
      </w:r>
      <w:r w:rsidR="00767ED3">
        <w:t xml:space="preserve">(250 ng total) </w:t>
      </w:r>
      <w:r>
        <w:t xml:space="preserve">for library preparation. The </w:t>
      </w:r>
      <w:r w:rsidR="00767ED3">
        <w:t>245</w:t>
      </w:r>
      <w:r>
        <w:t xml:space="preserve"> samples (plus 16 technical replicates) were sent to the Australian Genome Research Facility (AGRF) in Melbourne, Victoria, for ddRAD library preparation and sequencing. Briefly, 50 ng of gDNA for each sample was digested using the restriction enzyme combination of </w:t>
      </w:r>
      <w:proofErr w:type="spellStart"/>
      <w:r w:rsidRPr="00A86609">
        <w:rPr>
          <w:i/>
          <w:iCs/>
        </w:rPr>
        <w:t>Pst</w:t>
      </w:r>
      <w:r>
        <w:t>I-</w:t>
      </w:r>
      <w:r w:rsidRPr="00A86609">
        <w:rPr>
          <w:i/>
          <w:iCs/>
        </w:rPr>
        <w:t>Msp</w:t>
      </w:r>
      <w:r>
        <w:t>l</w:t>
      </w:r>
      <w:proofErr w:type="spellEnd"/>
      <w:r>
        <w:t xml:space="preserve"> and ligated with unique barcoded adapters compatible with the restriction site overhang. Samples were purified, with size selection (280-375 bp) carried out on a Blue Pippin (Sage Science). Libraries were PCR amplified with indexed primers and sequencing carried out on the Illumina </w:t>
      </w:r>
      <w:proofErr w:type="spellStart"/>
      <w:r>
        <w:t>NextSeq</w:t>
      </w:r>
      <w:proofErr w:type="spellEnd"/>
      <w:r>
        <w:t xml:space="preserve"> 600 with 150 cycles in HIGH-output mode over two </w:t>
      </w:r>
      <w:proofErr w:type="spellStart"/>
      <w:r>
        <w:t>flowcells</w:t>
      </w:r>
      <w:proofErr w:type="spellEnd"/>
      <w:r>
        <w:t>.</w:t>
      </w:r>
    </w:p>
    <w:p w14:paraId="2A5BD518" w14:textId="330A583B" w:rsidR="001D6B0E" w:rsidRDefault="001D6B0E" w:rsidP="001D6B0E">
      <w:pPr>
        <w:spacing w:line="360" w:lineRule="auto"/>
        <w:jc w:val="both"/>
      </w:pPr>
      <w:r>
        <w:t xml:space="preserve">Raw sequence reads were screened for quality using </w:t>
      </w:r>
      <w:proofErr w:type="spellStart"/>
      <w:r>
        <w:t>FastQC</w:t>
      </w:r>
      <w:proofErr w:type="spellEnd"/>
      <w:r>
        <w:t xml:space="preserve"> </w:t>
      </w:r>
      <w:r w:rsidRPr="6884616C">
        <w:rPr>
          <w:rFonts w:ascii="Calibri" w:hAnsi="Calibri" w:cs="Calibri"/>
        </w:rPr>
        <w:t>(Andrews 2010)</w:t>
      </w:r>
      <w:r>
        <w:t xml:space="preserve"> and run through the Stacks v2.59 </w:t>
      </w:r>
      <w:r w:rsidRPr="6884616C">
        <w:rPr>
          <w:rFonts w:ascii="Calibri" w:hAnsi="Calibri" w:cs="Calibri"/>
        </w:rPr>
        <w:t>(Catchen et al. 2013)</w:t>
      </w:r>
      <w:r>
        <w:t xml:space="preserve"> </w:t>
      </w:r>
      <w:r w:rsidRPr="6884616C">
        <w:rPr>
          <w:i/>
          <w:iCs/>
        </w:rPr>
        <w:t>de novo</w:t>
      </w:r>
      <w:r>
        <w:t xml:space="preserve"> pipeline for read processing, locus assembly and variant calling. Approximately, 1.38 billion raw sequenced reads were cleaned, demultiplexed and trimmed to 125 bp (-t 125) with a </w:t>
      </w:r>
      <w:proofErr w:type="spellStart"/>
      <w:r>
        <w:t>phred</w:t>
      </w:r>
      <w:proofErr w:type="spellEnd"/>
      <w:r>
        <w:t xml:space="preserve"> quality score ≥ 30 (-s 30) through the </w:t>
      </w:r>
      <w:proofErr w:type="spellStart"/>
      <w:r>
        <w:t>process_radtags</w:t>
      </w:r>
      <w:proofErr w:type="spellEnd"/>
      <w:r>
        <w:t xml:space="preserve"> module with 1.09 billion reads retained. Samples with fewer than 400,000 reads (n = 28) were discarded from downstream analyses. A combination of read assembly parameters within the </w:t>
      </w:r>
      <w:r w:rsidRPr="6884616C">
        <w:rPr>
          <w:i/>
          <w:iCs/>
        </w:rPr>
        <w:t>de novo</w:t>
      </w:r>
      <w:r>
        <w:t xml:space="preserve"> map pipeline were tested and optimised on a subset of 100 random samples, ensuring representation across all populations (including </w:t>
      </w:r>
      <w:r w:rsidRPr="007D2704">
        <w:rPr>
          <w:i/>
          <w:iCs/>
        </w:rPr>
        <w:t xml:space="preserve">I. </w:t>
      </w:r>
      <w:r w:rsidRPr="6884616C">
        <w:rPr>
          <w:rFonts w:ascii="Calibri" w:eastAsia="Calibri" w:hAnsi="Calibri" w:cs="Calibri"/>
          <w:i/>
          <w:iCs/>
          <w:lang w:val="en-GB"/>
        </w:rPr>
        <w:t>fusciventer</w:t>
      </w:r>
      <w:r w:rsidRPr="6884616C">
        <w:rPr>
          <w:rFonts w:ascii="Calibri" w:eastAsia="Calibri" w:hAnsi="Calibri" w:cs="Calibri"/>
          <w:lang w:val="en-GB"/>
        </w:rPr>
        <w:t xml:space="preserve"> and </w:t>
      </w:r>
      <w:r w:rsidRPr="6884616C">
        <w:rPr>
          <w:rFonts w:ascii="Calibri" w:eastAsia="Calibri" w:hAnsi="Calibri" w:cs="Calibri"/>
          <w:i/>
          <w:iCs/>
          <w:lang w:val="en-GB"/>
        </w:rPr>
        <w:t>I. macrourus)</w:t>
      </w:r>
      <w:r>
        <w:t xml:space="preserve">, following the r80 optimisation approach of </w:t>
      </w:r>
      <w:r w:rsidRPr="6884616C">
        <w:rPr>
          <w:rFonts w:ascii="Calibri" w:hAnsi="Calibri" w:cs="Calibri"/>
        </w:rPr>
        <w:t xml:space="preserve">Paris et al. </w:t>
      </w:r>
      <w:r w:rsidR="00125E49">
        <w:rPr>
          <w:rFonts w:ascii="Calibri" w:hAnsi="Calibri" w:cs="Calibri"/>
        </w:rPr>
        <w:t>(</w:t>
      </w:r>
      <w:r w:rsidRPr="6884616C">
        <w:rPr>
          <w:rFonts w:ascii="Calibri" w:hAnsi="Calibri" w:cs="Calibri"/>
        </w:rPr>
        <w:t>2017)</w:t>
      </w:r>
      <w:r>
        <w:t>.</w:t>
      </w:r>
      <w:r w:rsidRPr="6884616C">
        <w:rPr>
          <w:color w:val="FF0000"/>
        </w:rPr>
        <w:t xml:space="preserve"> </w:t>
      </w:r>
      <w:r>
        <w:t xml:space="preserve">This method consists of systematically varying locus assembly parameters and monitoring the number of polymorphic loci found in 80% of samples or more, until a stable set of values for m (the minimum number of identical raw reads required to create a stack), M (the minimum number of mismatches allowed between loci when processing a single individual) and n (the number of mismatches allowed between stacks during construction of the catalogue) are found. First, m was set to three, as this value performs well for a broad range of datasets </w:t>
      </w:r>
      <w:r w:rsidRPr="6884616C">
        <w:rPr>
          <w:rFonts w:ascii="Calibri" w:hAnsi="Calibri" w:cs="Calibri"/>
        </w:rPr>
        <w:t>(Rochette &amp; Catchen 2017)</w:t>
      </w:r>
      <w:r>
        <w:t xml:space="preserve">, and </w:t>
      </w:r>
      <w:r>
        <w:lastRenderedPageBreak/>
        <w:t xml:space="preserve">M and n were varied from one to seven but kept equal (M=n). To ensure sufficient coverage, m was also varied from three to six while setting the default values of M = 2 and n = 1. </w:t>
      </w:r>
    </w:p>
    <w:p w14:paraId="200AC792" w14:textId="334A869F" w:rsidR="001D6B0E" w:rsidRDefault="001D6B0E" w:rsidP="001D6B0E">
      <w:pPr>
        <w:spacing w:line="360" w:lineRule="auto"/>
        <w:jc w:val="both"/>
      </w:pPr>
      <w:r>
        <w:t xml:space="preserve">We obtained two datasets through the </w:t>
      </w:r>
      <w:r w:rsidRPr="00E86CDE">
        <w:rPr>
          <w:i/>
          <w:iCs/>
        </w:rPr>
        <w:t>de novo</w:t>
      </w:r>
      <w:r>
        <w:t xml:space="preserve"> pipeline using optimal </w:t>
      </w:r>
      <w:proofErr w:type="gramStart"/>
      <w:r>
        <w:t>parameters;</w:t>
      </w:r>
      <w:proofErr w:type="gramEnd"/>
      <w:r>
        <w:t xml:space="preserve"> the first including samples from naturally extant populations of </w:t>
      </w:r>
      <w:r w:rsidRPr="00E86CDE">
        <w:rPr>
          <w:i/>
          <w:iCs/>
        </w:rPr>
        <w:t>I. auratus</w:t>
      </w:r>
      <w:r>
        <w:t xml:space="preserve">, </w:t>
      </w:r>
      <w:r w:rsidRPr="00E86CDE">
        <w:rPr>
          <w:i/>
          <w:iCs/>
        </w:rPr>
        <w:t>I. fusciventer</w:t>
      </w:r>
      <w:r>
        <w:t xml:space="preserve"> and </w:t>
      </w:r>
      <w:r w:rsidRPr="00E86CDE">
        <w:rPr>
          <w:i/>
          <w:iCs/>
        </w:rPr>
        <w:t>I. macrourus</w:t>
      </w:r>
      <w:r>
        <w:t xml:space="preserve"> (</w:t>
      </w:r>
      <w:bookmarkStart w:id="1" w:name="_Hlk136329483"/>
      <w:r>
        <w:t>hereafter, the ‘</w:t>
      </w:r>
      <w:r w:rsidRPr="00DE7C39">
        <w:rPr>
          <w:i/>
          <w:iCs/>
        </w:rPr>
        <w:t>Isoodon</w:t>
      </w:r>
      <w:r>
        <w:t>’ dataset, n=134</w:t>
      </w:r>
      <w:bookmarkEnd w:id="1"/>
      <w:r>
        <w:t xml:space="preserve">) and the second using only samples of </w:t>
      </w:r>
      <w:r w:rsidRPr="007F7DA6">
        <w:rPr>
          <w:i/>
        </w:rPr>
        <w:t>I. auratus</w:t>
      </w:r>
      <w:r>
        <w:t>, including naturally extant and translocated populations (</w:t>
      </w:r>
      <w:bookmarkStart w:id="2" w:name="_Hlk136329526"/>
      <w:r>
        <w:t>hereafter, ‘</w:t>
      </w:r>
      <w:r w:rsidRPr="00DE7C39">
        <w:rPr>
          <w:i/>
          <w:iCs/>
        </w:rPr>
        <w:t>auratus</w:t>
      </w:r>
      <w:r>
        <w:t>’ dataset, n=222</w:t>
      </w:r>
      <w:bookmarkEnd w:id="2"/>
      <w:r>
        <w:t>). F</w:t>
      </w:r>
      <w:r w:rsidRPr="002204E6">
        <w:t xml:space="preserve">or </w:t>
      </w:r>
      <w:r>
        <w:t>each dataset,</w:t>
      </w:r>
      <w:r w:rsidRPr="002204E6">
        <w:t xml:space="preserve"> the Populations module in Stacks </w:t>
      </w:r>
      <w:r>
        <w:t xml:space="preserve">was run </w:t>
      </w:r>
      <w:r w:rsidRPr="002204E6">
        <w:t>with the following parameters: loci needed to be present in a single population (-p=1), 50% of samples</w:t>
      </w:r>
      <w:r w:rsidR="006903DC">
        <w:t xml:space="preserve"> needed to be genotyped</w:t>
      </w:r>
      <w:r w:rsidRPr="002204E6">
        <w:t xml:space="preserve"> to process a locus</w:t>
      </w:r>
      <w:r>
        <w:t xml:space="preserve"> </w:t>
      </w:r>
      <w:r w:rsidRPr="002204E6">
        <w:t>to avoid bias that may result from calling SNPs from highly divergent populations (-r=0.5), a maximum observed heterozygosity of 70% to exclude erroneous merging of paralogous loci (--</w:t>
      </w:r>
      <w:proofErr w:type="spellStart"/>
      <w:r w:rsidRPr="002204E6">
        <w:t>max</w:t>
      </w:r>
      <w:r>
        <w:t>_</w:t>
      </w:r>
      <w:r w:rsidRPr="002204E6">
        <w:t>obs</w:t>
      </w:r>
      <w:r>
        <w:t>_</w:t>
      </w:r>
      <w:r w:rsidRPr="002204E6">
        <w:t>het</w:t>
      </w:r>
      <w:proofErr w:type="spellEnd"/>
      <w:r w:rsidRPr="002204E6">
        <w:t>=0.7), and pruning to only a single SNP per locus to</w:t>
      </w:r>
      <w:r>
        <w:t xml:space="preserve"> account</w:t>
      </w:r>
      <w:r w:rsidRPr="002204E6">
        <w:t xml:space="preserve"> for short distance </w:t>
      </w:r>
      <w:r>
        <w:t xml:space="preserve">linkage disequilibrium </w:t>
      </w:r>
      <w:r w:rsidRPr="002204E6">
        <w:t>(--</w:t>
      </w:r>
      <w:proofErr w:type="spellStart"/>
      <w:r w:rsidRPr="002204E6">
        <w:t>write</w:t>
      </w:r>
      <w:r>
        <w:t>_</w:t>
      </w:r>
      <w:r w:rsidRPr="002204E6">
        <w:t>random</w:t>
      </w:r>
      <w:r>
        <w:t>_</w:t>
      </w:r>
      <w:r w:rsidRPr="002204E6">
        <w:t>snp</w:t>
      </w:r>
      <w:proofErr w:type="spellEnd"/>
      <w:r w:rsidRPr="002204E6">
        <w:t>)</w:t>
      </w:r>
      <w:r>
        <w:t>.</w:t>
      </w:r>
    </w:p>
    <w:p w14:paraId="5896FB50" w14:textId="77777777" w:rsidR="001D6B0E" w:rsidRDefault="001D6B0E" w:rsidP="001D6B0E">
      <w:pPr>
        <w:spacing w:line="360" w:lineRule="auto"/>
        <w:jc w:val="both"/>
      </w:pPr>
      <w:r>
        <w:t xml:space="preserve">The resulting VCF file was further filtered </w:t>
      </w:r>
      <w:r w:rsidRPr="00F8173F">
        <w:t>in R v.4.0.2 using</w:t>
      </w:r>
      <w:r>
        <w:t xml:space="preserve"> a </w:t>
      </w:r>
      <w:bookmarkStart w:id="3" w:name="_Hlk136330501"/>
      <w:r>
        <w:t xml:space="preserve">modified script from </w:t>
      </w:r>
      <w:r>
        <w:fldChar w:fldCharType="begin"/>
      </w:r>
      <w:r>
        <w:instrText xml:space="preserve"> ADDIN EN.CITE &lt;EndNote&gt;&lt;Cite&gt;&lt;Author&gt;Wright&lt;/Author&gt;&lt;Year&gt;2019&lt;/Year&gt;&lt;RecNum&gt;374&lt;/RecNum&gt;&lt;DisplayText&gt;(Wright et al., 2019)&lt;/DisplayText&gt;&lt;record&gt;&lt;rec-number&gt;374&lt;/rec-number&gt;&lt;foreign-keys&gt;&lt;key app="EN" db-id="d5tvpfp0er0pebe25dcxwrxk50pdzft9fxez" timestamp="1673332657"&gt;374&lt;/key&gt;&lt;/foreign-keys&gt;&lt;ref-type name="Journal Article"&gt;17&lt;/ref-type&gt;&lt;contributors&gt;&lt;authors&gt;&lt;author&gt;Wright, Belinda&lt;/author&gt;&lt;author&gt;Farquharson, Katherine A.&lt;/author&gt;&lt;author&gt;McLennan, Elspeth A.&lt;/author&gt;&lt;author&gt;Belov, Katherine&lt;/author&gt;&lt;author&gt;Hogg, Carolyn J.&lt;/author&gt;&lt;author&gt;Grueber, Catherine E.&lt;/author&gt;&lt;/authors&gt;&lt;/contributors&gt;&lt;titles&gt;&lt;title&gt;From reference genomes to population genomics: comparing three reference-aligned reduced-representation sequencing pipelines in two wildlife species&lt;/title&gt;&lt;secondary-title&gt;BMC Genomics&lt;/secondary-title&gt;&lt;/titles&gt;&lt;periodical&gt;&lt;full-title&gt;BMC Genomics&lt;/full-title&gt;&lt;/periodical&gt;&lt;volume&gt;20&lt;/volume&gt;&lt;number&gt;1&lt;/number&gt;&lt;dates&gt;&lt;year&gt;2019&lt;/year&gt;&lt;/dates&gt;&lt;publisher&gt;Springer Science and Business Media LLC&lt;/publisher&gt;&lt;isbn&gt;1471-2164&lt;/isbn&gt;&lt;urls&gt;&lt;related-urls&gt;&lt;url&gt;https://dx.doi.org/10.1186/s12864-019-5806-y&lt;/url&gt;&lt;/related-urls&gt;&lt;/urls&gt;&lt;electronic-resource-num&gt;10.1186/s12864-019-5806-y&lt;/electronic-resource-num&gt;&lt;/record&gt;&lt;/Cite&gt;&lt;/EndNote&gt;</w:instrText>
      </w:r>
      <w:r>
        <w:fldChar w:fldCharType="separate"/>
      </w:r>
      <w:r>
        <w:rPr>
          <w:noProof/>
        </w:rPr>
        <w:t>Wright et al. (2019)</w:t>
      </w:r>
      <w:r>
        <w:fldChar w:fldCharType="end"/>
      </w:r>
      <w:r>
        <w:t xml:space="preserve"> and </w:t>
      </w:r>
      <w:r>
        <w:fldChar w:fldCharType="begin"/>
      </w:r>
      <w:r>
        <w:instrText xml:space="preserve"> ADDIN EN.CITE &lt;EndNote&gt;&lt;Cite&gt;&lt;Author&gt;Von Takach&lt;/Author&gt;&lt;Year&gt;2021&lt;/Year&gt;&lt;RecNum&gt;343&lt;/RecNum&gt;&lt;DisplayText&gt;(Von Takach et al., 2021)&lt;/DisplayText&gt;&lt;record&gt;&lt;rec-number&gt;343&lt;/rec-number&gt;&lt;foreign-keys&gt;&lt;key app="EN" db-id="d5tvpfp0er0pebe25dcxwrxk50pdzft9fxez" timestamp="1673332596"&gt;343&lt;/key&gt;&lt;/foreign-keys&gt;&lt;ref-type name="Journal Article"&gt;17&lt;/ref-type&gt;&lt;contributors&gt;&lt;authors&gt;&lt;author&gt;Von Takach, Brenton&lt;/author&gt;&lt;author&gt;Penton, Cara E.&lt;/author&gt;&lt;author&gt;Murphy, Brett P.&lt;/author&gt;&lt;author&gt;Radford, Ian J.&lt;/author&gt;&lt;author&gt;Davies, Hugh F.&lt;/author&gt;&lt;author&gt;Hill, Brydie M.&lt;/author&gt;&lt;author&gt;Banks, Sam C.&lt;/author&gt;&lt;/authors&gt;&lt;/contributors&gt;&lt;titles&gt;&lt;title&gt;Population genomics and conservation management of a declining tropical rodent&lt;/title&gt;&lt;secondary-title&gt;Heredity&lt;/secondary-title&gt;&lt;/titles&gt;&lt;periodical&gt;&lt;full-title&gt;Heredity&lt;/full-title&gt;&lt;/periodical&gt;&lt;pages&gt;763-775&lt;/pages&gt;&lt;volume&gt;126&lt;/volume&gt;&lt;number&gt;5&lt;/number&gt;&lt;dates&gt;&lt;year&gt;2021&lt;/year&gt;&lt;/dates&gt;&lt;publisher&gt;Springer Science and Business Media LLC&lt;/publisher&gt;&lt;isbn&gt;0018-067X&lt;/isbn&gt;&lt;urls&gt;&lt;related-urls&gt;&lt;url&gt;https://dx.doi.org/10.1038/s41437-021-00418-9&lt;/url&gt;&lt;/related-urls&gt;&lt;/urls&gt;&lt;electronic-resource-num&gt;10.1038/s41437-021-00418-9&lt;/electronic-resource-num&gt;&lt;/record&gt;&lt;/Cite&gt;&lt;/EndNote&gt;</w:instrText>
      </w:r>
      <w:r>
        <w:fldChar w:fldCharType="separate"/>
      </w:r>
      <w:r>
        <w:rPr>
          <w:noProof/>
        </w:rPr>
        <w:t>Von Takach et al. (2020)</w:t>
      </w:r>
      <w:r>
        <w:fldChar w:fldCharType="end"/>
      </w:r>
      <w:r>
        <w:t xml:space="preserve"> with average allelic depth &gt;2.5x and only retaining loci with a coverage difference between the reference and SNP allele &lt;80%. Samples and SNPs were then iteratively filtered with increasing thresholds reaching a final call rate of 90% in individuals and 95% in SNPs. </w:t>
      </w:r>
      <w:r w:rsidRPr="002204E6">
        <w:t xml:space="preserve">Further </w:t>
      </w:r>
      <w:r>
        <w:t xml:space="preserve">putatively </w:t>
      </w:r>
      <w:r w:rsidRPr="002204E6">
        <w:t xml:space="preserve">erroneous loci were removed by filtering </w:t>
      </w:r>
      <w:r>
        <w:t>on a Minor Allele Count (</w:t>
      </w:r>
      <w:r w:rsidRPr="002204E6">
        <w:t>MAC</w:t>
      </w:r>
      <w:r>
        <w:t>)</w:t>
      </w:r>
      <w:r w:rsidRPr="002204E6">
        <w:t xml:space="preserve"> &gt;=3</w:t>
      </w:r>
      <w:r>
        <w:t xml:space="preserve"> and removing any loci with &lt;100% reproducibility between technical replicates. None of the retained loci were monomorphic after all filtering steps (see Figure S1 for summary).  </w:t>
      </w:r>
      <w:bookmarkEnd w:id="3"/>
    </w:p>
    <w:p w14:paraId="33340CA5" w14:textId="77777777" w:rsidR="001D6B0E" w:rsidRDefault="001D6B0E" w:rsidP="001D6B0E">
      <w:pPr>
        <w:spacing w:line="360" w:lineRule="auto"/>
        <w:jc w:val="both"/>
      </w:pPr>
      <w:r>
        <w:t xml:space="preserve">To remove individuals which were closely related, we estimated pairwise kinships between individuals within a single population using the </w:t>
      </w:r>
      <w:bookmarkStart w:id="4" w:name="_Hlk136330670"/>
      <w:proofErr w:type="spellStart"/>
      <w:proofErr w:type="gramStart"/>
      <w:r w:rsidRPr="007A707C">
        <w:rPr>
          <w:i/>
          <w:iCs/>
        </w:rPr>
        <w:t>beta.dosage</w:t>
      </w:r>
      <w:proofErr w:type="spellEnd"/>
      <w:proofErr w:type="gramEnd"/>
      <w:r>
        <w:t xml:space="preserve"> function in the </w:t>
      </w:r>
      <w:proofErr w:type="spellStart"/>
      <w:r w:rsidRPr="007A707C">
        <w:rPr>
          <w:i/>
          <w:iCs/>
        </w:rPr>
        <w:t>hierfstat</w:t>
      </w:r>
      <w:proofErr w:type="spellEnd"/>
      <w:r>
        <w:t xml:space="preserve"> R package</w:t>
      </w:r>
      <w:bookmarkEnd w:id="4"/>
      <w:r>
        <w:t>. As differences in allele frequencies among populations can lead to biases in population genetic parameter estimation, Schmidt et al. (2021) recommends analysing populations in independent runs when possible. Therefore, SNPs were re-called individually per population to calculate pairwise relatedness and each independent dataset was filtered as described above. Pairwise kinship values greater than 0.25 were considered closely related (n=7) and these individuals were removed for all downstream analyses (Figure S</w:t>
      </w:r>
      <w:r w:rsidRPr="007769AB">
        <w:t>4</w:t>
      </w:r>
      <w:r>
        <w:t xml:space="preserve">). </w:t>
      </w:r>
    </w:p>
    <w:p w14:paraId="447F4A63" w14:textId="77777777" w:rsidR="001D6B0E" w:rsidRDefault="001D6B0E"/>
    <w:p w14:paraId="26DA7EAA" w14:textId="707B47D3" w:rsidR="001D6B0E" w:rsidRDefault="001D6B0E">
      <w:pPr>
        <w:sectPr w:rsidR="001D6B0E" w:rsidSect="00E513A3">
          <w:footerReference w:type="default" r:id="rId9"/>
          <w:pgSz w:w="11906" w:h="16838"/>
          <w:pgMar w:top="1440" w:right="1440" w:bottom="1440" w:left="1440" w:header="708" w:footer="708" w:gutter="0"/>
          <w:pgNumType w:start="0"/>
          <w:cols w:space="708"/>
          <w:titlePg/>
          <w:docGrid w:linePitch="360"/>
        </w:sectPr>
      </w:pPr>
    </w:p>
    <w:p w14:paraId="72A02CDD" w14:textId="47691CF7" w:rsidR="005B2676" w:rsidRDefault="001D6B0E" w:rsidP="001D6B0E">
      <w:pPr>
        <w:pStyle w:val="Heading1"/>
        <w:spacing w:after="240"/>
      </w:pPr>
      <w:r>
        <w:lastRenderedPageBreak/>
        <w:t>Results</w:t>
      </w:r>
    </w:p>
    <w:p w14:paraId="3D453F70" w14:textId="7695F9E1" w:rsidR="00F2525F" w:rsidRPr="00DB7AAB" w:rsidRDefault="00F2525F" w:rsidP="00F2525F">
      <w:pPr>
        <w:rPr>
          <w:sz w:val="20"/>
          <w:szCs w:val="20"/>
        </w:rPr>
      </w:pPr>
      <w:r w:rsidRPr="00DB7AAB">
        <w:rPr>
          <w:sz w:val="20"/>
          <w:szCs w:val="20"/>
        </w:rPr>
        <w:t>Table S1. Summary of samples used in this study.</w:t>
      </w:r>
    </w:p>
    <w:tbl>
      <w:tblPr>
        <w:tblStyle w:val="GridTable1Light"/>
        <w:tblW w:w="0" w:type="auto"/>
        <w:tblLook w:val="04A0" w:firstRow="1" w:lastRow="0" w:firstColumn="1" w:lastColumn="0" w:noHBand="0" w:noVBand="1"/>
      </w:tblPr>
      <w:tblGrid>
        <w:gridCol w:w="2785"/>
        <w:gridCol w:w="2951"/>
        <w:gridCol w:w="1838"/>
        <w:gridCol w:w="1692"/>
        <w:gridCol w:w="1417"/>
        <w:gridCol w:w="1629"/>
        <w:gridCol w:w="1636"/>
      </w:tblGrid>
      <w:tr w:rsidR="00811F4E" w14:paraId="4B37EED5" w14:textId="77777777" w:rsidTr="00D21F36">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2802" w:type="dxa"/>
          </w:tcPr>
          <w:p w14:paraId="70D4A515" w14:textId="7DF0ADD7" w:rsidR="00C902A6" w:rsidRPr="00DB7AAB" w:rsidRDefault="00C902A6" w:rsidP="00DB7AAB">
            <w:r w:rsidRPr="00DB7AAB">
              <w:t>Population</w:t>
            </w:r>
          </w:p>
        </w:tc>
        <w:tc>
          <w:tcPr>
            <w:tcW w:w="2976" w:type="dxa"/>
          </w:tcPr>
          <w:p w14:paraId="28CE042D" w14:textId="05750442" w:rsidR="00C902A6" w:rsidRPr="00DB7AAB" w:rsidRDefault="00C902A6" w:rsidP="00DB7AAB">
            <w:pPr>
              <w:jc w:val="center"/>
              <w:cnfStyle w:val="100000000000" w:firstRow="1" w:lastRow="0" w:firstColumn="0" w:lastColumn="0" w:oddVBand="0" w:evenVBand="0" w:oddHBand="0" w:evenHBand="0" w:firstRowFirstColumn="0" w:firstRowLastColumn="0" w:lastRowFirstColumn="0" w:lastRowLastColumn="0"/>
            </w:pPr>
            <w:r w:rsidRPr="00DB7AAB">
              <w:t>Taxa</w:t>
            </w:r>
          </w:p>
        </w:tc>
        <w:tc>
          <w:tcPr>
            <w:tcW w:w="1843" w:type="dxa"/>
          </w:tcPr>
          <w:p w14:paraId="0282FB68" w14:textId="35424E2B" w:rsidR="00C902A6" w:rsidRPr="00DB7AAB" w:rsidRDefault="00C902A6" w:rsidP="00DB7AAB">
            <w:pPr>
              <w:jc w:val="center"/>
              <w:cnfStyle w:val="100000000000" w:firstRow="1" w:lastRow="0" w:firstColumn="0" w:lastColumn="0" w:oddVBand="0" w:evenVBand="0" w:oddHBand="0" w:evenHBand="0" w:firstRowFirstColumn="0" w:firstRowLastColumn="0" w:lastRowFirstColumn="0" w:lastRowLastColumn="0"/>
            </w:pPr>
            <w:r w:rsidRPr="00DB7AAB">
              <w:t>Abbreviation</w:t>
            </w:r>
            <w:r w:rsidR="00DB7AAB">
              <w:t>s</w:t>
            </w:r>
            <w:r w:rsidRPr="00DB7AAB">
              <w:t xml:space="preserve"> used in this study</w:t>
            </w:r>
          </w:p>
        </w:tc>
        <w:tc>
          <w:tcPr>
            <w:tcW w:w="1701" w:type="dxa"/>
          </w:tcPr>
          <w:p w14:paraId="75F37C13" w14:textId="3D6A82B7" w:rsidR="00C902A6" w:rsidRPr="00DB7AAB" w:rsidRDefault="00C902A6" w:rsidP="00DB7AAB">
            <w:pPr>
              <w:jc w:val="center"/>
              <w:cnfStyle w:val="100000000000" w:firstRow="1" w:lastRow="0" w:firstColumn="0" w:lastColumn="0" w:oddVBand="0" w:evenVBand="0" w:oddHBand="0" w:evenHBand="0" w:firstRowFirstColumn="0" w:firstRowLastColumn="0" w:lastRowFirstColumn="0" w:lastRowLastColumn="0"/>
            </w:pPr>
            <w:r w:rsidRPr="00DB7AAB">
              <w:t>Island vs mainland</w:t>
            </w:r>
          </w:p>
        </w:tc>
        <w:tc>
          <w:tcPr>
            <w:tcW w:w="1418" w:type="dxa"/>
          </w:tcPr>
          <w:p w14:paraId="18EBE70F" w14:textId="7CF5DAAB" w:rsidR="00C902A6" w:rsidRPr="00DB7AAB" w:rsidRDefault="00C902A6" w:rsidP="00DB7AAB">
            <w:pPr>
              <w:jc w:val="center"/>
              <w:cnfStyle w:val="100000000000" w:firstRow="1" w:lastRow="0" w:firstColumn="0" w:lastColumn="0" w:oddVBand="0" w:evenVBand="0" w:oddHBand="0" w:evenHBand="0" w:firstRowFirstColumn="0" w:firstRowLastColumn="0" w:lastRowFirstColumn="0" w:lastRowLastColumn="0"/>
            </w:pPr>
            <w:r w:rsidRPr="00DB7AAB">
              <w:t>Remnant vs translocated</w:t>
            </w:r>
          </w:p>
        </w:tc>
        <w:tc>
          <w:tcPr>
            <w:tcW w:w="1636" w:type="dxa"/>
            <w:shd w:val="clear" w:color="auto" w:fill="auto"/>
          </w:tcPr>
          <w:p w14:paraId="2D0BE21F" w14:textId="477689FF" w:rsidR="00C902A6" w:rsidRPr="00B145A1" w:rsidRDefault="00C902A6" w:rsidP="00DB7AAB">
            <w:pPr>
              <w:jc w:val="center"/>
              <w:cnfStyle w:val="100000000000" w:firstRow="1" w:lastRow="0" w:firstColumn="0" w:lastColumn="0" w:oddVBand="0" w:evenVBand="0" w:oddHBand="0" w:evenHBand="0" w:firstRowFirstColumn="0" w:firstRowLastColumn="0" w:lastRowFirstColumn="0" w:lastRowLastColumn="0"/>
              <w:rPr>
                <w:highlight w:val="yellow"/>
              </w:rPr>
            </w:pPr>
            <w:r w:rsidRPr="00D21F36">
              <w:t>No. of samples sequenced</w:t>
            </w:r>
          </w:p>
        </w:tc>
        <w:tc>
          <w:tcPr>
            <w:tcW w:w="1646" w:type="dxa"/>
          </w:tcPr>
          <w:p w14:paraId="3BEE9787" w14:textId="516B3C4B" w:rsidR="00C902A6" w:rsidRPr="00B145A1" w:rsidRDefault="00C902A6" w:rsidP="00DB7AAB">
            <w:pPr>
              <w:jc w:val="center"/>
              <w:cnfStyle w:val="100000000000" w:firstRow="1" w:lastRow="0" w:firstColumn="0" w:lastColumn="0" w:oddVBand="0" w:evenVBand="0" w:oddHBand="0" w:evenHBand="0" w:firstRowFirstColumn="0" w:firstRowLastColumn="0" w:lastRowFirstColumn="0" w:lastRowLastColumn="0"/>
              <w:rPr>
                <w:highlight w:val="yellow"/>
              </w:rPr>
            </w:pPr>
            <w:r w:rsidRPr="00B145A1">
              <w:t>No. of samples post-filtering</w:t>
            </w:r>
          </w:p>
        </w:tc>
      </w:tr>
      <w:tr w:rsidR="00C902A6" w14:paraId="38EB1771" w14:textId="77777777" w:rsidTr="003B42D1">
        <w:trPr>
          <w:trHeight w:val="151"/>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22EC89F6" w14:textId="35264082" w:rsidR="00C902A6" w:rsidRPr="00DB7AAB" w:rsidRDefault="00C902A6" w:rsidP="003B42D1">
            <w:pPr>
              <w:rPr>
                <w:b w:val="0"/>
                <w:bCs w:val="0"/>
              </w:rPr>
            </w:pPr>
            <w:r w:rsidRPr="00DB7AAB">
              <w:rPr>
                <w:b w:val="0"/>
                <w:bCs w:val="0"/>
              </w:rPr>
              <w:t>Barrow Island</w:t>
            </w:r>
          </w:p>
        </w:tc>
        <w:tc>
          <w:tcPr>
            <w:tcW w:w="2976" w:type="dxa"/>
            <w:vAlign w:val="center"/>
          </w:tcPr>
          <w:p w14:paraId="67756BB8" w14:textId="3A5D3F49" w:rsidR="00C902A6" w:rsidRPr="00811F4E" w:rsidRDefault="00811F4E" w:rsidP="003B42D1">
            <w:pPr>
              <w:jc w:val="center"/>
              <w:cnfStyle w:val="000000000000" w:firstRow="0" w:lastRow="0" w:firstColumn="0" w:lastColumn="0" w:oddVBand="0" w:evenVBand="0" w:oddHBand="0" w:evenHBand="0" w:firstRowFirstColumn="0" w:firstRowLastColumn="0" w:lastRowFirstColumn="0" w:lastRowLastColumn="0"/>
              <w:rPr>
                <w:i/>
                <w:iCs/>
              </w:rPr>
            </w:pPr>
            <w:r w:rsidRPr="00811F4E">
              <w:rPr>
                <w:i/>
                <w:iCs/>
              </w:rPr>
              <w:t>Isoodon auratus barrowensis</w:t>
            </w:r>
          </w:p>
        </w:tc>
        <w:tc>
          <w:tcPr>
            <w:tcW w:w="1843" w:type="dxa"/>
            <w:vAlign w:val="center"/>
          </w:tcPr>
          <w:p w14:paraId="1EB26B61" w14:textId="7BE7BE03"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BWI</w:t>
            </w:r>
          </w:p>
        </w:tc>
        <w:tc>
          <w:tcPr>
            <w:tcW w:w="1701" w:type="dxa"/>
            <w:vAlign w:val="center"/>
          </w:tcPr>
          <w:p w14:paraId="3DCE338B" w14:textId="7C7251DC"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2A9C2407" w14:textId="4F32B4D3"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431EF3CA" w14:textId="18EFFE4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43</w:t>
            </w:r>
          </w:p>
        </w:tc>
        <w:tc>
          <w:tcPr>
            <w:tcW w:w="1646" w:type="dxa"/>
            <w:vAlign w:val="center"/>
          </w:tcPr>
          <w:p w14:paraId="157B5EA8" w14:textId="0978DEF0"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43</w:t>
            </w:r>
          </w:p>
        </w:tc>
      </w:tr>
      <w:tr w:rsidR="00C902A6" w14:paraId="6270564A" w14:textId="77777777" w:rsidTr="003B42D1">
        <w:trPr>
          <w:trHeight w:val="205"/>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0DD8C915" w14:textId="2271F2F0" w:rsidR="00C902A6" w:rsidRPr="00DB7AAB" w:rsidRDefault="00811F4E" w:rsidP="003B42D1">
            <w:pPr>
              <w:rPr>
                <w:b w:val="0"/>
                <w:bCs w:val="0"/>
              </w:rPr>
            </w:pPr>
            <w:r w:rsidRPr="00DB7AAB">
              <w:rPr>
                <w:b w:val="0"/>
                <w:bCs w:val="0"/>
              </w:rPr>
              <w:t>Doole Island</w:t>
            </w:r>
          </w:p>
        </w:tc>
        <w:tc>
          <w:tcPr>
            <w:tcW w:w="2976" w:type="dxa"/>
            <w:vAlign w:val="center"/>
          </w:tcPr>
          <w:p w14:paraId="50A6F422" w14:textId="7C1CDD1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rsidRPr="00811F4E">
              <w:rPr>
                <w:i/>
                <w:iCs/>
              </w:rPr>
              <w:t>Isoodon auratus barrowensis</w:t>
            </w:r>
          </w:p>
        </w:tc>
        <w:tc>
          <w:tcPr>
            <w:tcW w:w="1843" w:type="dxa"/>
            <w:vAlign w:val="center"/>
          </w:tcPr>
          <w:p w14:paraId="2FF09D76" w14:textId="1C8BEF99"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DOOL</w:t>
            </w:r>
          </w:p>
        </w:tc>
        <w:tc>
          <w:tcPr>
            <w:tcW w:w="1701" w:type="dxa"/>
            <w:vAlign w:val="center"/>
          </w:tcPr>
          <w:p w14:paraId="3CD57AEE" w14:textId="62481D73"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64D9C5BD" w14:textId="2D18DCF1"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1183D63B" w14:textId="23294F6D"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13</w:t>
            </w:r>
          </w:p>
        </w:tc>
        <w:tc>
          <w:tcPr>
            <w:tcW w:w="1646" w:type="dxa"/>
            <w:vAlign w:val="center"/>
          </w:tcPr>
          <w:p w14:paraId="09BE3E7F" w14:textId="29B8DD06"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13</w:t>
            </w:r>
          </w:p>
        </w:tc>
      </w:tr>
      <w:tr w:rsidR="00C902A6" w14:paraId="1C843D31" w14:textId="77777777" w:rsidTr="003B42D1">
        <w:trPr>
          <w:trHeight w:val="415"/>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280F504F" w14:textId="0B0BE629" w:rsidR="00C902A6" w:rsidRPr="00DB7AAB" w:rsidRDefault="00811F4E" w:rsidP="003B42D1">
            <w:pPr>
              <w:rPr>
                <w:b w:val="0"/>
                <w:bCs w:val="0"/>
              </w:rPr>
            </w:pPr>
            <w:r w:rsidRPr="00DB7AAB">
              <w:rPr>
                <w:b w:val="0"/>
                <w:bCs w:val="0"/>
              </w:rPr>
              <w:t>Hermite Island</w:t>
            </w:r>
          </w:p>
        </w:tc>
        <w:tc>
          <w:tcPr>
            <w:tcW w:w="2976" w:type="dxa"/>
            <w:vAlign w:val="center"/>
          </w:tcPr>
          <w:p w14:paraId="6E88B4B2" w14:textId="7A5AAC92"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rsidRPr="00811F4E">
              <w:rPr>
                <w:i/>
                <w:iCs/>
              </w:rPr>
              <w:t>Isoodon auratus barrowensis</w:t>
            </w:r>
          </w:p>
        </w:tc>
        <w:tc>
          <w:tcPr>
            <w:tcW w:w="1843" w:type="dxa"/>
            <w:vAlign w:val="center"/>
          </w:tcPr>
          <w:p w14:paraId="0D89143E" w14:textId="053D6551"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HERM</w:t>
            </w:r>
          </w:p>
        </w:tc>
        <w:tc>
          <w:tcPr>
            <w:tcW w:w="1701" w:type="dxa"/>
            <w:vAlign w:val="center"/>
          </w:tcPr>
          <w:p w14:paraId="5EDA4080" w14:textId="4685612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75E94E41" w14:textId="230D8C81"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126C1910" w14:textId="539969B2"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12</w:t>
            </w:r>
          </w:p>
        </w:tc>
        <w:tc>
          <w:tcPr>
            <w:tcW w:w="1646" w:type="dxa"/>
            <w:vAlign w:val="center"/>
          </w:tcPr>
          <w:p w14:paraId="580A419E" w14:textId="15882848"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12</w:t>
            </w:r>
          </w:p>
        </w:tc>
      </w:tr>
      <w:tr w:rsidR="00C902A6" w14:paraId="12E04CCE" w14:textId="77777777" w:rsidTr="003B42D1">
        <w:trPr>
          <w:trHeight w:val="624"/>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0F65C8D6" w14:textId="6E1EECC5" w:rsidR="00C902A6" w:rsidRPr="00DB7AAB" w:rsidRDefault="00811F4E" w:rsidP="003B42D1">
            <w:pPr>
              <w:rPr>
                <w:rFonts w:cstheme="minorHAnsi"/>
                <w:b w:val="0"/>
                <w:bCs w:val="0"/>
              </w:rPr>
            </w:pPr>
            <w:proofErr w:type="spellStart"/>
            <w:r w:rsidRPr="00DB7AAB">
              <w:rPr>
                <w:rStyle w:val="Emphasis"/>
                <w:rFonts w:cstheme="minorHAnsi"/>
                <w:b w:val="0"/>
                <w:bCs w:val="0"/>
                <w:i w:val="0"/>
                <w:iCs w:val="0"/>
                <w:shd w:val="clear" w:color="auto" w:fill="FFFFFF"/>
              </w:rPr>
              <w:t>Matuwa</w:t>
            </w:r>
            <w:proofErr w:type="spellEnd"/>
            <w:r w:rsidRPr="00DB7AAB">
              <w:rPr>
                <w:rFonts w:cstheme="minorHAnsi"/>
                <w:b w:val="0"/>
                <w:bCs w:val="0"/>
                <w:shd w:val="clear" w:color="auto" w:fill="FFFFFF"/>
              </w:rPr>
              <w:t> </w:t>
            </w:r>
            <w:proofErr w:type="spellStart"/>
            <w:r w:rsidRPr="00DB7AAB">
              <w:rPr>
                <w:rFonts w:cstheme="minorHAnsi"/>
                <w:b w:val="0"/>
                <w:bCs w:val="0"/>
                <w:shd w:val="clear" w:color="auto" w:fill="FFFFFF"/>
              </w:rPr>
              <w:t>Kurrara</w:t>
            </w:r>
            <w:proofErr w:type="spellEnd"/>
            <w:r w:rsidRPr="00DB7AAB">
              <w:rPr>
                <w:rFonts w:cstheme="minorHAnsi"/>
                <w:b w:val="0"/>
                <w:bCs w:val="0"/>
                <w:shd w:val="clear" w:color="auto" w:fill="FFFFFF"/>
              </w:rPr>
              <w:t xml:space="preserve"> </w:t>
            </w:r>
            <w:proofErr w:type="spellStart"/>
            <w:r w:rsidRPr="00DB7AAB">
              <w:rPr>
                <w:rFonts w:cstheme="minorHAnsi"/>
                <w:b w:val="0"/>
                <w:bCs w:val="0"/>
                <w:shd w:val="clear" w:color="auto" w:fill="FFFFFF"/>
              </w:rPr>
              <w:t>Kurrara</w:t>
            </w:r>
            <w:proofErr w:type="spellEnd"/>
            <w:r w:rsidRPr="00DB7AAB">
              <w:rPr>
                <w:rFonts w:cstheme="minorHAnsi"/>
                <w:b w:val="0"/>
                <w:bCs w:val="0"/>
                <w:shd w:val="clear" w:color="auto" w:fill="FFFFFF"/>
              </w:rPr>
              <w:t xml:space="preserve"> </w:t>
            </w:r>
            <w:r w:rsidR="00DD0727">
              <w:rPr>
                <w:rFonts w:cstheme="minorHAnsi"/>
                <w:b w:val="0"/>
                <w:bCs w:val="0"/>
                <w:shd w:val="clear" w:color="auto" w:fill="FFFFFF"/>
              </w:rPr>
              <w:t>National Park</w:t>
            </w:r>
          </w:p>
        </w:tc>
        <w:tc>
          <w:tcPr>
            <w:tcW w:w="2976" w:type="dxa"/>
            <w:vAlign w:val="center"/>
          </w:tcPr>
          <w:p w14:paraId="4ED67BAE" w14:textId="039B4891"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rsidRPr="00811F4E">
              <w:rPr>
                <w:i/>
                <w:iCs/>
              </w:rPr>
              <w:t>Isoodon auratus barrowensis</w:t>
            </w:r>
          </w:p>
        </w:tc>
        <w:tc>
          <w:tcPr>
            <w:tcW w:w="1843" w:type="dxa"/>
            <w:vAlign w:val="center"/>
          </w:tcPr>
          <w:p w14:paraId="1553AD10" w14:textId="4B70A27C"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MATU</w:t>
            </w:r>
          </w:p>
        </w:tc>
        <w:tc>
          <w:tcPr>
            <w:tcW w:w="1701" w:type="dxa"/>
            <w:vAlign w:val="center"/>
          </w:tcPr>
          <w:p w14:paraId="4622F30A" w14:textId="0C67D40B"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 (fenced reserve)</w:t>
            </w:r>
          </w:p>
        </w:tc>
        <w:tc>
          <w:tcPr>
            <w:tcW w:w="1418" w:type="dxa"/>
            <w:vAlign w:val="center"/>
          </w:tcPr>
          <w:p w14:paraId="45D29143" w14:textId="1F386C44"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3A1B8DE2" w14:textId="746739B9" w:rsidR="00C902A6" w:rsidRDefault="002752FD" w:rsidP="003B42D1">
            <w:pPr>
              <w:jc w:val="center"/>
              <w:cnfStyle w:val="000000000000" w:firstRow="0" w:lastRow="0" w:firstColumn="0" w:lastColumn="0" w:oddVBand="0" w:evenVBand="0" w:oddHBand="0" w:evenHBand="0" w:firstRowFirstColumn="0" w:firstRowLastColumn="0" w:lastRowFirstColumn="0" w:lastRowLastColumn="0"/>
            </w:pPr>
            <w:r>
              <w:t>124</w:t>
            </w:r>
            <w:r w:rsidR="00BC56E8">
              <w:t>*</w:t>
            </w:r>
          </w:p>
        </w:tc>
        <w:tc>
          <w:tcPr>
            <w:tcW w:w="1646" w:type="dxa"/>
            <w:vAlign w:val="center"/>
          </w:tcPr>
          <w:p w14:paraId="4E1EE913" w14:textId="03523622"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w:t>
            </w:r>
            <w:r w:rsidR="00DB7AAB">
              <w:t>6</w:t>
            </w:r>
          </w:p>
        </w:tc>
      </w:tr>
      <w:tr w:rsidR="00C902A6" w14:paraId="4B424A08" w14:textId="77777777" w:rsidTr="003B42D1">
        <w:trPr>
          <w:trHeight w:val="271"/>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353D346F" w14:textId="59FD1109" w:rsidR="00C902A6" w:rsidRPr="00DB7AAB" w:rsidRDefault="00811F4E" w:rsidP="003B42D1">
            <w:pPr>
              <w:rPr>
                <w:b w:val="0"/>
                <w:bCs w:val="0"/>
              </w:rPr>
            </w:pPr>
            <w:r w:rsidRPr="00DB7AAB">
              <w:rPr>
                <w:b w:val="0"/>
                <w:bCs w:val="0"/>
              </w:rPr>
              <w:t>Alice Springs Desert Park</w:t>
            </w:r>
          </w:p>
        </w:tc>
        <w:tc>
          <w:tcPr>
            <w:tcW w:w="2976" w:type="dxa"/>
            <w:vAlign w:val="center"/>
          </w:tcPr>
          <w:p w14:paraId="08115F0B" w14:textId="773B88F6"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rsidRPr="00811F4E">
              <w:rPr>
                <w:i/>
                <w:iCs/>
              </w:rPr>
              <w:t>Isoodon auratus barrowensis</w:t>
            </w:r>
          </w:p>
        </w:tc>
        <w:tc>
          <w:tcPr>
            <w:tcW w:w="1843" w:type="dxa"/>
            <w:vAlign w:val="center"/>
          </w:tcPr>
          <w:p w14:paraId="1D77DEDF" w14:textId="7A74C4F4"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ASDP</w:t>
            </w:r>
          </w:p>
        </w:tc>
        <w:tc>
          <w:tcPr>
            <w:tcW w:w="1701" w:type="dxa"/>
            <w:vAlign w:val="center"/>
          </w:tcPr>
          <w:p w14:paraId="1AADDB7E" w14:textId="624F6BA6"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 (captive)</w:t>
            </w:r>
          </w:p>
        </w:tc>
        <w:tc>
          <w:tcPr>
            <w:tcW w:w="1418" w:type="dxa"/>
            <w:vAlign w:val="center"/>
          </w:tcPr>
          <w:p w14:paraId="1ACA3962" w14:textId="3D62A9A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5B081873" w14:textId="2F5079F3"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3</w:t>
            </w:r>
          </w:p>
        </w:tc>
        <w:tc>
          <w:tcPr>
            <w:tcW w:w="1646" w:type="dxa"/>
            <w:vAlign w:val="center"/>
          </w:tcPr>
          <w:p w14:paraId="609EE84A" w14:textId="237E12E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3</w:t>
            </w:r>
          </w:p>
        </w:tc>
      </w:tr>
      <w:tr w:rsidR="00C902A6" w14:paraId="2E07A15B" w14:textId="77777777" w:rsidTr="003B42D1">
        <w:trPr>
          <w:trHeight w:val="183"/>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328FEE5E" w14:textId="4AD14DF4" w:rsidR="00C902A6" w:rsidRPr="00DB7AAB" w:rsidRDefault="00811F4E" w:rsidP="003B42D1">
            <w:pPr>
              <w:rPr>
                <w:b w:val="0"/>
                <w:bCs w:val="0"/>
              </w:rPr>
            </w:pPr>
            <w:r w:rsidRPr="00DB7AAB">
              <w:rPr>
                <w:b w:val="0"/>
                <w:bCs w:val="0"/>
              </w:rPr>
              <w:t>Augustus Island</w:t>
            </w:r>
          </w:p>
        </w:tc>
        <w:tc>
          <w:tcPr>
            <w:tcW w:w="2976" w:type="dxa"/>
            <w:vAlign w:val="center"/>
          </w:tcPr>
          <w:p w14:paraId="56B85FC4" w14:textId="5490FE15" w:rsidR="00C902A6" w:rsidRPr="00811F4E" w:rsidRDefault="00811F4E" w:rsidP="003B42D1">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7A3ED750" w14:textId="2B367DD0"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AUG</w:t>
            </w:r>
          </w:p>
        </w:tc>
        <w:tc>
          <w:tcPr>
            <w:tcW w:w="1701" w:type="dxa"/>
            <w:vAlign w:val="center"/>
          </w:tcPr>
          <w:p w14:paraId="57D71498" w14:textId="691ADD24"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713DE0DC" w14:textId="143F1338"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6DE8495C" w14:textId="1F31CC80"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17</w:t>
            </w:r>
          </w:p>
        </w:tc>
        <w:tc>
          <w:tcPr>
            <w:tcW w:w="1646" w:type="dxa"/>
            <w:vAlign w:val="center"/>
          </w:tcPr>
          <w:p w14:paraId="03534EEE" w14:textId="5A7CC9B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15</w:t>
            </w:r>
          </w:p>
        </w:tc>
      </w:tr>
      <w:tr w:rsidR="00C902A6" w14:paraId="55D350D5" w14:textId="77777777" w:rsidTr="003B42D1">
        <w:trPr>
          <w:trHeight w:val="109"/>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7F093FEA" w14:textId="3EFDD429" w:rsidR="00C902A6" w:rsidRPr="00DB7AAB" w:rsidRDefault="00811F4E" w:rsidP="003B42D1">
            <w:pPr>
              <w:rPr>
                <w:b w:val="0"/>
                <w:bCs w:val="0"/>
              </w:rPr>
            </w:pPr>
            <w:r w:rsidRPr="00DB7AAB">
              <w:rPr>
                <w:b w:val="0"/>
                <w:bCs w:val="0"/>
              </w:rPr>
              <w:t>Lachlan Island</w:t>
            </w:r>
          </w:p>
        </w:tc>
        <w:tc>
          <w:tcPr>
            <w:tcW w:w="2976" w:type="dxa"/>
            <w:vAlign w:val="center"/>
          </w:tcPr>
          <w:p w14:paraId="20E5FA5B" w14:textId="7322621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31C242C3" w14:textId="50BC9AE0"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LACH</w:t>
            </w:r>
          </w:p>
        </w:tc>
        <w:tc>
          <w:tcPr>
            <w:tcW w:w="1701" w:type="dxa"/>
            <w:vAlign w:val="center"/>
          </w:tcPr>
          <w:p w14:paraId="0487F42E" w14:textId="40B97BCD"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6EAF4B2B" w14:textId="52D108A2"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55E3B53E" w14:textId="28BC7C28"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w:t>
            </w:r>
          </w:p>
        </w:tc>
        <w:tc>
          <w:tcPr>
            <w:tcW w:w="1646" w:type="dxa"/>
            <w:vAlign w:val="center"/>
          </w:tcPr>
          <w:p w14:paraId="1BACF8D9" w14:textId="2F7EEF39" w:rsidR="00C902A6" w:rsidRDefault="00CA665C" w:rsidP="003B42D1">
            <w:pPr>
              <w:jc w:val="center"/>
              <w:cnfStyle w:val="000000000000" w:firstRow="0" w:lastRow="0" w:firstColumn="0" w:lastColumn="0" w:oddVBand="0" w:evenVBand="0" w:oddHBand="0" w:evenHBand="0" w:firstRowFirstColumn="0" w:firstRowLastColumn="0" w:lastRowFirstColumn="0" w:lastRowLastColumn="0"/>
            </w:pPr>
            <w:r>
              <w:t>1</w:t>
            </w:r>
          </w:p>
        </w:tc>
      </w:tr>
      <w:tr w:rsidR="00C902A6" w14:paraId="6F571FE6" w14:textId="77777777" w:rsidTr="003B42D1">
        <w:trPr>
          <w:trHeight w:val="524"/>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48FAA095" w14:textId="28797BC2" w:rsidR="00C902A6" w:rsidRPr="00DB7AAB" w:rsidRDefault="00811F4E" w:rsidP="003B42D1">
            <w:pPr>
              <w:rPr>
                <w:b w:val="0"/>
                <w:bCs w:val="0"/>
              </w:rPr>
            </w:pPr>
            <w:r w:rsidRPr="00DB7AAB">
              <w:rPr>
                <w:b w:val="0"/>
                <w:bCs w:val="0"/>
              </w:rPr>
              <w:t>Storr Island</w:t>
            </w:r>
          </w:p>
        </w:tc>
        <w:tc>
          <w:tcPr>
            <w:tcW w:w="2976" w:type="dxa"/>
            <w:vAlign w:val="center"/>
          </w:tcPr>
          <w:p w14:paraId="51EF5ADB" w14:textId="0919AC0E"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667D5E85" w14:textId="562278BC"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STOR</w:t>
            </w:r>
          </w:p>
        </w:tc>
        <w:tc>
          <w:tcPr>
            <w:tcW w:w="1701" w:type="dxa"/>
            <w:vAlign w:val="center"/>
          </w:tcPr>
          <w:p w14:paraId="72A001C9" w14:textId="42C66C6B"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7F716451" w14:textId="38451F0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3C2271A2" w14:textId="547F0A5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2</w:t>
            </w:r>
          </w:p>
        </w:tc>
        <w:tc>
          <w:tcPr>
            <w:tcW w:w="1646" w:type="dxa"/>
            <w:vAlign w:val="center"/>
          </w:tcPr>
          <w:p w14:paraId="106E3796" w14:textId="33AC3A2B" w:rsidR="00C902A6" w:rsidRDefault="00CA665C" w:rsidP="003B42D1">
            <w:pPr>
              <w:jc w:val="center"/>
              <w:cnfStyle w:val="000000000000" w:firstRow="0" w:lastRow="0" w:firstColumn="0" w:lastColumn="0" w:oddVBand="0" w:evenVBand="0" w:oddHBand="0" w:evenHBand="0" w:firstRowFirstColumn="0" w:firstRowLastColumn="0" w:lastRowFirstColumn="0" w:lastRowLastColumn="0"/>
            </w:pPr>
            <w:r>
              <w:t>2</w:t>
            </w:r>
          </w:p>
        </w:tc>
      </w:tr>
      <w:tr w:rsidR="00C902A6" w14:paraId="38C0F88C" w14:textId="77777777" w:rsidTr="003B42D1">
        <w:trPr>
          <w:trHeight w:val="60"/>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043CEDA9" w14:textId="22FE3BD8" w:rsidR="00C902A6" w:rsidRPr="00DB7AAB" w:rsidRDefault="00811F4E" w:rsidP="003B42D1">
            <w:pPr>
              <w:rPr>
                <w:b w:val="0"/>
                <w:bCs w:val="0"/>
              </w:rPr>
            </w:pPr>
            <w:r w:rsidRPr="00DB7AAB">
              <w:rPr>
                <w:b w:val="0"/>
                <w:bCs w:val="0"/>
              </w:rPr>
              <w:t>Uwins Island</w:t>
            </w:r>
          </w:p>
        </w:tc>
        <w:tc>
          <w:tcPr>
            <w:tcW w:w="2976" w:type="dxa"/>
            <w:vAlign w:val="center"/>
          </w:tcPr>
          <w:p w14:paraId="3076311B" w14:textId="38EA424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4146A1F0" w14:textId="54A34AB0"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UWIN</w:t>
            </w:r>
          </w:p>
        </w:tc>
        <w:tc>
          <w:tcPr>
            <w:tcW w:w="1701" w:type="dxa"/>
            <w:vAlign w:val="center"/>
          </w:tcPr>
          <w:p w14:paraId="4DBF58D1" w14:textId="210DB4D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40BF2198" w14:textId="4EC3D96F"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7F788B9F" w14:textId="61F3C81F"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w:t>
            </w:r>
          </w:p>
        </w:tc>
        <w:tc>
          <w:tcPr>
            <w:tcW w:w="1646" w:type="dxa"/>
            <w:vAlign w:val="center"/>
          </w:tcPr>
          <w:p w14:paraId="4E9156EF" w14:textId="71406301" w:rsidR="00C902A6" w:rsidRDefault="00CA665C" w:rsidP="003B42D1">
            <w:pPr>
              <w:jc w:val="center"/>
              <w:cnfStyle w:val="000000000000" w:firstRow="0" w:lastRow="0" w:firstColumn="0" w:lastColumn="0" w:oddVBand="0" w:evenVBand="0" w:oddHBand="0" w:evenHBand="0" w:firstRowFirstColumn="0" w:firstRowLastColumn="0" w:lastRowFirstColumn="0" w:lastRowLastColumn="0"/>
            </w:pPr>
            <w:r>
              <w:t>1</w:t>
            </w:r>
          </w:p>
        </w:tc>
      </w:tr>
      <w:tr w:rsidR="00C902A6" w14:paraId="36939A2A" w14:textId="77777777" w:rsidTr="003B42D1">
        <w:trPr>
          <w:trHeight w:val="60"/>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6641A842" w14:textId="38ED35AB" w:rsidR="00C902A6" w:rsidRPr="00DB7AAB" w:rsidRDefault="00811F4E" w:rsidP="003B42D1">
            <w:pPr>
              <w:rPr>
                <w:b w:val="0"/>
                <w:bCs w:val="0"/>
              </w:rPr>
            </w:pPr>
            <w:r w:rsidRPr="00DB7AAB">
              <w:rPr>
                <w:b w:val="0"/>
                <w:bCs w:val="0"/>
              </w:rPr>
              <w:t>Yampi Sound</w:t>
            </w:r>
          </w:p>
        </w:tc>
        <w:tc>
          <w:tcPr>
            <w:tcW w:w="2976" w:type="dxa"/>
            <w:vAlign w:val="center"/>
          </w:tcPr>
          <w:p w14:paraId="7FE0D4DF" w14:textId="0DFD18DA"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6F537A9A" w14:textId="78BF4D1F"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YAMP</w:t>
            </w:r>
          </w:p>
        </w:tc>
        <w:tc>
          <w:tcPr>
            <w:tcW w:w="1701" w:type="dxa"/>
            <w:vAlign w:val="center"/>
          </w:tcPr>
          <w:p w14:paraId="70934F11" w14:textId="2BB94E2C"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w:t>
            </w:r>
          </w:p>
        </w:tc>
        <w:tc>
          <w:tcPr>
            <w:tcW w:w="1418" w:type="dxa"/>
            <w:vAlign w:val="center"/>
          </w:tcPr>
          <w:p w14:paraId="5E4D3962" w14:textId="4A795044"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539F4855" w14:textId="261C0DB0"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12</w:t>
            </w:r>
          </w:p>
        </w:tc>
        <w:tc>
          <w:tcPr>
            <w:tcW w:w="1646" w:type="dxa"/>
            <w:vAlign w:val="center"/>
          </w:tcPr>
          <w:p w14:paraId="20A6B5A7" w14:textId="03F359F2"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6</w:t>
            </w:r>
          </w:p>
        </w:tc>
      </w:tr>
      <w:tr w:rsidR="00C902A6" w14:paraId="69C4BA76" w14:textId="77777777" w:rsidTr="003B42D1">
        <w:trPr>
          <w:trHeight w:val="239"/>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1C0E960F" w14:textId="0FF46D6A" w:rsidR="00C902A6" w:rsidRPr="00DB7AAB" w:rsidRDefault="00811F4E" w:rsidP="003B42D1">
            <w:pPr>
              <w:rPr>
                <w:b w:val="0"/>
                <w:bCs w:val="0"/>
              </w:rPr>
            </w:pPr>
            <w:r w:rsidRPr="00DB7AAB">
              <w:rPr>
                <w:b w:val="0"/>
                <w:bCs w:val="0"/>
              </w:rPr>
              <w:t>Artesian Range</w:t>
            </w:r>
          </w:p>
        </w:tc>
        <w:tc>
          <w:tcPr>
            <w:tcW w:w="2976" w:type="dxa"/>
            <w:vAlign w:val="center"/>
          </w:tcPr>
          <w:p w14:paraId="769F72A5" w14:textId="41AF171F"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5DFE22CB" w14:textId="33DEF213"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ART</w:t>
            </w:r>
          </w:p>
        </w:tc>
        <w:tc>
          <w:tcPr>
            <w:tcW w:w="1701" w:type="dxa"/>
            <w:vAlign w:val="center"/>
          </w:tcPr>
          <w:p w14:paraId="7989B383" w14:textId="02BAFE21"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w:t>
            </w:r>
          </w:p>
        </w:tc>
        <w:tc>
          <w:tcPr>
            <w:tcW w:w="1418" w:type="dxa"/>
            <w:vAlign w:val="center"/>
          </w:tcPr>
          <w:p w14:paraId="32B8ACC4" w14:textId="2B090B7C"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71C89E90" w14:textId="19D6CF26"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12</w:t>
            </w:r>
          </w:p>
        </w:tc>
        <w:tc>
          <w:tcPr>
            <w:tcW w:w="1646" w:type="dxa"/>
            <w:vAlign w:val="center"/>
          </w:tcPr>
          <w:p w14:paraId="3877DF77" w14:textId="29CE571C"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9</w:t>
            </w:r>
          </w:p>
        </w:tc>
      </w:tr>
      <w:tr w:rsidR="00C902A6" w14:paraId="6688F437" w14:textId="77777777" w:rsidTr="003B42D1">
        <w:trPr>
          <w:trHeight w:val="165"/>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3AA9839C" w14:textId="00B58551" w:rsidR="00C902A6" w:rsidRPr="00DB7AAB" w:rsidRDefault="00811F4E" w:rsidP="003B42D1">
            <w:pPr>
              <w:rPr>
                <w:b w:val="0"/>
                <w:bCs w:val="0"/>
              </w:rPr>
            </w:pPr>
            <w:r w:rsidRPr="00DB7AAB">
              <w:rPr>
                <w:b w:val="0"/>
                <w:bCs w:val="0"/>
              </w:rPr>
              <w:t>Prince Reagent National Park / Mitchell Plateau</w:t>
            </w:r>
          </w:p>
        </w:tc>
        <w:tc>
          <w:tcPr>
            <w:tcW w:w="2976" w:type="dxa"/>
            <w:vAlign w:val="center"/>
          </w:tcPr>
          <w:p w14:paraId="142AD483" w14:textId="7516D561"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auratus</w:t>
            </w:r>
            <w:proofErr w:type="spellEnd"/>
          </w:p>
        </w:tc>
        <w:tc>
          <w:tcPr>
            <w:tcW w:w="1843" w:type="dxa"/>
            <w:vAlign w:val="center"/>
          </w:tcPr>
          <w:p w14:paraId="4A275B17" w14:textId="18BC5B4B"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MITC</w:t>
            </w:r>
          </w:p>
        </w:tc>
        <w:tc>
          <w:tcPr>
            <w:tcW w:w="1701" w:type="dxa"/>
            <w:vAlign w:val="center"/>
          </w:tcPr>
          <w:p w14:paraId="62DE4F5B" w14:textId="150A522A"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w:t>
            </w:r>
          </w:p>
        </w:tc>
        <w:tc>
          <w:tcPr>
            <w:tcW w:w="1418" w:type="dxa"/>
            <w:vAlign w:val="center"/>
          </w:tcPr>
          <w:p w14:paraId="05973346" w14:textId="47FEDEFD"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1496B669" w14:textId="7DFD8B4A"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12</w:t>
            </w:r>
          </w:p>
        </w:tc>
        <w:tc>
          <w:tcPr>
            <w:tcW w:w="1646" w:type="dxa"/>
            <w:vAlign w:val="center"/>
          </w:tcPr>
          <w:p w14:paraId="74E09389" w14:textId="06979E15"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10</w:t>
            </w:r>
          </w:p>
        </w:tc>
      </w:tr>
      <w:tr w:rsidR="00C902A6" w14:paraId="0F9EDEEB" w14:textId="77777777" w:rsidTr="003B42D1">
        <w:trPr>
          <w:trHeight w:val="220"/>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121913B0" w14:textId="618B3F0B" w:rsidR="00C902A6" w:rsidRPr="00DB7AAB" w:rsidRDefault="00811F4E" w:rsidP="003B42D1">
            <w:pPr>
              <w:rPr>
                <w:b w:val="0"/>
                <w:bCs w:val="0"/>
              </w:rPr>
            </w:pPr>
            <w:r w:rsidRPr="00DB7AAB">
              <w:rPr>
                <w:b w:val="0"/>
                <w:bCs w:val="0"/>
              </w:rPr>
              <w:t>Marchinbar Island</w:t>
            </w:r>
          </w:p>
        </w:tc>
        <w:tc>
          <w:tcPr>
            <w:tcW w:w="2976" w:type="dxa"/>
            <w:vAlign w:val="center"/>
          </w:tcPr>
          <w:p w14:paraId="6714FB89" w14:textId="5D3DDC0F" w:rsidR="00C902A6" w:rsidRPr="00811F4E" w:rsidRDefault="00811F4E" w:rsidP="003B42D1">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811F4E">
              <w:rPr>
                <w:i/>
                <w:iCs/>
              </w:rPr>
              <w:t>Isoodon</w:t>
            </w:r>
            <w:proofErr w:type="spellEnd"/>
            <w:r w:rsidRPr="00811F4E">
              <w:rPr>
                <w:i/>
                <w:iCs/>
              </w:rPr>
              <w:t xml:space="preserve"> auratus </w:t>
            </w:r>
            <w:proofErr w:type="spellStart"/>
            <w:r w:rsidRPr="00811F4E">
              <w:rPr>
                <w:i/>
                <w:iCs/>
              </w:rPr>
              <w:t>arnhemensis</w:t>
            </w:r>
            <w:proofErr w:type="spellEnd"/>
          </w:p>
        </w:tc>
        <w:tc>
          <w:tcPr>
            <w:tcW w:w="1843" w:type="dxa"/>
            <w:vAlign w:val="center"/>
          </w:tcPr>
          <w:p w14:paraId="2B02A43E" w14:textId="2C140CC2"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MARC</w:t>
            </w:r>
          </w:p>
        </w:tc>
        <w:tc>
          <w:tcPr>
            <w:tcW w:w="1701" w:type="dxa"/>
            <w:vAlign w:val="center"/>
          </w:tcPr>
          <w:p w14:paraId="1F63A076" w14:textId="771F1A1E"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4C0FA2B6" w14:textId="17BD5F90"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0EE203C6" w14:textId="56562276"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24</w:t>
            </w:r>
          </w:p>
        </w:tc>
        <w:tc>
          <w:tcPr>
            <w:tcW w:w="1646" w:type="dxa"/>
            <w:vAlign w:val="center"/>
          </w:tcPr>
          <w:p w14:paraId="0FB78CBD" w14:textId="46BA1780"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19</w:t>
            </w:r>
          </w:p>
        </w:tc>
      </w:tr>
      <w:tr w:rsidR="00C902A6" w14:paraId="3A72F8CF" w14:textId="77777777" w:rsidTr="003B42D1">
        <w:trPr>
          <w:trHeight w:val="145"/>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135AAAF3" w14:textId="70DC5310" w:rsidR="00C902A6" w:rsidRPr="00DB7AAB" w:rsidRDefault="00811F4E" w:rsidP="003B42D1">
            <w:pPr>
              <w:rPr>
                <w:b w:val="0"/>
                <w:bCs w:val="0"/>
              </w:rPr>
            </w:pPr>
            <w:r w:rsidRPr="00DB7AAB">
              <w:rPr>
                <w:b w:val="0"/>
                <w:bCs w:val="0"/>
              </w:rPr>
              <w:t>Guluwuru Island</w:t>
            </w:r>
          </w:p>
        </w:tc>
        <w:tc>
          <w:tcPr>
            <w:tcW w:w="2976" w:type="dxa"/>
            <w:vAlign w:val="center"/>
          </w:tcPr>
          <w:p w14:paraId="185CE2FA" w14:textId="3B7BC22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arnhemensis</w:t>
            </w:r>
            <w:proofErr w:type="spellEnd"/>
          </w:p>
        </w:tc>
        <w:tc>
          <w:tcPr>
            <w:tcW w:w="1843" w:type="dxa"/>
            <w:vAlign w:val="center"/>
          </w:tcPr>
          <w:p w14:paraId="3E7C5B39" w14:textId="511C5E95"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GULU</w:t>
            </w:r>
          </w:p>
        </w:tc>
        <w:tc>
          <w:tcPr>
            <w:tcW w:w="1701" w:type="dxa"/>
            <w:vAlign w:val="center"/>
          </w:tcPr>
          <w:p w14:paraId="43C481B5" w14:textId="03CEFC9B"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64B0DB16" w14:textId="7C1155E4"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6FD1CF21" w14:textId="4174FFB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9</w:t>
            </w:r>
          </w:p>
        </w:tc>
        <w:tc>
          <w:tcPr>
            <w:tcW w:w="1646" w:type="dxa"/>
            <w:vAlign w:val="center"/>
          </w:tcPr>
          <w:p w14:paraId="5F0413A8" w14:textId="6C246789"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7</w:t>
            </w:r>
          </w:p>
        </w:tc>
      </w:tr>
      <w:tr w:rsidR="00C902A6" w14:paraId="27A338FC" w14:textId="77777777" w:rsidTr="003B42D1">
        <w:trPr>
          <w:trHeight w:val="199"/>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418B7406" w14:textId="4EC8353D" w:rsidR="00C902A6" w:rsidRPr="00DB7AAB" w:rsidRDefault="00811F4E" w:rsidP="003B42D1">
            <w:pPr>
              <w:rPr>
                <w:b w:val="0"/>
                <w:bCs w:val="0"/>
              </w:rPr>
            </w:pPr>
            <w:r w:rsidRPr="00DB7AAB">
              <w:rPr>
                <w:b w:val="0"/>
                <w:bCs w:val="0"/>
              </w:rPr>
              <w:t>Raragala Island</w:t>
            </w:r>
          </w:p>
        </w:tc>
        <w:tc>
          <w:tcPr>
            <w:tcW w:w="2976" w:type="dxa"/>
            <w:vAlign w:val="center"/>
          </w:tcPr>
          <w:p w14:paraId="1DEEE9DE" w14:textId="15D43719"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proofErr w:type="spellStart"/>
            <w:r w:rsidRPr="00811F4E">
              <w:rPr>
                <w:i/>
                <w:iCs/>
              </w:rPr>
              <w:t>Isoodon</w:t>
            </w:r>
            <w:proofErr w:type="spellEnd"/>
            <w:r w:rsidRPr="00811F4E">
              <w:rPr>
                <w:i/>
                <w:iCs/>
              </w:rPr>
              <w:t xml:space="preserve"> auratus </w:t>
            </w:r>
            <w:proofErr w:type="spellStart"/>
            <w:r w:rsidRPr="00811F4E">
              <w:rPr>
                <w:i/>
                <w:iCs/>
              </w:rPr>
              <w:t>arnhemensis</w:t>
            </w:r>
            <w:proofErr w:type="spellEnd"/>
          </w:p>
        </w:tc>
        <w:tc>
          <w:tcPr>
            <w:tcW w:w="1843" w:type="dxa"/>
            <w:vAlign w:val="center"/>
          </w:tcPr>
          <w:p w14:paraId="718E9B66" w14:textId="582078A9"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RARA</w:t>
            </w:r>
          </w:p>
        </w:tc>
        <w:tc>
          <w:tcPr>
            <w:tcW w:w="1701" w:type="dxa"/>
            <w:vAlign w:val="center"/>
          </w:tcPr>
          <w:p w14:paraId="06EC8946" w14:textId="3EFDFE0D"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Island</w:t>
            </w:r>
          </w:p>
        </w:tc>
        <w:tc>
          <w:tcPr>
            <w:tcW w:w="1418" w:type="dxa"/>
            <w:vAlign w:val="center"/>
          </w:tcPr>
          <w:p w14:paraId="3B5B0797" w14:textId="4ABB76C7"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Translocated</w:t>
            </w:r>
          </w:p>
        </w:tc>
        <w:tc>
          <w:tcPr>
            <w:tcW w:w="1636" w:type="dxa"/>
            <w:vAlign w:val="center"/>
          </w:tcPr>
          <w:p w14:paraId="2E3EF86F" w14:textId="6BE9B9F8"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16</w:t>
            </w:r>
          </w:p>
        </w:tc>
        <w:tc>
          <w:tcPr>
            <w:tcW w:w="1646" w:type="dxa"/>
            <w:vAlign w:val="center"/>
          </w:tcPr>
          <w:p w14:paraId="40CD863A" w14:textId="0DC5BD5A"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14</w:t>
            </w:r>
          </w:p>
        </w:tc>
      </w:tr>
      <w:tr w:rsidR="00C902A6" w14:paraId="50B1F38D" w14:textId="77777777" w:rsidTr="003B42D1">
        <w:trPr>
          <w:trHeight w:val="111"/>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3B3A0AA5" w14:textId="730243E9" w:rsidR="00C902A6" w:rsidRPr="00DB7AAB" w:rsidRDefault="00811F4E" w:rsidP="003B42D1">
            <w:pPr>
              <w:rPr>
                <w:b w:val="0"/>
                <w:bCs w:val="0"/>
              </w:rPr>
            </w:pPr>
            <w:r w:rsidRPr="00DB7AAB">
              <w:rPr>
                <w:b w:val="0"/>
                <w:bCs w:val="0"/>
              </w:rPr>
              <w:t>South-west Western Australia</w:t>
            </w:r>
          </w:p>
        </w:tc>
        <w:tc>
          <w:tcPr>
            <w:tcW w:w="2976" w:type="dxa"/>
            <w:vAlign w:val="center"/>
          </w:tcPr>
          <w:p w14:paraId="3CB73F5F" w14:textId="26561D90" w:rsidR="00C902A6" w:rsidRPr="00811F4E" w:rsidRDefault="00C902A6" w:rsidP="003B42D1">
            <w:pPr>
              <w:jc w:val="center"/>
              <w:cnfStyle w:val="000000000000" w:firstRow="0" w:lastRow="0" w:firstColumn="0" w:lastColumn="0" w:oddVBand="0" w:evenVBand="0" w:oddHBand="0" w:evenHBand="0" w:firstRowFirstColumn="0" w:firstRowLastColumn="0" w:lastRowFirstColumn="0" w:lastRowLastColumn="0"/>
              <w:rPr>
                <w:i/>
                <w:iCs/>
              </w:rPr>
            </w:pPr>
            <w:r w:rsidRPr="00811F4E">
              <w:rPr>
                <w:i/>
                <w:iCs/>
              </w:rPr>
              <w:t>Isoodon fusciventer</w:t>
            </w:r>
          </w:p>
        </w:tc>
        <w:tc>
          <w:tcPr>
            <w:tcW w:w="1843" w:type="dxa"/>
            <w:vAlign w:val="center"/>
          </w:tcPr>
          <w:p w14:paraId="5D06FAC6" w14:textId="024A91C3"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IF</w:t>
            </w:r>
          </w:p>
        </w:tc>
        <w:tc>
          <w:tcPr>
            <w:tcW w:w="1701" w:type="dxa"/>
            <w:vAlign w:val="center"/>
          </w:tcPr>
          <w:p w14:paraId="6FCF60E8" w14:textId="57F2EC7B"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w:t>
            </w:r>
          </w:p>
        </w:tc>
        <w:tc>
          <w:tcPr>
            <w:tcW w:w="1418" w:type="dxa"/>
            <w:vAlign w:val="center"/>
          </w:tcPr>
          <w:p w14:paraId="01C5A277" w14:textId="5707CE02"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15F65E37" w14:textId="1369A3D0"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9</w:t>
            </w:r>
          </w:p>
        </w:tc>
        <w:tc>
          <w:tcPr>
            <w:tcW w:w="1646" w:type="dxa"/>
            <w:vAlign w:val="center"/>
          </w:tcPr>
          <w:p w14:paraId="27891331" w14:textId="75FDD8CB"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9</w:t>
            </w:r>
          </w:p>
        </w:tc>
      </w:tr>
      <w:tr w:rsidR="00C902A6" w14:paraId="3CC9E64F" w14:textId="77777777" w:rsidTr="003B42D1">
        <w:trPr>
          <w:trHeight w:val="60"/>
        </w:trPr>
        <w:tc>
          <w:tcPr>
            <w:cnfStyle w:val="001000000000" w:firstRow="0" w:lastRow="0" w:firstColumn="1" w:lastColumn="0" w:oddVBand="0" w:evenVBand="0" w:oddHBand="0" w:evenHBand="0" w:firstRowFirstColumn="0" w:firstRowLastColumn="0" w:lastRowFirstColumn="0" w:lastRowLastColumn="0"/>
            <w:tcW w:w="2802" w:type="dxa"/>
            <w:vAlign w:val="center"/>
          </w:tcPr>
          <w:p w14:paraId="443A4DA4" w14:textId="71AF4391" w:rsidR="00C902A6" w:rsidRPr="00DB7AAB" w:rsidRDefault="00811F4E" w:rsidP="003B42D1">
            <w:pPr>
              <w:rPr>
                <w:b w:val="0"/>
                <w:bCs w:val="0"/>
              </w:rPr>
            </w:pPr>
            <w:r w:rsidRPr="00DB7AAB">
              <w:rPr>
                <w:b w:val="0"/>
                <w:bCs w:val="0"/>
              </w:rPr>
              <w:t>Kimberley region, Western Australia</w:t>
            </w:r>
          </w:p>
        </w:tc>
        <w:tc>
          <w:tcPr>
            <w:tcW w:w="2976" w:type="dxa"/>
            <w:vAlign w:val="center"/>
          </w:tcPr>
          <w:p w14:paraId="0BC15D6E" w14:textId="1F95B6FC" w:rsidR="00C902A6" w:rsidRPr="00811F4E" w:rsidRDefault="00C902A6" w:rsidP="003B42D1">
            <w:pPr>
              <w:jc w:val="center"/>
              <w:cnfStyle w:val="000000000000" w:firstRow="0" w:lastRow="0" w:firstColumn="0" w:lastColumn="0" w:oddVBand="0" w:evenVBand="0" w:oddHBand="0" w:evenHBand="0" w:firstRowFirstColumn="0" w:firstRowLastColumn="0" w:lastRowFirstColumn="0" w:lastRowLastColumn="0"/>
              <w:rPr>
                <w:i/>
                <w:iCs/>
              </w:rPr>
            </w:pPr>
            <w:r w:rsidRPr="00811F4E">
              <w:rPr>
                <w:i/>
                <w:iCs/>
              </w:rPr>
              <w:t>Isoodon macrourus</w:t>
            </w:r>
          </w:p>
        </w:tc>
        <w:tc>
          <w:tcPr>
            <w:tcW w:w="1843" w:type="dxa"/>
            <w:vAlign w:val="center"/>
          </w:tcPr>
          <w:p w14:paraId="1429F811" w14:textId="3CE5D3BA" w:rsidR="00C902A6" w:rsidRDefault="00C902A6" w:rsidP="003B42D1">
            <w:pPr>
              <w:jc w:val="center"/>
              <w:cnfStyle w:val="000000000000" w:firstRow="0" w:lastRow="0" w:firstColumn="0" w:lastColumn="0" w:oddVBand="0" w:evenVBand="0" w:oddHBand="0" w:evenHBand="0" w:firstRowFirstColumn="0" w:firstRowLastColumn="0" w:lastRowFirstColumn="0" w:lastRowLastColumn="0"/>
            </w:pPr>
            <w:r>
              <w:t>IM</w:t>
            </w:r>
          </w:p>
        </w:tc>
        <w:tc>
          <w:tcPr>
            <w:tcW w:w="1701" w:type="dxa"/>
            <w:vAlign w:val="center"/>
          </w:tcPr>
          <w:p w14:paraId="291E5302" w14:textId="5FD60A65"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Mainland</w:t>
            </w:r>
          </w:p>
        </w:tc>
        <w:tc>
          <w:tcPr>
            <w:tcW w:w="1418" w:type="dxa"/>
            <w:vAlign w:val="center"/>
          </w:tcPr>
          <w:p w14:paraId="0B633B5D" w14:textId="6177137E"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Remnant</w:t>
            </w:r>
          </w:p>
        </w:tc>
        <w:tc>
          <w:tcPr>
            <w:tcW w:w="1636" w:type="dxa"/>
            <w:vAlign w:val="center"/>
          </w:tcPr>
          <w:p w14:paraId="78E904C5" w14:textId="4C06D338" w:rsidR="00C902A6" w:rsidRDefault="00811F4E" w:rsidP="003B42D1">
            <w:pPr>
              <w:jc w:val="center"/>
              <w:cnfStyle w:val="000000000000" w:firstRow="0" w:lastRow="0" w:firstColumn="0" w:lastColumn="0" w:oddVBand="0" w:evenVBand="0" w:oddHBand="0" w:evenHBand="0" w:firstRowFirstColumn="0" w:firstRowLastColumn="0" w:lastRowFirstColumn="0" w:lastRowLastColumn="0"/>
            </w:pPr>
            <w:r>
              <w:t>14</w:t>
            </w:r>
          </w:p>
        </w:tc>
        <w:tc>
          <w:tcPr>
            <w:tcW w:w="1646" w:type="dxa"/>
            <w:vAlign w:val="center"/>
          </w:tcPr>
          <w:p w14:paraId="1E68FD4B" w14:textId="1FED7B0B" w:rsidR="00C902A6" w:rsidRDefault="00DB7AAB" w:rsidP="003B42D1">
            <w:pPr>
              <w:jc w:val="center"/>
              <w:cnfStyle w:val="000000000000" w:firstRow="0" w:lastRow="0" w:firstColumn="0" w:lastColumn="0" w:oddVBand="0" w:evenVBand="0" w:oddHBand="0" w:evenHBand="0" w:firstRowFirstColumn="0" w:firstRowLastColumn="0" w:lastRowFirstColumn="0" w:lastRowLastColumn="0"/>
            </w:pPr>
            <w:r>
              <w:t>14</w:t>
            </w:r>
          </w:p>
        </w:tc>
      </w:tr>
    </w:tbl>
    <w:p w14:paraId="2D32EDFD" w14:textId="77777777" w:rsidR="00911BD6" w:rsidRDefault="005B2676" w:rsidP="005B2676">
      <w:r>
        <w:t>*Only 16 samples from 2019 (most recent sampling period) were included in this study</w:t>
      </w:r>
    </w:p>
    <w:p w14:paraId="2F4AD9A9" w14:textId="26BDDD14" w:rsidR="00911BD6" w:rsidRDefault="008739E3" w:rsidP="006C2D87">
      <w:pPr>
        <w:spacing w:after="0"/>
        <w:jc w:val="center"/>
      </w:pPr>
      <w:r>
        <w:rPr>
          <w:noProof/>
        </w:rPr>
        <w:lastRenderedPageBreak/>
        <w:drawing>
          <wp:inline distT="0" distB="0" distL="0" distR="0" wp14:anchorId="6E3548B6" wp14:editId="20759F1D">
            <wp:extent cx="8062389" cy="5513832"/>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rotWithShape="1">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rcRect t="3382"/>
                    <a:stretch/>
                  </pic:blipFill>
                  <pic:spPr bwMode="auto">
                    <a:xfrm>
                      <a:off x="0" y="0"/>
                      <a:ext cx="8062389" cy="5513832"/>
                    </a:xfrm>
                    <a:prstGeom prst="rect">
                      <a:avLst/>
                    </a:prstGeom>
                    <a:ln>
                      <a:noFill/>
                    </a:ln>
                    <a:extLst>
                      <a:ext uri="{53640926-AAD7-44D8-BBD7-CCE9431645EC}">
                        <a14:shadowObscured xmlns:a14="http://schemas.microsoft.com/office/drawing/2010/main"/>
                      </a:ext>
                    </a:extLst>
                  </pic:spPr>
                </pic:pic>
              </a:graphicData>
            </a:graphic>
          </wp:inline>
        </w:drawing>
      </w:r>
    </w:p>
    <w:p w14:paraId="6DE9317A" w14:textId="65E02764" w:rsidR="008739E3" w:rsidRDefault="00BA5DFB" w:rsidP="005B2676">
      <w:r>
        <w:t xml:space="preserve">Figure S1. </w:t>
      </w:r>
      <w:r w:rsidR="00A43B24">
        <w:t xml:space="preserve">Overview of filtering used for each dataset and </w:t>
      </w:r>
      <w:r w:rsidR="006C2D87">
        <w:t xml:space="preserve">analysis. </w:t>
      </w:r>
    </w:p>
    <w:p w14:paraId="704E2C05" w14:textId="658D0441" w:rsidR="008739E3" w:rsidRDefault="008739E3" w:rsidP="005B2676">
      <w:pPr>
        <w:sectPr w:rsidR="008739E3" w:rsidSect="00DB7AAB">
          <w:pgSz w:w="16838" w:h="11906" w:orient="landscape"/>
          <w:pgMar w:top="1440" w:right="1440" w:bottom="1440" w:left="1440" w:header="708" w:footer="708" w:gutter="0"/>
          <w:cols w:space="708"/>
          <w:docGrid w:linePitch="360"/>
        </w:sectPr>
      </w:pPr>
    </w:p>
    <w:p w14:paraId="6D4BFC34" w14:textId="77777777" w:rsidR="00D15901" w:rsidRDefault="00D15901" w:rsidP="00D15901">
      <w:pPr>
        <w:jc w:val="center"/>
      </w:pPr>
      <w:r>
        <w:rPr>
          <w:noProof/>
        </w:rPr>
        <w:lastRenderedPageBreak/>
        <w:drawing>
          <wp:inline distT="0" distB="0" distL="0" distR="0" wp14:anchorId="7102B8AD" wp14:editId="1073B9E4">
            <wp:extent cx="5088834" cy="6910070"/>
            <wp:effectExtent l="0" t="0" r="0" b="0"/>
            <wp:docPr id="4" name="Picture 4"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waterfall chart&#10;&#10;Description automatically generated"/>
                    <pic:cNvPicPr/>
                  </pic:nvPicPr>
                  <pic:blipFill rotWithShape="1">
                    <a:blip r:embed="rId12" cstate="print">
                      <a:extLst>
                        <a:ext uri="{28A0092B-C50C-407E-A947-70E740481C1C}">
                          <a14:useLocalDpi xmlns:a14="http://schemas.microsoft.com/office/drawing/2010/main" val="0"/>
                        </a:ext>
                      </a:extLst>
                    </a:blip>
                    <a:srcRect t="1953" r="7244" b="8974"/>
                    <a:stretch/>
                  </pic:blipFill>
                  <pic:spPr bwMode="auto">
                    <a:xfrm>
                      <a:off x="0" y="0"/>
                      <a:ext cx="5096413" cy="6920361"/>
                    </a:xfrm>
                    <a:prstGeom prst="rect">
                      <a:avLst/>
                    </a:prstGeom>
                    <a:ln>
                      <a:noFill/>
                    </a:ln>
                    <a:extLst>
                      <a:ext uri="{53640926-AAD7-44D8-BBD7-CCE9431645EC}">
                        <a14:shadowObscured xmlns:a14="http://schemas.microsoft.com/office/drawing/2010/main"/>
                      </a:ext>
                    </a:extLst>
                  </pic:spPr>
                </pic:pic>
              </a:graphicData>
            </a:graphic>
          </wp:inline>
        </w:drawing>
      </w:r>
    </w:p>
    <w:p w14:paraId="1717396D" w14:textId="36387107" w:rsidR="00D15901" w:rsidRDefault="00D15901" w:rsidP="00D15901">
      <w:pPr>
        <w:jc w:val="both"/>
        <w:rPr>
          <w:sz w:val="20"/>
          <w:szCs w:val="20"/>
        </w:rPr>
      </w:pPr>
      <w:r w:rsidRPr="00DB7AAB">
        <w:rPr>
          <w:sz w:val="20"/>
          <w:szCs w:val="20"/>
        </w:rPr>
        <w:t>Figure S</w:t>
      </w:r>
      <w:r w:rsidR="00A05B16">
        <w:rPr>
          <w:sz w:val="20"/>
          <w:szCs w:val="20"/>
        </w:rPr>
        <w:t>2</w:t>
      </w:r>
      <w:r w:rsidRPr="00DB7AAB">
        <w:rPr>
          <w:sz w:val="20"/>
          <w:szCs w:val="20"/>
        </w:rPr>
        <w:t>. Boxplots of iterating values of the minimum number of mismatches allowed between loci when processing a single individual (M) to evaluate the effects of varying M parameters on (a) the number of assembled loci, (b) the number of polymorphic loci, and (c) the number of SNPs. Black diamond reflects the mean, middle horizontal line reflects the median, the boxes are bound by the 25</w:t>
      </w:r>
      <w:r w:rsidRPr="00DB7AAB">
        <w:rPr>
          <w:sz w:val="20"/>
          <w:szCs w:val="20"/>
          <w:vertAlign w:val="superscript"/>
        </w:rPr>
        <w:t>th</w:t>
      </w:r>
      <w:r w:rsidRPr="00DB7AAB">
        <w:rPr>
          <w:sz w:val="20"/>
          <w:szCs w:val="20"/>
        </w:rPr>
        <w:t xml:space="preserve"> and 75</w:t>
      </w:r>
      <w:r w:rsidRPr="00DB7AAB">
        <w:rPr>
          <w:sz w:val="20"/>
          <w:szCs w:val="20"/>
          <w:vertAlign w:val="superscript"/>
        </w:rPr>
        <w:t>th</w:t>
      </w:r>
      <w:r w:rsidRPr="00DB7AAB">
        <w:rPr>
          <w:sz w:val="20"/>
          <w:szCs w:val="20"/>
        </w:rPr>
        <w:t xml:space="preserve"> quartiles and the vertical lines show the minimum and maximum range of values. </w:t>
      </w:r>
    </w:p>
    <w:p w14:paraId="6A7E0BFE" w14:textId="77777777" w:rsidR="00375FA2" w:rsidRDefault="00375FA2" w:rsidP="00375FA2">
      <w:pPr>
        <w:jc w:val="both"/>
        <w:rPr>
          <w:sz w:val="20"/>
          <w:szCs w:val="20"/>
        </w:rPr>
      </w:pPr>
    </w:p>
    <w:p w14:paraId="0BC1A313" w14:textId="77777777" w:rsidR="00375FA2" w:rsidRDefault="00375FA2" w:rsidP="00375FA2">
      <w:pPr>
        <w:jc w:val="center"/>
      </w:pPr>
      <w:r>
        <w:rPr>
          <w:noProof/>
        </w:rPr>
        <w:lastRenderedPageBreak/>
        <w:drawing>
          <wp:inline distT="0" distB="0" distL="0" distR="0" wp14:anchorId="09D849B6" wp14:editId="49907527">
            <wp:extent cx="4030706" cy="2774731"/>
            <wp:effectExtent l="0" t="0" r="8255" b="6985"/>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rotWithShape="1">
                    <a:blip r:embed="rId13" cstate="print">
                      <a:extLst>
                        <a:ext uri="{28A0092B-C50C-407E-A947-70E740481C1C}">
                          <a14:useLocalDpi xmlns:a14="http://schemas.microsoft.com/office/drawing/2010/main" val="0"/>
                        </a:ext>
                      </a:extLst>
                    </a:blip>
                    <a:srcRect t="6148" b="11647"/>
                    <a:stretch/>
                  </pic:blipFill>
                  <pic:spPr bwMode="auto">
                    <a:xfrm>
                      <a:off x="0" y="0"/>
                      <a:ext cx="4049606" cy="2787742"/>
                    </a:xfrm>
                    <a:prstGeom prst="rect">
                      <a:avLst/>
                    </a:prstGeom>
                    <a:ln>
                      <a:noFill/>
                    </a:ln>
                    <a:extLst>
                      <a:ext uri="{53640926-AAD7-44D8-BBD7-CCE9431645EC}">
                        <a14:shadowObscured xmlns:a14="http://schemas.microsoft.com/office/drawing/2010/main"/>
                      </a:ext>
                    </a:extLst>
                  </pic:spPr>
                </pic:pic>
              </a:graphicData>
            </a:graphic>
          </wp:inline>
        </w:drawing>
      </w:r>
    </w:p>
    <w:p w14:paraId="1E99B598" w14:textId="094968D5" w:rsidR="00375FA2" w:rsidRDefault="00375FA2" w:rsidP="00375FA2">
      <w:pPr>
        <w:jc w:val="both"/>
        <w:rPr>
          <w:sz w:val="20"/>
          <w:szCs w:val="20"/>
        </w:rPr>
      </w:pPr>
      <w:r w:rsidRPr="00DB7AAB">
        <w:rPr>
          <w:sz w:val="20"/>
          <w:szCs w:val="20"/>
        </w:rPr>
        <w:t>Figure S</w:t>
      </w:r>
      <w:r w:rsidR="00A05B16">
        <w:rPr>
          <w:sz w:val="20"/>
          <w:szCs w:val="20"/>
        </w:rPr>
        <w:t>3</w:t>
      </w:r>
      <w:r w:rsidRPr="00DB7AAB">
        <w:rPr>
          <w:sz w:val="20"/>
          <w:szCs w:val="20"/>
        </w:rPr>
        <w:t>. Boxplots depicting the sequencing coverage across individuals, where mean coverage (green) is the average coverage for primary reads and mean merged coverage (pink) is the coverage after merging alleles. Mean is indicated by a black diamond, middle horizontal line reflects the median, the boxes are bound by the 25</w:t>
      </w:r>
      <w:r w:rsidRPr="00DB7AAB">
        <w:rPr>
          <w:sz w:val="20"/>
          <w:szCs w:val="20"/>
          <w:vertAlign w:val="superscript"/>
        </w:rPr>
        <w:t>th</w:t>
      </w:r>
      <w:r w:rsidRPr="00DB7AAB">
        <w:rPr>
          <w:sz w:val="20"/>
          <w:szCs w:val="20"/>
        </w:rPr>
        <w:t xml:space="preserve"> and 75</w:t>
      </w:r>
      <w:r w:rsidRPr="00DB7AAB">
        <w:rPr>
          <w:sz w:val="20"/>
          <w:szCs w:val="20"/>
          <w:vertAlign w:val="superscript"/>
        </w:rPr>
        <w:t>th</w:t>
      </w:r>
      <w:r w:rsidRPr="00DB7AAB">
        <w:rPr>
          <w:sz w:val="20"/>
          <w:szCs w:val="20"/>
        </w:rPr>
        <w:t xml:space="preserve"> quartiles and the vertical lines show the minimum and maximum range of values.  </w:t>
      </w:r>
    </w:p>
    <w:p w14:paraId="49A964BF" w14:textId="77777777" w:rsidR="00611763" w:rsidRDefault="00611763" w:rsidP="00611763">
      <w:pPr>
        <w:jc w:val="center"/>
      </w:pPr>
      <w:r>
        <w:rPr>
          <w:noProof/>
        </w:rPr>
        <w:drawing>
          <wp:inline distT="0" distB="0" distL="0" distR="0" wp14:anchorId="24EC9958" wp14:editId="23C38855">
            <wp:extent cx="4286992" cy="2041403"/>
            <wp:effectExtent l="0" t="0" r="0" b="0"/>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pic:cNvPicPr/>
                  </pic:nvPicPr>
                  <pic:blipFill rotWithShape="1">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rcRect l="11930" t="18805" r="12511" b="55726"/>
                    <a:stretch/>
                  </pic:blipFill>
                  <pic:spPr bwMode="auto">
                    <a:xfrm>
                      <a:off x="0" y="0"/>
                      <a:ext cx="4289434" cy="2042566"/>
                    </a:xfrm>
                    <a:prstGeom prst="rect">
                      <a:avLst/>
                    </a:prstGeom>
                    <a:ln>
                      <a:noFill/>
                    </a:ln>
                    <a:extLst>
                      <a:ext uri="{53640926-AAD7-44D8-BBD7-CCE9431645EC}">
                        <a14:shadowObscured xmlns:a14="http://schemas.microsoft.com/office/drawing/2010/main"/>
                      </a:ext>
                    </a:extLst>
                  </pic:spPr>
                </pic:pic>
              </a:graphicData>
            </a:graphic>
          </wp:inline>
        </w:drawing>
      </w:r>
    </w:p>
    <w:p w14:paraId="028AE129" w14:textId="2D0B3F33" w:rsidR="00611763" w:rsidRDefault="00611763" w:rsidP="00611763">
      <w:pPr>
        <w:jc w:val="both"/>
        <w:rPr>
          <w:sz w:val="20"/>
          <w:szCs w:val="20"/>
        </w:rPr>
      </w:pPr>
      <w:r w:rsidRPr="00DB7AAB">
        <w:rPr>
          <w:sz w:val="20"/>
          <w:szCs w:val="20"/>
        </w:rPr>
        <w:t>Figure S</w:t>
      </w:r>
      <w:r w:rsidR="00A05B16">
        <w:rPr>
          <w:sz w:val="20"/>
          <w:szCs w:val="20"/>
        </w:rPr>
        <w:t>4</w:t>
      </w:r>
      <w:r w:rsidRPr="00DB7AAB">
        <w:rPr>
          <w:sz w:val="20"/>
          <w:szCs w:val="20"/>
        </w:rPr>
        <w:t xml:space="preserve">. </w:t>
      </w:r>
      <w:r>
        <w:rPr>
          <w:sz w:val="20"/>
          <w:szCs w:val="20"/>
        </w:rPr>
        <w:t>Pairwise r</w:t>
      </w:r>
      <w:r w:rsidRPr="00DB7AAB">
        <w:rPr>
          <w:sz w:val="20"/>
          <w:szCs w:val="20"/>
        </w:rPr>
        <w:t>elated values for each population of golden bandicoot (</w:t>
      </w:r>
      <w:r w:rsidRPr="00DB7AAB">
        <w:rPr>
          <w:i/>
          <w:iCs/>
          <w:sz w:val="20"/>
          <w:szCs w:val="20"/>
        </w:rPr>
        <w:t>Isoodon auratus</w:t>
      </w:r>
      <w:r w:rsidRPr="00DB7AAB">
        <w:rPr>
          <w:sz w:val="20"/>
          <w:szCs w:val="20"/>
        </w:rPr>
        <w:t xml:space="preserve">) where individuals with a value &gt;0.25 </w:t>
      </w:r>
      <w:proofErr w:type="gramStart"/>
      <w:r w:rsidRPr="00DB7AAB">
        <w:rPr>
          <w:sz w:val="20"/>
          <w:szCs w:val="20"/>
        </w:rPr>
        <w:t>were considered to be</w:t>
      </w:r>
      <w:proofErr w:type="gramEnd"/>
      <w:r w:rsidRPr="00DB7AAB">
        <w:rPr>
          <w:sz w:val="20"/>
          <w:szCs w:val="20"/>
        </w:rPr>
        <w:t xml:space="preserve"> closely related (threshold illustrated by dotted line)</w:t>
      </w:r>
      <w:r>
        <w:rPr>
          <w:sz w:val="20"/>
          <w:szCs w:val="20"/>
        </w:rPr>
        <w:t xml:space="preserve"> and removed from downstream analyses</w:t>
      </w:r>
      <w:r w:rsidRPr="00DB7AAB">
        <w:rPr>
          <w:sz w:val="20"/>
          <w:szCs w:val="20"/>
        </w:rPr>
        <w:t xml:space="preserve">. </w:t>
      </w:r>
    </w:p>
    <w:p w14:paraId="1013261A" w14:textId="77777777" w:rsidR="00611763" w:rsidRPr="00DB7AAB" w:rsidRDefault="00611763" w:rsidP="00375FA2">
      <w:pPr>
        <w:jc w:val="both"/>
        <w:rPr>
          <w:sz w:val="20"/>
          <w:szCs w:val="20"/>
        </w:rPr>
      </w:pPr>
    </w:p>
    <w:p w14:paraId="7C23FD84" w14:textId="77777777" w:rsidR="00375FA2" w:rsidRPr="00DB7AAB" w:rsidRDefault="00375FA2" w:rsidP="00375FA2">
      <w:pPr>
        <w:jc w:val="both"/>
        <w:rPr>
          <w:sz w:val="20"/>
          <w:szCs w:val="20"/>
        </w:rPr>
      </w:pPr>
    </w:p>
    <w:p w14:paraId="376412F4" w14:textId="77777777" w:rsidR="00E347C0" w:rsidRDefault="00E347C0" w:rsidP="00DB7AAB"/>
    <w:p w14:paraId="40FFA103" w14:textId="77777777" w:rsidR="00375FA2" w:rsidRDefault="00375FA2" w:rsidP="00375FA2">
      <w:r>
        <w:rPr>
          <w:noProof/>
        </w:rPr>
        <w:lastRenderedPageBreak/>
        <w:drawing>
          <wp:inline distT="0" distB="0" distL="0" distR="0" wp14:anchorId="47F3F73F" wp14:editId="7561136F">
            <wp:extent cx="5676826" cy="6317673"/>
            <wp:effectExtent l="0" t="0" r="0" b="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pic:cNvPicPr/>
                  </pic:nvPicPr>
                  <pic:blipFill rotWithShape="1">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rcRect t="5035" b="16191"/>
                    <a:stretch/>
                  </pic:blipFill>
                  <pic:spPr bwMode="auto">
                    <a:xfrm>
                      <a:off x="0" y="0"/>
                      <a:ext cx="5676900" cy="6317755"/>
                    </a:xfrm>
                    <a:prstGeom prst="rect">
                      <a:avLst/>
                    </a:prstGeom>
                    <a:ln>
                      <a:noFill/>
                    </a:ln>
                    <a:extLst>
                      <a:ext uri="{53640926-AAD7-44D8-BBD7-CCE9431645EC}">
                        <a14:shadowObscured xmlns:a14="http://schemas.microsoft.com/office/drawing/2010/main"/>
                      </a:ext>
                    </a:extLst>
                  </pic:spPr>
                </pic:pic>
              </a:graphicData>
            </a:graphic>
          </wp:inline>
        </w:drawing>
      </w:r>
    </w:p>
    <w:p w14:paraId="782E70BC" w14:textId="74CD4906" w:rsidR="00375FA2" w:rsidRPr="00DD7FD7" w:rsidRDefault="00375FA2" w:rsidP="00862DA1">
      <w:pPr>
        <w:spacing w:line="240" w:lineRule="auto"/>
        <w:jc w:val="both"/>
        <w:rPr>
          <w:sz w:val="20"/>
          <w:szCs w:val="20"/>
          <w:highlight w:val="yellow"/>
        </w:rPr>
      </w:pPr>
      <w:r w:rsidRPr="00DB7AAB">
        <w:rPr>
          <w:sz w:val="20"/>
          <w:szCs w:val="20"/>
        </w:rPr>
        <w:t>Figure S</w:t>
      </w:r>
      <w:r w:rsidR="00A05B16">
        <w:rPr>
          <w:sz w:val="20"/>
          <w:szCs w:val="20"/>
        </w:rPr>
        <w:t>5</w:t>
      </w:r>
      <w:r w:rsidRPr="00DB7AAB">
        <w:rPr>
          <w:sz w:val="20"/>
          <w:szCs w:val="20"/>
        </w:rPr>
        <w:t xml:space="preserve">. </w:t>
      </w:r>
      <w:r>
        <w:rPr>
          <w:sz w:val="20"/>
          <w:szCs w:val="20"/>
        </w:rPr>
        <w:t>Patterns of hierarchical structuring</w:t>
      </w:r>
      <w:r w:rsidR="00F10029">
        <w:rPr>
          <w:sz w:val="20"/>
          <w:szCs w:val="20"/>
        </w:rPr>
        <w:t xml:space="preserve"> when using </w:t>
      </w:r>
      <w:r w:rsidR="00F10029" w:rsidRPr="00062732">
        <w:rPr>
          <w:sz w:val="20"/>
          <w:szCs w:val="20"/>
          <w:u w:val="single"/>
        </w:rPr>
        <w:t>all</w:t>
      </w:r>
      <w:r w:rsidR="00F10029">
        <w:rPr>
          <w:sz w:val="20"/>
          <w:szCs w:val="20"/>
        </w:rPr>
        <w:t xml:space="preserve"> individuals </w:t>
      </w:r>
      <w:r w:rsidR="00176419">
        <w:rPr>
          <w:sz w:val="20"/>
          <w:szCs w:val="20"/>
        </w:rPr>
        <w:t>in each populati</w:t>
      </w:r>
      <w:r w:rsidR="0055301B">
        <w:rPr>
          <w:sz w:val="20"/>
          <w:szCs w:val="20"/>
        </w:rPr>
        <w:t>on</w:t>
      </w:r>
      <w:r w:rsidR="00707498">
        <w:rPr>
          <w:sz w:val="20"/>
          <w:szCs w:val="20"/>
        </w:rPr>
        <w:t>. Admixture coefficients were estimated using the</w:t>
      </w:r>
      <w:r>
        <w:rPr>
          <w:sz w:val="20"/>
          <w:szCs w:val="20"/>
        </w:rPr>
        <w:t xml:space="preserve"> ‘</w:t>
      </w:r>
      <w:proofErr w:type="spellStart"/>
      <w:r>
        <w:rPr>
          <w:sz w:val="20"/>
          <w:szCs w:val="20"/>
        </w:rPr>
        <w:t>sNMF</w:t>
      </w:r>
      <w:proofErr w:type="spellEnd"/>
      <w:r>
        <w:rPr>
          <w:sz w:val="20"/>
          <w:szCs w:val="20"/>
        </w:rPr>
        <w:t xml:space="preserve">’ function in the R package LEA at different K values when using </w:t>
      </w:r>
      <w:r w:rsidRPr="00DB7AAB">
        <w:rPr>
          <w:sz w:val="20"/>
          <w:szCs w:val="20"/>
        </w:rPr>
        <w:t>(a) the ‘</w:t>
      </w:r>
      <w:r w:rsidRPr="00DB7AAB">
        <w:rPr>
          <w:i/>
          <w:iCs/>
          <w:sz w:val="20"/>
          <w:szCs w:val="20"/>
        </w:rPr>
        <w:t>Isoodon</w:t>
      </w:r>
      <w:r w:rsidRPr="00DB7AAB">
        <w:rPr>
          <w:sz w:val="20"/>
          <w:szCs w:val="20"/>
        </w:rPr>
        <w:t>’ dataset and (b) the ‘</w:t>
      </w:r>
      <w:r w:rsidRPr="00DB7AAB">
        <w:rPr>
          <w:i/>
          <w:iCs/>
          <w:sz w:val="20"/>
          <w:szCs w:val="20"/>
        </w:rPr>
        <w:t>auratus</w:t>
      </w:r>
      <w:r w:rsidRPr="00DB7AAB">
        <w:rPr>
          <w:sz w:val="20"/>
          <w:szCs w:val="20"/>
        </w:rPr>
        <w:t xml:space="preserve">’ dataset. </w:t>
      </w:r>
      <w:r>
        <w:rPr>
          <w:sz w:val="20"/>
          <w:szCs w:val="20"/>
        </w:rPr>
        <w:t xml:space="preserve">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Raragala Island (RARA), </w:t>
      </w:r>
      <w:r w:rsidRPr="00CF0847">
        <w:rPr>
          <w:i/>
          <w:iCs/>
          <w:sz w:val="20"/>
          <w:szCs w:val="20"/>
        </w:rPr>
        <w:t>I. macrourus</w:t>
      </w:r>
      <w:r>
        <w:rPr>
          <w:sz w:val="20"/>
          <w:szCs w:val="20"/>
        </w:rPr>
        <w:t xml:space="preserve"> (IM) and </w:t>
      </w:r>
      <w:r w:rsidRPr="00CF0847">
        <w:rPr>
          <w:i/>
          <w:iCs/>
          <w:sz w:val="20"/>
          <w:szCs w:val="20"/>
        </w:rPr>
        <w:t>I. fusciventer</w:t>
      </w:r>
      <w:r>
        <w:rPr>
          <w:sz w:val="20"/>
          <w:szCs w:val="20"/>
        </w:rPr>
        <w:t xml:space="preserve"> (IF). </w:t>
      </w:r>
    </w:p>
    <w:p w14:paraId="44521329" w14:textId="457F39B7" w:rsidR="00686BA0" w:rsidRDefault="00686BA0" w:rsidP="00686BA0">
      <w:pPr>
        <w:spacing w:after="0"/>
        <w:jc w:val="center"/>
      </w:pPr>
    </w:p>
    <w:p w14:paraId="55EA2DF0" w14:textId="7070025A" w:rsidR="00767ED3" w:rsidRDefault="008C1205" w:rsidP="008C1205">
      <w:pPr>
        <w:jc w:val="center"/>
        <w:rPr>
          <w:sz w:val="20"/>
          <w:szCs w:val="20"/>
        </w:rPr>
      </w:pPr>
      <w:r>
        <w:rPr>
          <w:noProof/>
        </w:rPr>
        <w:lastRenderedPageBreak/>
        <w:drawing>
          <wp:inline distT="0" distB="0" distL="0" distR="0" wp14:anchorId="14173002" wp14:editId="3314F171">
            <wp:extent cx="5258922" cy="5556069"/>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65258" cy="5562763"/>
                    </a:xfrm>
                    <a:prstGeom prst="rect">
                      <a:avLst/>
                    </a:prstGeom>
                  </pic:spPr>
                </pic:pic>
              </a:graphicData>
            </a:graphic>
          </wp:inline>
        </w:drawing>
      </w:r>
    </w:p>
    <w:p w14:paraId="1BB5E3CA" w14:textId="5FBC4D31" w:rsidR="00686BA0" w:rsidRDefault="00686BA0" w:rsidP="00686BA0">
      <w:pPr>
        <w:jc w:val="both"/>
        <w:rPr>
          <w:sz w:val="20"/>
          <w:szCs w:val="20"/>
        </w:rPr>
      </w:pPr>
      <w:r w:rsidRPr="00DB7AAB">
        <w:rPr>
          <w:sz w:val="20"/>
          <w:szCs w:val="20"/>
        </w:rPr>
        <w:t>Figure S</w:t>
      </w:r>
      <w:r w:rsidR="00A05B16">
        <w:rPr>
          <w:sz w:val="20"/>
          <w:szCs w:val="20"/>
        </w:rPr>
        <w:t>6</w:t>
      </w:r>
      <w:r w:rsidRPr="00DB7AAB">
        <w:rPr>
          <w:sz w:val="20"/>
          <w:szCs w:val="20"/>
        </w:rPr>
        <w:t xml:space="preserve">. </w:t>
      </w:r>
      <w:r w:rsidR="00CE1142">
        <w:rPr>
          <w:sz w:val="20"/>
          <w:szCs w:val="20"/>
        </w:rPr>
        <w:t>Discriminant</w:t>
      </w:r>
      <w:r w:rsidR="00CE1142" w:rsidRPr="00DB7AAB">
        <w:rPr>
          <w:sz w:val="20"/>
          <w:szCs w:val="20"/>
        </w:rPr>
        <w:t xml:space="preserve"> </w:t>
      </w:r>
      <w:r w:rsidRPr="00DB7AAB">
        <w:rPr>
          <w:sz w:val="20"/>
          <w:szCs w:val="20"/>
        </w:rPr>
        <w:t>Analysis of Principal Components (DAPC) of golden bandicoots (</w:t>
      </w:r>
      <w:r w:rsidRPr="00DB7AAB">
        <w:rPr>
          <w:i/>
          <w:iCs/>
          <w:sz w:val="20"/>
          <w:szCs w:val="20"/>
        </w:rPr>
        <w:t>Isoodon auratus</w:t>
      </w:r>
      <w:r w:rsidRPr="00DB7AAB">
        <w:rPr>
          <w:sz w:val="20"/>
          <w:szCs w:val="20"/>
        </w:rPr>
        <w:t>) when (a) ‘</w:t>
      </w:r>
      <w:r w:rsidRPr="00DB7AAB">
        <w:rPr>
          <w:i/>
          <w:iCs/>
          <w:sz w:val="20"/>
          <w:szCs w:val="20"/>
        </w:rPr>
        <w:t>Isoodon</w:t>
      </w:r>
      <w:r w:rsidRPr="00DB7AAB">
        <w:rPr>
          <w:sz w:val="20"/>
          <w:szCs w:val="20"/>
        </w:rPr>
        <w:t>’ dataset is used, (b) ‘</w:t>
      </w:r>
      <w:r w:rsidRPr="00DB7AAB">
        <w:rPr>
          <w:i/>
          <w:iCs/>
          <w:sz w:val="20"/>
          <w:szCs w:val="20"/>
        </w:rPr>
        <w:t>auratus</w:t>
      </w:r>
      <w:r w:rsidRPr="00DB7AAB">
        <w:rPr>
          <w:sz w:val="20"/>
          <w:szCs w:val="20"/>
        </w:rPr>
        <w:t xml:space="preserve">’ dataset </w:t>
      </w:r>
      <w:r>
        <w:rPr>
          <w:sz w:val="20"/>
          <w:szCs w:val="20"/>
        </w:rPr>
        <w:t xml:space="preserve">is </w:t>
      </w:r>
      <w:r w:rsidRPr="00DB7AAB">
        <w:rPr>
          <w:sz w:val="20"/>
          <w:szCs w:val="20"/>
        </w:rPr>
        <w:t>used with K=4, and (c) ‘</w:t>
      </w:r>
      <w:r w:rsidRPr="00DB7AAB">
        <w:rPr>
          <w:i/>
          <w:iCs/>
          <w:sz w:val="20"/>
          <w:szCs w:val="20"/>
        </w:rPr>
        <w:t>auratus</w:t>
      </w:r>
      <w:r w:rsidRPr="00DB7AAB">
        <w:rPr>
          <w:sz w:val="20"/>
          <w:szCs w:val="20"/>
        </w:rPr>
        <w:t xml:space="preserve">’ dataset </w:t>
      </w:r>
      <w:r>
        <w:rPr>
          <w:sz w:val="20"/>
          <w:szCs w:val="20"/>
        </w:rPr>
        <w:t xml:space="preserve">is </w:t>
      </w:r>
      <w:r w:rsidRPr="00DB7AAB">
        <w:rPr>
          <w:sz w:val="20"/>
          <w:szCs w:val="20"/>
        </w:rPr>
        <w:t xml:space="preserve">used with K=15. </w:t>
      </w:r>
      <w:r>
        <w:rPr>
          <w:sz w:val="20"/>
          <w:szCs w:val="20"/>
        </w:rPr>
        <w:t>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and Raragala Island (RARA).</w:t>
      </w:r>
    </w:p>
    <w:p w14:paraId="2CCBDD77" w14:textId="7CF2C7A8" w:rsidR="00686BA0" w:rsidRDefault="00686BA0" w:rsidP="00686BA0">
      <w:pPr>
        <w:spacing w:after="0"/>
        <w:jc w:val="center"/>
      </w:pPr>
      <w:r>
        <w:rPr>
          <w:noProof/>
        </w:rPr>
        <w:lastRenderedPageBreak/>
        <w:drawing>
          <wp:inline distT="0" distB="0" distL="0" distR="0" wp14:anchorId="08292061" wp14:editId="51BCFFB1">
            <wp:extent cx="5222789" cy="3698789"/>
            <wp:effectExtent l="0" t="0" r="0" b="0"/>
            <wp:docPr id="17" name="Graphic 17"/>
            <wp:cNvGraphicFramePr/>
            <a:graphic xmlns:a="http://schemas.openxmlformats.org/drawingml/2006/main">
              <a:graphicData uri="http://schemas.openxmlformats.org/drawingml/2006/picture">
                <pic:pic xmlns:pic="http://schemas.openxmlformats.org/drawingml/2006/picture">
                  <pic:nvPicPr>
                    <pic:cNvPr id="27" name="Graphic 27"/>
                    <pic:cNvPicPr>
                      <a:picLocks noChangeAspect="1"/>
                    </pic:cNvPicPr>
                  </pic:nvPicPr>
                  <pic:blipFill rotWithShape="1">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rcRect l="7113" t="6663" r="7307" b="52764"/>
                    <a:stretch/>
                  </pic:blipFill>
                  <pic:spPr bwMode="auto">
                    <a:xfrm>
                      <a:off x="0" y="0"/>
                      <a:ext cx="5243737" cy="3713624"/>
                    </a:xfrm>
                    <a:prstGeom prst="rect">
                      <a:avLst/>
                    </a:prstGeom>
                    <a:ln>
                      <a:noFill/>
                    </a:ln>
                    <a:extLst>
                      <a:ext uri="{53640926-AAD7-44D8-BBD7-CCE9431645EC}">
                        <a14:shadowObscured xmlns:a14="http://schemas.microsoft.com/office/drawing/2010/main"/>
                      </a:ext>
                    </a:extLst>
                  </pic:spPr>
                </pic:pic>
              </a:graphicData>
            </a:graphic>
          </wp:inline>
        </w:drawing>
      </w:r>
    </w:p>
    <w:p w14:paraId="23FBE8DC" w14:textId="5C64F093" w:rsidR="008C1205" w:rsidRDefault="00686BA0" w:rsidP="00E82475">
      <w:pPr>
        <w:jc w:val="both"/>
        <w:rPr>
          <w:sz w:val="20"/>
          <w:szCs w:val="20"/>
        </w:rPr>
      </w:pPr>
      <w:r>
        <w:rPr>
          <w:sz w:val="20"/>
          <w:szCs w:val="20"/>
        </w:rPr>
        <w:t>Figure S</w:t>
      </w:r>
      <w:r w:rsidR="00A05B16">
        <w:rPr>
          <w:sz w:val="20"/>
          <w:szCs w:val="20"/>
        </w:rPr>
        <w:t>7</w:t>
      </w:r>
      <w:r>
        <w:rPr>
          <w:sz w:val="20"/>
          <w:szCs w:val="20"/>
        </w:rPr>
        <w:t>. Principal coordinates analysis (PCoA) of golden bandicoots (</w:t>
      </w:r>
      <w:r>
        <w:rPr>
          <w:i/>
          <w:iCs/>
          <w:sz w:val="20"/>
          <w:szCs w:val="20"/>
        </w:rPr>
        <w:t>Isoodon auratus</w:t>
      </w:r>
      <w:r>
        <w:rPr>
          <w:sz w:val="20"/>
          <w:szCs w:val="20"/>
        </w:rPr>
        <w:t>) using (a) the ‘</w:t>
      </w:r>
      <w:r>
        <w:rPr>
          <w:i/>
          <w:iCs/>
          <w:sz w:val="20"/>
          <w:szCs w:val="20"/>
        </w:rPr>
        <w:t>Isoodon</w:t>
      </w:r>
      <w:r>
        <w:rPr>
          <w:sz w:val="20"/>
          <w:szCs w:val="20"/>
        </w:rPr>
        <w:t>’ dataset and (b) the ‘</w:t>
      </w:r>
      <w:r>
        <w:rPr>
          <w:i/>
          <w:iCs/>
          <w:sz w:val="20"/>
          <w:szCs w:val="20"/>
        </w:rPr>
        <w:t>auratus</w:t>
      </w:r>
      <w:r>
        <w:rPr>
          <w:sz w:val="20"/>
          <w:szCs w:val="20"/>
        </w:rPr>
        <w:t xml:space="preserve">’ dataset. 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Raragala Island (RARA), </w:t>
      </w:r>
      <w:r w:rsidRPr="00CF0847">
        <w:rPr>
          <w:i/>
          <w:iCs/>
          <w:sz w:val="20"/>
          <w:szCs w:val="20"/>
        </w:rPr>
        <w:t>I. macrourus</w:t>
      </w:r>
      <w:r>
        <w:rPr>
          <w:sz w:val="20"/>
          <w:szCs w:val="20"/>
        </w:rPr>
        <w:t xml:space="preserve"> (IM) and </w:t>
      </w:r>
      <w:r w:rsidRPr="00CF0847">
        <w:rPr>
          <w:i/>
          <w:iCs/>
          <w:sz w:val="20"/>
          <w:szCs w:val="20"/>
        </w:rPr>
        <w:t xml:space="preserve">I. </w:t>
      </w:r>
      <w:proofErr w:type="spellStart"/>
      <w:r w:rsidRPr="00CF0847">
        <w:rPr>
          <w:i/>
          <w:iCs/>
          <w:sz w:val="20"/>
          <w:szCs w:val="20"/>
        </w:rPr>
        <w:t>fusciventer</w:t>
      </w:r>
      <w:proofErr w:type="spellEnd"/>
      <w:r>
        <w:rPr>
          <w:sz w:val="20"/>
          <w:szCs w:val="20"/>
        </w:rPr>
        <w:t xml:space="preserve"> (IF).</w:t>
      </w:r>
    </w:p>
    <w:p w14:paraId="276E2A7E" w14:textId="77777777" w:rsidR="008C1205" w:rsidRDefault="008C1205">
      <w:pPr>
        <w:rPr>
          <w:sz w:val="20"/>
          <w:szCs w:val="20"/>
        </w:rPr>
      </w:pPr>
      <w:r>
        <w:rPr>
          <w:sz w:val="20"/>
          <w:szCs w:val="20"/>
        </w:rPr>
        <w:br w:type="page"/>
      </w:r>
    </w:p>
    <w:p w14:paraId="098A39EC" w14:textId="7006D398" w:rsidR="00E82475" w:rsidRDefault="001069B3" w:rsidP="00E82475">
      <w:pPr>
        <w:spacing w:after="0"/>
        <w:jc w:val="center"/>
      </w:pPr>
      <w:r>
        <w:rPr>
          <w:noProof/>
        </w:rPr>
        <w:lastRenderedPageBreak/>
        <mc:AlternateContent>
          <mc:Choice Requires="wpg">
            <w:drawing>
              <wp:anchor distT="0" distB="0" distL="114300" distR="114300" simplePos="0" relativeHeight="251665408" behindDoc="0" locked="0" layoutInCell="1" allowOverlap="1" wp14:anchorId="50F06282" wp14:editId="33585650">
                <wp:simplePos x="0" y="0"/>
                <wp:positionH relativeFrom="column">
                  <wp:posOffset>1845276</wp:posOffset>
                </wp:positionH>
                <wp:positionV relativeFrom="paragraph">
                  <wp:posOffset>182846</wp:posOffset>
                </wp:positionV>
                <wp:extent cx="3303916" cy="2216989"/>
                <wp:effectExtent l="0" t="0" r="0" b="0"/>
                <wp:wrapNone/>
                <wp:docPr id="8" name="Group 8"/>
                <wp:cNvGraphicFramePr/>
                <a:graphic xmlns:a="http://schemas.openxmlformats.org/drawingml/2006/main">
                  <a:graphicData uri="http://schemas.microsoft.com/office/word/2010/wordprocessingGroup">
                    <wpg:wgp>
                      <wpg:cNvGrpSpPr/>
                      <wpg:grpSpPr>
                        <a:xfrm>
                          <a:off x="0" y="0"/>
                          <a:ext cx="3303916" cy="2216989"/>
                          <a:chOff x="0" y="0"/>
                          <a:chExt cx="3303916" cy="2216989"/>
                        </a:xfrm>
                      </wpg:grpSpPr>
                      <wps:wsp>
                        <wps:cNvPr id="1" name="Text Box 1"/>
                        <wps:cNvSpPr txBox="1"/>
                        <wps:spPr>
                          <a:xfrm>
                            <a:off x="0" y="51758"/>
                            <a:ext cx="966158" cy="534838"/>
                          </a:xfrm>
                          <a:prstGeom prst="rect">
                            <a:avLst/>
                          </a:prstGeom>
                          <a:solidFill>
                            <a:schemeClr val="lt1"/>
                          </a:solidFill>
                          <a:ln w="6350">
                            <a:noFill/>
                          </a:ln>
                        </wps:spPr>
                        <wps:txbx>
                          <w:txbxContent>
                            <w:p w14:paraId="17FC53C3" w14:textId="77E21606" w:rsidR="00BD7CA2" w:rsidRDefault="00BD7CA2" w:rsidP="00DD740B">
                              <w:pPr>
                                <w:spacing w:after="0"/>
                                <w:jc w:val="center"/>
                                <w:rPr>
                                  <w:sz w:val="16"/>
                                  <w:szCs w:val="16"/>
                                </w:rPr>
                              </w:pPr>
                              <w:r w:rsidRPr="00DD740B">
                                <w:rPr>
                                  <w:sz w:val="16"/>
                                  <w:szCs w:val="16"/>
                                </w:rPr>
                                <w:t>‘</w:t>
                              </w:r>
                              <w:r w:rsidRPr="00DD740B">
                                <w:rPr>
                                  <w:i/>
                                  <w:iCs/>
                                  <w:sz w:val="16"/>
                                  <w:szCs w:val="16"/>
                                </w:rPr>
                                <w:t>Isoodon</w:t>
                              </w:r>
                              <w:r w:rsidR="00DD740B" w:rsidRPr="00DD740B">
                                <w:rPr>
                                  <w:sz w:val="16"/>
                                  <w:szCs w:val="16"/>
                                </w:rPr>
                                <w:t>’ dataset</w:t>
                              </w:r>
                            </w:p>
                            <w:p w14:paraId="2F22D16E" w14:textId="63048C13" w:rsidR="00DD740B" w:rsidRPr="00DD740B" w:rsidRDefault="00DD740B" w:rsidP="00DD740B">
                              <w:pPr>
                                <w:spacing w:after="0"/>
                                <w:jc w:val="center"/>
                                <w:rPr>
                                  <w:sz w:val="16"/>
                                  <w:szCs w:val="16"/>
                                </w:rPr>
                              </w:pPr>
                              <w:r>
                                <w:rPr>
                                  <w:sz w:val="16"/>
                                  <w:szCs w:val="16"/>
                                </w:rPr>
                                <w:t>(all individuals)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255380" y="0"/>
                            <a:ext cx="966158" cy="534838"/>
                          </a:xfrm>
                          <a:prstGeom prst="rect">
                            <a:avLst/>
                          </a:prstGeom>
                          <a:solidFill>
                            <a:schemeClr val="lt1"/>
                          </a:solidFill>
                          <a:ln w="6350">
                            <a:noFill/>
                          </a:ln>
                        </wps:spPr>
                        <wps:txbx>
                          <w:txbxContent>
                            <w:p w14:paraId="4E193762" w14:textId="77777777" w:rsidR="00DD740B" w:rsidRDefault="00DD740B" w:rsidP="00DD740B">
                              <w:pPr>
                                <w:spacing w:after="0"/>
                                <w:jc w:val="center"/>
                                <w:rPr>
                                  <w:sz w:val="16"/>
                                  <w:szCs w:val="16"/>
                                </w:rPr>
                              </w:pPr>
                              <w:r w:rsidRPr="00DD740B">
                                <w:rPr>
                                  <w:sz w:val="16"/>
                                  <w:szCs w:val="16"/>
                                </w:rPr>
                                <w:t>‘</w:t>
                              </w:r>
                              <w:r w:rsidRPr="00DD740B">
                                <w:rPr>
                                  <w:i/>
                                  <w:iCs/>
                                  <w:sz w:val="16"/>
                                  <w:szCs w:val="16"/>
                                </w:rPr>
                                <w:t>Isoodon</w:t>
                              </w:r>
                              <w:r w:rsidRPr="00DD740B">
                                <w:rPr>
                                  <w:sz w:val="16"/>
                                  <w:szCs w:val="16"/>
                                </w:rPr>
                                <w:t>’ dataset</w:t>
                              </w:r>
                            </w:p>
                            <w:p w14:paraId="386E8D6F" w14:textId="591D8B1B" w:rsidR="00DD740B" w:rsidRPr="00DD740B" w:rsidRDefault="00DD740B" w:rsidP="00DD740B">
                              <w:pPr>
                                <w:spacing w:after="0"/>
                                <w:jc w:val="center"/>
                                <w:rPr>
                                  <w:sz w:val="16"/>
                                  <w:szCs w:val="16"/>
                                </w:rPr>
                              </w:pPr>
                              <w:r>
                                <w:rPr>
                                  <w:sz w:val="16"/>
                                  <w:szCs w:val="16"/>
                                </w:rPr>
                                <w:t>(subsetted)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337758" y="1673524"/>
                            <a:ext cx="966158" cy="534838"/>
                          </a:xfrm>
                          <a:prstGeom prst="rect">
                            <a:avLst/>
                          </a:prstGeom>
                          <a:solidFill>
                            <a:schemeClr val="lt1"/>
                          </a:solidFill>
                          <a:ln w="6350">
                            <a:noFill/>
                          </a:ln>
                        </wps:spPr>
                        <wps:txbx>
                          <w:txbxContent>
                            <w:p w14:paraId="04C69823" w14:textId="5F45603D" w:rsidR="00DD740B" w:rsidRDefault="00DD740B" w:rsidP="00DD740B">
                              <w:pPr>
                                <w:spacing w:after="0"/>
                                <w:jc w:val="center"/>
                                <w:rPr>
                                  <w:sz w:val="16"/>
                                  <w:szCs w:val="16"/>
                                </w:rPr>
                              </w:pPr>
                              <w:r w:rsidRPr="00DD740B">
                                <w:rPr>
                                  <w:sz w:val="16"/>
                                  <w:szCs w:val="16"/>
                                </w:rPr>
                                <w:t>‘</w:t>
                              </w:r>
                              <w:r w:rsidR="00BD6E97">
                                <w:rPr>
                                  <w:i/>
                                  <w:iCs/>
                                  <w:sz w:val="16"/>
                                  <w:szCs w:val="16"/>
                                </w:rPr>
                                <w:t>auratus</w:t>
                              </w:r>
                              <w:r w:rsidRPr="00DD740B">
                                <w:rPr>
                                  <w:sz w:val="16"/>
                                  <w:szCs w:val="16"/>
                                </w:rPr>
                                <w:t>’ dataset</w:t>
                              </w:r>
                            </w:p>
                            <w:p w14:paraId="51C73115" w14:textId="77777777" w:rsidR="00DD740B" w:rsidRPr="00DD740B" w:rsidRDefault="00DD740B" w:rsidP="00DD740B">
                              <w:pPr>
                                <w:spacing w:after="0"/>
                                <w:jc w:val="center"/>
                                <w:rPr>
                                  <w:sz w:val="16"/>
                                  <w:szCs w:val="16"/>
                                </w:rPr>
                              </w:pPr>
                              <w:r>
                                <w:rPr>
                                  <w:sz w:val="16"/>
                                  <w:szCs w:val="16"/>
                                </w:rPr>
                                <w:t>(subsetted)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1682151"/>
                            <a:ext cx="966158" cy="534838"/>
                          </a:xfrm>
                          <a:prstGeom prst="rect">
                            <a:avLst/>
                          </a:prstGeom>
                          <a:solidFill>
                            <a:schemeClr val="lt1"/>
                          </a:solidFill>
                          <a:ln w="6350">
                            <a:noFill/>
                          </a:ln>
                        </wps:spPr>
                        <wps:txbx>
                          <w:txbxContent>
                            <w:p w14:paraId="034D22F4" w14:textId="77777777" w:rsidR="00BD6E97" w:rsidRDefault="00BD6E97" w:rsidP="00BD6E97">
                              <w:pPr>
                                <w:spacing w:after="0"/>
                                <w:jc w:val="center"/>
                                <w:rPr>
                                  <w:sz w:val="16"/>
                                  <w:szCs w:val="16"/>
                                </w:rPr>
                              </w:pPr>
                              <w:r w:rsidRPr="00DD740B">
                                <w:rPr>
                                  <w:sz w:val="16"/>
                                  <w:szCs w:val="16"/>
                                </w:rPr>
                                <w:t>‘</w:t>
                              </w:r>
                              <w:r>
                                <w:rPr>
                                  <w:i/>
                                  <w:iCs/>
                                  <w:sz w:val="16"/>
                                  <w:szCs w:val="16"/>
                                </w:rPr>
                                <w:t>auratus</w:t>
                              </w:r>
                              <w:r w:rsidRPr="00DD740B">
                                <w:rPr>
                                  <w:sz w:val="16"/>
                                  <w:szCs w:val="16"/>
                                </w:rPr>
                                <w:t>’ dataset</w:t>
                              </w:r>
                            </w:p>
                            <w:p w14:paraId="41429E44" w14:textId="1FD608C6" w:rsidR="00BD6E97" w:rsidRPr="00DD740B" w:rsidRDefault="00BD6E97" w:rsidP="00BD6E97">
                              <w:pPr>
                                <w:spacing w:after="0"/>
                                <w:jc w:val="center"/>
                                <w:rPr>
                                  <w:sz w:val="16"/>
                                  <w:szCs w:val="16"/>
                                </w:rPr>
                              </w:pPr>
                              <w:r>
                                <w:rPr>
                                  <w:sz w:val="16"/>
                                  <w:szCs w:val="16"/>
                                </w:rPr>
                                <w:t>(all individuals)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F06282" id="Group 8" o:spid="_x0000_s1026" style="position:absolute;left:0;text-align:left;margin-left:145.3pt;margin-top:14.4pt;width:260.15pt;height:174.55pt;z-index:251665408" coordsize="33039,22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">
                <v:shapetype id="_x0000_t202" coordsize="21600,21600" o:spt="202" path="m,l,21600r21600,l21600,xe">
                  <v:stroke joinstyle="miter"/>
                  <v:path gradientshapeok="t" o:connecttype="rect"/>
                </v:shapetype>
                <v:shape id="Text Box 1" o:spid="_x0000_s1027" type="#_x0000_t202" style="position:absolute;top:517;width:9661;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14:paraId="17FC53C3" w14:textId="77E21606" w:rsidR="00BD7CA2" w:rsidRDefault="00BD7CA2" w:rsidP="00DD740B">
                        <w:pPr>
                          <w:spacing w:after="0"/>
                          <w:jc w:val="center"/>
                          <w:rPr>
                            <w:sz w:val="16"/>
                            <w:szCs w:val="16"/>
                          </w:rPr>
                        </w:pPr>
                        <w:r w:rsidRPr="00DD740B">
                          <w:rPr>
                            <w:sz w:val="16"/>
                            <w:szCs w:val="16"/>
                          </w:rPr>
                          <w:t>‘</w:t>
                        </w:r>
                        <w:r w:rsidRPr="00DD740B">
                          <w:rPr>
                            <w:i/>
                            <w:iCs/>
                            <w:sz w:val="16"/>
                            <w:szCs w:val="16"/>
                          </w:rPr>
                          <w:t>Isoodon</w:t>
                        </w:r>
                        <w:r w:rsidR="00DD740B" w:rsidRPr="00DD740B">
                          <w:rPr>
                            <w:sz w:val="16"/>
                            <w:szCs w:val="16"/>
                          </w:rPr>
                          <w:t>’ dataset</w:t>
                        </w:r>
                      </w:p>
                      <w:p w14:paraId="2F22D16E" w14:textId="63048C13" w:rsidR="00DD740B" w:rsidRPr="00DD740B" w:rsidRDefault="00DD740B" w:rsidP="00DD740B">
                        <w:pPr>
                          <w:spacing w:after="0"/>
                          <w:jc w:val="center"/>
                          <w:rPr>
                            <w:sz w:val="16"/>
                            <w:szCs w:val="16"/>
                          </w:rPr>
                        </w:pPr>
                        <w:r>
                          <w:rPr>
                            <w:sz w:val="16"/>
                            <w:szCs w:val="16"/>
                          </w:rPr>
                          <w:t>(all individuals)</w:t>
                        </w:r>
                      </w:p>
                    </w:txbxContent>
                  </v:textbox>
                </v:shape>
                <v:shape id="Text Box 3" o:spid="_x0000_s1028" type="#_x0000_t202" style="position:absolute;left:22553;width:9662;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4E193762" w14:textId="77777777" w:rsidR="00DD740B" w:rsidRDefault="00DD740B" w:rsidP="00DD740B">
                        <w:pPr>
                          <w:spacing w:after="0"/>
                          <w:jc w:val="center"/>
                          <w:rPr>
                            <w:sz w:val="16"/>
                            <w:szCs w:val="16"/>
                          </w:rPr>
                        </w:pPr>
                        <w:r w:rsidRPr="00DD740B">
                          <w:rPr>
                            <w:sz w:val="16"/>
                            <w:szCs w:val="16"/>
                          </w:rPr>
                          <w:t>‘</w:t>
                        </w:r>
                        <w:r w:rsidRPr="00DD740B">
                          <w:rPr>
                            <w:i/>
                            <w:iCs/>
                            <w:sz w:val="16"/>
                            <w:szCs w:val="16"/>
                          </w:rPr>
                          <w:t>Isoodon</w:t>
                        </w:r>
                        <w:r w:rsidRPr="00DD740B">
                          <w:rPr>
                            <w:sz w:val="16"/>
                            <w:szCs w:val="16"/>
                          </w:rPr>
                          <w:t>’ dataset</w:t>
                        </w:r>
                      </w:p>
                      <w:p w14:paraId="386E8D6F" w14:textId="591D8B1B" w:rsidR="00DD740B" w:rsidRPr="00DD740B" w:rsidRDefault="00DD740B" w:rsidP="00DD740B">
                        <w:pPr>
                          <w:spacing w:after="0"/>
                          <w:jc w:val="center"/>
                          <w:rPr>
                            <w:sz w:val="16"/>
                            <w:szCs w:val="16"/>
                          </w:rPr>
                        </w:pPr>
                        <w:r>
                          <w:rPr>
                            <w:sz w:val="16"/>
                            <w:szCs w:val="16"/>
                          </w:rPr>
                          <w:t>(subsetted)</w:t>
                        </w:r>
                      </w:p>
                    </w:txbxContent>
                  </v:textbox>
                </v:shape>
                <v:shape id="Text Box 6" o:spid="_x0000_s1029" type="#_x0000_t202" style="position:absolute;left:23377;top:16735;width:9662;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04C69823" w14:textId="5F45603D" w:rsidR="00DD740B" w:rsidRDefault="00DD740B" w:rsidP="00DD740B">
                        <w:pPr>
                          <w:spacing w:after="0"/>
                          <w:jc w:val="center"/>
                          <w:rPr>
                            <w:sz w:val="16"/>
                            <w:szCs w:val="16"/>
                          </w:rPr>
                        </w:pPr>
                        <w:r w:rsidRPr="00DD740B">
                          <w:rPr>
                            <w:sz w:val="16"/>
                            <w:szCs w:val="16"/>
                          </w:rPr>
                          <w:t>‘</w:t>
                        </w:r>
                        <w:r w:rsidR="00BD6E97">
                          <w:rPr>
                            <w:i/>
                            <w:iCs/>
                            <w:sz w:val="16"/>
                            <w:szCs w:val="16"/>
                          </w:rPr>
                          <w:t>auratus</w:t>
                        </w:r>
                        <w:r w:rsidRPr="00DD740B">
                          <w:rPr>
                            <w:sz w:val="16"/>
                            <w:szCs w:val="16"/>
                          </w:rPr>
                          <w:t>’ dataset</w:t>
                        </w:r>
                      </w:p>
                      <w:p w14:paraId="51C73115" w14:textId="77777777" w:rsidR="00DD740B" w:rsidRPr="00DD740B" w:rsidRDefault="00DD740B" w:rsidP="00DD740B">
                        <w:pPr>
                          <w:spacing w:after="0"/>
                          <w:jc w:val="center"/>
                          <w:rPr>
                            <w:sz w:val="16"/>
                            <w:szCs w:val="16"/>
                          </w:rPr>
                        </w:pPr>
                        <w:r>
                          <w:rPr>
                            <w:sz w:val="16"/>
                            <w:szCs w:val="16"/>
                          </w:rPr>
                          <w:t>(subsetted)</w:t>
                        </w:r>
                      </w:p>
                    </w:txbxContent>
                  </v:textbox>
                </v:shape>
                <v:shape id="Text Box 7" o:spid="_x0000_s1030" type="#_x0000_t202" style="position:absolute;top:16821;width:9661;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14:paraId="034D22F4" w14:textId="77777777" w:rsidR="00BD6E97" w:rsidRDefault="00BD6E97" w:rsidP="00BD6E97">
                        <w:pPr>
                          <w:spacing w:after="0"/>
                          <w:jc w:val="center"/>
                          <w:rPr>
                            <w:sz w:val="16"/>
                            <w:szCs w:val="16"/>
                          </w:rPr>
                        </w:pPr>
                        <w:r w:rsidRPr="00DD740B">
                          <w:rPr>
                            <w:sz w:val="16"/>
                            <w:szCs w:val="16"/>
                          </w:rPr>
                          <w:t>‘</w:t>
                        </w:r>
                        <w:r>
                          <w:rPr>
                            <w:i/>
                            <w:iCs/>
                            <w:sz w:val="16"/>
                            <w:szCs w:val="16"/>
                          </w:rPr>
                          <w:t>auratus</w:t>
                        </w:r>
                        <w:r w:rsidRPr="00DD740B">
                          <w:rPr>
                            <w:sz w:val="16"/>
                            <w:szCs w:val="16"/>
                          </w:rPr>
                          <w:t>’ dataset</w:t>
                        </w:r>
                      </w:p>
                      <w:p w14:paraId="41429E44" w14:textId="1FD608C6" w:rsidR="00BD6E97" w:rsidRPr="00DD740B" w:rsidRDefault="00BD6E97" w:rsidP="00BD6E97">
                        <w:pPr>
                          <w:spacing w:after="0"/>
                          <w:jc w:val="center"/>
                          <w:rPr>
                            <w:sz w:val="16"/>
                            <w:szCs w:val="16"/>
                          </w:rPr>
                        </w:pPr>
                        <w:r>
                          <w:rPr>
                            <w:sz w:val="16"/>
                            <w:szCs w:val="16"/>
                          </w:rPr>
                          <w:t>(all individuals)</w:t>
                        </w:r>
                      </w:p>
                    </w:txbxContent>
                  </v:textbox>
                </v:shape>
              </v:group>
            </w:pict>
          </mc:Fallback>
        </mc:AlternateContent>
      </w:r>
      <w:r w:rsidR="00E82475">
        <w:rPr>
          <w:noProof/>
        </w:rPr>
        <w:drawing>
          <wp:inline distT="0" distB="0" distL="0" distR="0" wp14:anchorId="2CB5CDEC" wp14:editId="5EEDF0DD">
            <wp:extent cx="4714875" cy="3465996"/>
            <wp:effectExtent l="0" t="0" r="0" b="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pic:cNvPicPr/>
                  </pic:nvPicPr>
                  <pic:blipFill rotWithShape="1">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rcRect l="12554" t="8292" r="19432" b="56317"/>
                    <a:stretch/>
                  </pic:blipFill>
                  <pic:spPr bwMode="auto">
                    <a:xfrm>
                      <a:off x="0" y="0"/>
                      <a:ext cx="4753011" cy="3494030"/>
                    </a:xfrm>
                    <a:prstGeom prst="rect">
                      <a:avLst/>
                    </a:prstGeom>
                    <a:ln>
                      <a:noFill/>
                    </a:ln>
                    <a:extLst>
                      <a:ext uri="{53640926-AAD7-44D8-BBD7-CCE9431645EC}">
                        <a14:shadowObscured xmlns:a14="http://schemas.microsoft.com/office/drawing/2010/main"/>
                      </a:ext>
                    </a:extLst>
                  </pic:spPr>
                </pic:pic>
              </a:graphicData>
            </a:graphic>
          </wp:inline>
        </w:drawing>
      </w:r>
    </w:p>
    <w:p w14:paraId="29F5541E" w14:textId="2A3349AD" w:rsidR="00686BA0" w:rsidRDefault="00E82475" w:rsidP="00E82475">
      <w:pPr>
        <w:jc w:val="both"/>
      </w:pPr>
      <w:r w:rsidRPr="00DB7AAB">
        <w:rPr>
          <w:sz w:val="20"/>
          <w:szCs w:val="20"/>
        </w:rPr>
        <w:t>Figure S</w:t>
      </w:r>
      <w:r w:rsidR="00A05B16">
        <w:rPr>
          <w:sz w:val="20"/>
          <w:szCs w:val="20"/>
        </w:rPr>
        <w:t>8</w:t>
      </w:r>
      <w:r w:rsidRPr="00DB7AAB">
        <w:rPr>
          <w:sz w:val="20"/>
          <w:szCs w:val="20"/>
        </w:rPr>
        <w:t xml:space="preserve">. Cross-entropy plot used </w:t>
      </w:r>
      <w:r>
        <w:rPr>
          <w:sz w:val="20"/>
          <w:szCs w:val="20"/>
        </w:rPr>
        <w:t xml:space="preserve">in R package LEA </w:t>
      </w:r>
      <w:r w:rsidRPr="00DB7AAB">
        <w:rPr>
          <w:sz w:val="20"/>
          <w:szCs w:val="20"/>
        </w:rPr>
        <w:t>to identify hierarchical population structuring in golden bandicoots (</w:t>
      </w:r>
      <w:r w:rsidRPr="00DB7AAB">
        <w:rPr>
          <w:i/>
          <w:iCs/>
          <w:sz w:val="20"/>
          <w:szCs w:val="20"/>
        </w:rPr>
        <w:t>Isoodon auratus</w:t>
      </w:r>
      <w:r w:rsidRPr="00DB7AAB">
        <w:rPr>
          <w:sz w:val="20"/>
          <w:szCs w:val="20"/>
        </w:rPr>
        <w:t>) when (a) ‘</w:t>
      </w:r>
      <w:r w:rsidRPr="00DB7AAB">
        <w:rPr>
          <w:i/>
          <w:iCs/>
          <w:sz w:val="20"/>
          <w:szCs w:val="20"/>
        </w:rPr>
        <w:t>Isoodon</w:t>
      </w:r>
      <w:r w:rsidRPr="00DB7AAB">
        <w:rPr>
          <w:sz w:val="20"/>
          <w:szCs w:val="20"/>
        </w:rPr>
        <w:t xml:space="preserve">’ dataset </w:t>
      </w:r>
      <w:r w:rsidR="00E87AFB">
        <w:rPr>
          <w:sz w:val="20"/>
          <w:szCs w:val="20"/>
        </w:rPr>
        <w:t xml:space="preserve">was </w:t>
      </w:r>
      <w:r w:rsidRPr="00DB7AAB">
        <w:rPr>
          <w:sz w:val="20"/>
          <w:szCs w:val="20"/>
        </w:rPr>
        <w:t>used with all individuals retained, (b) ‘</w:t>
      </w:r>
      <w:r w:rsidRPr="00DB7AAB">
        <w:rPr>
          <w:i/>
          <w:iCs/>
          <w:sz w:val="20"/>
          <w:szCs w:val="20"/>
        </w:rPr>
        <w:t>Isoodon</w:t>
      </w:r>
      <w:r w:rsidRPr="00DB7AAB">
        <w:rPr>
          <w:sz w:val="20"/>
          <w:szCs w:val="20"/>
        </w:rPr>
        <w:t xml:space="preserve">’ dataset where each population was </w:t>
      </w:r>
      <w:proofErr w:type="spellStart"/>
      <w:r w:rsidRPr="00DB7AAB">
        <w:rPr>
          <w:sz w:val="20"/>
          <w:szCs w:val="20"/>
        </w:rPr>
        <w:t>subsetted</w:t>
      </w:r>
      <w:proofErr w:type="spellEnd"/>
      <w:r w:rsidRPr="00DB7AAB">
        <w:rPr>
          <w:sz w:val="20"/>
          <w:szCs w:val="20"/>
        </w:rPr>
        <w:t xml:space="preserve"> to contain a maximum of 10 individuals, (c) ‘</w:t>
      </w:r>
      <w:r w:rsidRPr="00DB7AAB">
        <w:rPr>
          <w:i/>
          <w:iCs/>
          <w:sz w:val="20"/>
          <w:szCs w:val="20"/>
        </w:rPr>
        <w:t>auratus</w:t>
      </w:r>
      <w:r w:rsidRPr="00DB7AAB">
        <w:rPr>
          <w:sz w:val="20"/>
          <w:szCs w:val="20"/>
        </w:rPr>
        <w:t>’ dataset used with all individuals retained, and (d) ‘</w:t>
      </w:r>
      <w:r w:rsidRPr="00DB7AAB">
        <w:rPr>
          <w:i/>
          <w:iCs/>
          <w:sz w:val="20"/>
          <w:szCs w:val="20"/>
        </w:rPr>
        <w:t>auratus</w:t>
      </w:r>
      <w:r w:rsidRPr="00DB7AAB">
        <w:rPr>
          <w:sz w:val="20"/>
          <w:szCs w:val="20"/>
        </w:rPr>
        <w:t xml:space="preserve">’ dataset where each population was </w:t>
      </w:r>
      <w:proofErr w:type="spellStart"/>
      <w:r w:rsidRPr="00DB7AAB">
        <w:rPr>
          <w:sz w:val="20"/>
          <w:szCs w:val="20"/>
        </w:rPr>
        <w:t>subsetted</w:t>
      </w:r>
      <w:proofErr w:type="spellEnd"/>
      <w:r w:rsidRPr="00DB7AAB">
        <w:rPr>
          <w:sz w:val="20"/>
          <w:szCs w:val="20"/>
        </w:rPr>
        <w:t xml:space="preserve"> to contain a maximum of 10 individuals. Lower values of the cross-entropy criterion indicate a better fit to the data. A large drop in cross-entropy from the preceding point also indicates that a </w:t>
      </w:r>
      <w:r>
        <w:rPr>
          <w:sz w:val="20"/>
          <w:szCs w:val="20"/>
        </w:rPr>
        <w:t>K</w:t>
      </w:r>
      <w:r w:rsidRPr="00DB7AAB">
        <w:rPr>
          <w:sz w:val="20"/>
          <w:szCs w:val="20"/>
        </w:rPr>
        <w:t xml:space="preserve"> value is well-supported. </w:t>
      </w:r>
    </w:p>
    <w:p w14:paraId="212AC7EB" w14:textId="77777777" w:rsidR="00E347C0" w:rsidRDefault="00E347C0" w:rsidP="00E347C0">
      <w:pPr>
        <w:jc w:val="center"/>
      </w:pPr>
      <w:r>
        <w:rPr>
          <w:noProof/>
        </w:rPr>
        <w:lastRenderedPageBreak/>
        <w:drawing>
          <wp:inline distT="0" distB="0" distL="0" distR="0" wp14:anchorId="6177653B" wp14:editId="3CADECD9">
            <wp:extent cx="3514725" cy="2582989"/>
            <wp:effectExtent l="0" t="0" r="0" b="8255"/>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pic:cNvPicPr/>
                  </pic:nvPicPr>
                  <pic:blipFill rotWithShape="1">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rcRect t="9382"/>
                    <a:stretch/>
                  </pic:blipFill>
                  <pic:spPr bwMode="auto">
                    <a:xfrm>
                      <a:off x="0" y="0"/>
                      <a:ext cx="3536576" cy="259904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3CCCF3D" wp14:editId="546EC087">
            <wp:extent cx="3633470" cy="2156827"/>
            <wp:effectExtent l="0" t="0" r="508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pic:cNvPicPr/>
                  </pic:nvPicPr>
                  <pic:blipFill rotWithShape="1">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rcRect t="13792"/>
                    <a:stretch/>
                  </pic:blipFill>
                  <pic:spPr bwMode="auto">
                    <a:xfrm>
                      <a:off x="0" y="0"/>
                      <a:ext cx="3658639" cy="2171767"/>
                    </a:xfrm>
                    <a:prstGeom prst="rect">
                      <a:avLst/>
                    </a:prstGeom>
                    <a:ln>
                      <a:noFill/>
                    </a:ln>
                    <a:extLst>
                      <a:ext uri="{53640926-AAD7-44D8-BBD7-CCE9431645EC}">
                        <a14:shadowObscured xmlns:a14="http://schemas.microsoft.com/office/drawing/2010/main"/>
                      </a:ext>
                    </a:extLst>
                  </pic:spPr>
                </pic:pic>
              </a:graphicData>
            </a:graphic>
          </wp:inline>
        </w:drawing>
      </w:r>
    </w:p>
    <w:p w14:paraId="33BD87B6" w14:textId="5EF3FD13" w:rsidR="00E347C0" w:rsidRDefault="00E347C0" w:rsidP="00E82475">
      <w:pPr>
        <w:jc w:val="both"/>
        <w:rPr>
          <w:sz w:val="20"/>
          <w:szCs w:val="20"/>
        </w:rPr>
      </w:pPr>
      <w:r w:rsidRPr="00DB7AAB">
        <w:rPr>
          <w:sz w:val="20"/>
          <w:szCs w:val="20"/>
        </w:rPr>
        <w:t>Figure S</w:t>
      </w:r>
      <w:r w:rsidR="00A05B16">
        <w:rPr>
          <w:sz w:val="20"/>
          <w:szCs w:val="20"/>
        </w:rPr>
        <w:t>9</w:t>
      </w:r>
      <w:r w:rsidRPr="00DB7AAB">
        <w:rPr>
          <w:sz w:val="20"/>
          <w:szCs w:val="20"/>
        </w:rPr>
        <w:t xml:space="preserve">. Bayesian Information Criterion (BIC) used to identify </w:t>
      </w:r>
      <w:r w:rsidR="00E82475">
        <w:rPr>
          <w:sz w:val="20"/>
          <w:szCs w:val="20"/>
        </w:rPr>
        <w:t>best-supported</w:t>
      </w:r>
      <w:r w:rsidRPr="00DB7AAB">
        <w:rPr>
          <w:sz w:val="20"/>
          <w:szCs w:val="20"/>
        </w:rPr>
        <w:t xml:space="preserve"> K value for the </w:t>
      </w:r>
      <w:r w:rsidR="00E35561">
        <w:rPr>
          <w:sz w:val="20"/>
          <w:szCs w:val="20"/>
        </w:rPr>
        <w:t>Discr</w:t>
      </w:r>
      <w:r w:rsidR="006F3702">
        <w:rPr>
          <w:sz w:val="20"/>
          <w:szCs w:val="20"/>
        </w:rPr>
        <w:t>iminant</w:t>
      </w:r>
      <w:r w:rsidR="00E35561" w:rsidRPr="00DB7AAB">
        <w:rPr>
          <w:sz w:val="20"/>
          <w:szCs w:val="20"/>
        </w:rPr>
        <w:t xml:space="preserve"> </w:t>
      </w:r>
      <w:r w:rsidRPr="00DB7AAB">
        <w:rPr>
          <w:sz w:val="20"/>
          <w:szCs w:val="20"/>
        </w:rPr>
        <w:t>Analysis of Principal Components (DAPC) for the ‘</w:t>
      </w:r>
      <w:r w:rsidRPr="00DB7AAB">
        <w:rPr>
          <w:i/>
          <w:iCs/>
          <w:sz w:val="20"/>
          <w:szCs w:val="20"/>
        </w:rPr>
        <w:t>Isoodon</w:t>
      </w:r>
      <w:r w:rsidRPr="00DB7AAB">
        <w:rPr>
          <w:sz w:val="20"/>
          <w:szCs w:val="20"/>
        </w:rPr>
        <w:t>’ dataset (top) and ‘</w:t>
      </w:r>
      <w:r w:rsidRPr="00DB7AAB">
        <w:rPr>
          <w:i/>
          <w:iCs/>
          <w:sz w:val="20"/>
          <w:szCs w:val="20"/>
        </w:rPr>
        <w:t>auratus</w:t>
      </w:r>
      <w:r w:rsidRPr="00DB7AAB">
        <w:rPr>
          <w:sz w:val="20"/>
          <w:szCs w:val="20"/>
        </w:rPr>
        <w:t xml:space="preserve">’ dataset (bottom). Values with the lowest BIC score indicate the best fit to the data. </w:t>
      </w:r>
    </w:p>
    <w:p w14:paraId="6C60D5FC" w14:textId="0239F517" w:rsidR="004E49B9" w:rsidRPr="00DB7AAB" w:rsidRDefault="004E49B9" w:rsidP="00E82475">
      <w:pPr>
        <w:jc w:val="both"/>
        <w:rPr>
          <w:sz w:val="20"/>
          <w:szCs w:val="20"/>
        </w:rPr>
      </w:pPr>
      <w:r>
        <w:rPr>
          <w:noProof/>
          <w:sz w:val="20"/>
          <w:szCs w:val="20"/>
        </w:rPr>
        <w:lastRenderedPageBreak/>
        <w:drawing>
          <wp:inline distT="0" distB="0" distL="0" distR="0" wp14:anchorId="047C2077" wp14:editId="68BB5B5E">
            <wp:extent cx="5676584" cy="5503653"/>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rotWithShape="1">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rcRect t="6131" b="25241"/>
                    <a:stretch/>
                  </pic:blipFill>
                  <pic:spPr bwMode="auto">
                    <a:xfrm>
                      <a:off x="0" y="0"/>
                      <a:ext cx="5676900" cy="5503959"/>
                    </a:xfrm>
                    <a:prstGeom prst="rect">
                      <a:avLst/>
                    </a:prstGeom>
                    <a:ln>
                      <a:noFill/>
                    </a:ln>
                    <a:extLst>
                      <a:ext uri="{53640926-AAD7-44D8-BBD7-CCE9431645EC}">
                        <a14:shadowObscured xmlns:a14="http://schemas.microsoft.com/office/drawing/2010/main"/>
                      </a:ext>
                    </a:extLst>
                  </pic:spPr>
                </pic:pic>
              </a:graphicData>
            </a:graphic>
          </wp:inline>
        </w:drawing>
      </w:r>
    </w:p>
    <w:p w14:paraId="090C1D06" w14:textId="6BA7A821" w:rsidR="00E347C0" w:rsidRPr="00FA677C" w:rsidRDefault="004E49B9" w:rsidP="00323A36">
      <w:pPr>
        <w:jc w:val="both"/>
        <w:rPr>
          <w:sz w:val="20"/>
          <w:szCs w:val="20"/>
        </w:rPr>
      </w:pPr>
      <w:r w:rsidRPr="00FA677C">
        <w:rPr>
          <w:sz w:val="20"/>
          <w:szCs w:val="20"/>
        </w:rPr>
        <w:t>Figure S</w:t>
      </w:r>
      <w:r w:rsidR="00A05B16" w:rsidRPr="00FA677C">
        <w:rPr>
          <w:sz w:val="20"/>
          <w:szCs w:val="20"/>
        </w:rPr>
        <w:t>10.</w:t>
      </w:r>
      <w:r w:rsidRPr="00FA677C">
        <w:rPr>
          <w:sz w:val="20"/>
          <w:szCs w:val="20"/>
        </w:rPr>
        <w:t xml:space="preserve"> </w:t>
      </w:r>
      <w:r w:rsidR="00AF0FB5" w:rsidRPr="00FA677C">
        <w:rPr>
          <w:sz w:val="20"/>
          <w:szCs w:val="20"/>
        </w:rPr>
        <w:t xml:space="preserve">Determination of the optimal number of migration edges between 0 and 10 in </w:t>
      </w:r>
      <w:proofErr w:type="spellStart"/>
      <w:r w:rsidR="00AF0FB5" w:rsidRPr="00FA677C">
        <w:rPr>
          <w:sz w:val="20"/>
          <w:szCs w:val="20"/>
        </w:rPr>
        <w:t>TreeMix</w:t>
      </w:r>
      <w:proofErr w:type="spellEnd"/>
      <w:r w:rsidR="00AF0FB5" w:rsidRPr="00FA677C">
        <w:rPr>
          <w:sz w:val="20"/>
          <w:szCs w:val="20"/>
        </w:rPr>
        <w:t xml:space="preserve"> using (a) </w:t>
      </w:r>
      <w:r w:rsidR="00176E7A" w:rsidRPr="00FA677C">
        <w:rPr>
          <w:sz w:val="20"/>
          <w:szCs w:val="20"/>
        </w:rPr>
        <w:t>parametric models</w:t>
      </w:r>
      <w:r w:rsidR="003A7405" w:rsidRPr="00FA677C">
        <w:rPr>
          <w:sz w:val="20"/>
          <w:szCs w:val="20"/>
        </w:rPr>
        <w:t xml:space="preserve"> </w:t>
      </w:r>
      <w:r w:rsidR="007E755D" w:rsidRPr="00FA677C">
        <w:rPr>
          <w:sz w:val="20"/>
          <w:szCs w:val="20"/>
        </w:rPr>
        <w:t xml:space="preserve">to the </w:t>
      </w:r>
      <w:r w:rsidR="00A741A4" w:rsidRPr="00FA677C">
        <w:rPr>
          <w:sz w:val="20"/>
          <w:szCs w:val="20"/>
        </w:rPr>
        <w:t>log likelihood</w:t>
      </w:r>
      <w:r w:rsidR="007E755D" w:rsidRPr="00FA677C">
        <w:rPr>
          <w:sz w:val="20"/>
          <w:szCs w:val="20"/>
        </w:rPr>
        <w:t xml:space="preserve"> values across runs and compare them to the Akaike information criterion, where each change point indicates </w:t>
      </w:r>
      <w:r w:rsidR="00323A36" w:rsidRPr="00FA677C">
        <w:rPr>
          <w:sz w:val="20"/>
          <w:szCs w:val="20"/>
        </w:rPr>
        <w:t>a potential migration event, and</w:t>
      </w:r>
      <w:r w:rsidR="008B78F9" w:rsidRPr="00FA677C">
        <w:rPr>
          <w:sz w:val="20"/>
          <w:szCs w:val="20"/>
        </w:rPr>
        <w:t xml:space="preserve"> (b) </w:t>
      </w:r>
      <w:r w:rsidR="00A741A4" w:rsidRPr="00FA677C">
        <w:rPr>
          <w:sz w:val="20"/>
          <w:szCs w:val="20"/>
        </w:rPr>
        <w:t xml:space="preserve">the </w:t>
      </w:r>
      <w:r w:rsidR="008B78F9" w:rsidRPr="00FA677C">
        <w:rPr>
          <w:sz w:val="20"/>
          <w:szCs w:val="20"/>
        </w:rPr>
        <w:t>percentage of variance</w:t>
      </w:r>
      <w:r w:rsidR="007B2AF2" w:rsidRPr="00FA677C">
        <w:rPr>
          <w:sz w:val="20"/>
          <w:szCs w:val="20"/>
        </w:rPr>
        <w:t xml:space="preserve"> </w:t>
      </w:r>
      <w:r w:rsidR="00522916" w:rsidRPr="00FA677C">
        <w:rPr>
          <w:sz w:val="20"/>
          <w:szCs w:val="20"/>
        </w:rPr>
        <w:t xml:space="preserve">explained by each migration event where the dotted line represents the 99.8% threshold recommended by Pickrell &amp; Pritchard (2012). </w:t>
      </w:r>
      <w:r w:rsidR="007B2AF2" w:rsidRPr="00FA677C">
        <w:rPr>
          <w:sz w:val="20"/>
          <w:szCs w:val="20"/>
        </w:rPr>
        <w:t xml:space="preserve"> </w:t>
      </w:r>
    </w:p>
    <w:p w14:paraId="4E6AE7CB" w14:textId="31A63DCF" w:rsidR="004E49B9" w:rsidRDefault="000F66EC" w:rsidP="00E347C0">
      <w:r>
        <w:rPr>
          <w:noProof/>
        </w:rPr>
        <w:lastRenderedPageBreak/>
        <w:drawing>
          <wp:inline distT="0" distB="0" distL="0" distR="0" wp14:anchorId="73B5DFB4" wp14:editId="3A6EA1CA">
            <wp:extent cx="5676507" cy="6567777"/>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rotWithShape="1">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rcRect t="5354" b="12749"/>
                    <a:stretch/>
                  </pic:blipFill>
                  <pic:spPr bwMode="auto">
                    <a:xfrm>
                      <a:off x="0" y="0"/>
                      <a:ext cx="5676900" cy="6568231"/>
                    </a:xfrm>
                    <a:prstGeom prst="rect">
                      <a:avLst/>
                    </a:prstGeom>
                    <a:ln>
                      <a:noFill/>
                    </a:ln>
                    <a:extLst>
                      <a:ext uri="{53640926-AAD7-44D8-BBD7-CCE9431645EC}">
                        <a14:shadowObscured xmlns:a14="http://schemas.microsoft.com/office/drawing/2010/main"/>
                      </a:ext>
                    </a:extLst>
                  </pic:spPr>
                </pic:pic>
              </a:graphicData>
            </a:graphic>
          </wp:inline>
        </w:drawing>
      </w:r>
    </w:p>
    <w:p w14:paraId="519E02A5" w14:textId="07B3ABA2" w:rsidR="00C56620" w:rsidRPr="00FA677C" w:rsidRDefault="00C56620" w:rsidP="005E3D64">
      <w:pPr>
        <w:jc w:val="both"/>
        <w:rPr>
          <w:sz w:val="20"/>
          <w:szCs w:val="20"/>
        </w:rPr>
      </w:pPr>
      <w:r w:rsidRPr="00FA677C">
        <w:rPr>
          <w:sz w:val="20"/>
          <w:szCs w:val="20"/>
        </w:rPr>
        <w:t>Figure S</w:t>
      </w:r>
      <w:r w:rsidR="00522916" w:rsidRPr="00FA677C">
        <w:rPr>
          <w:sz w:val="20"/>
          <w:szCs w:val="20"/>
        </w:rPr>
        <w:t>1</w:t>
      </w:r>
      <w:r w:rsidR="00A05B16" w:rsidRPr="00FA677C">
        <w:rPr>
          <w:sz w:val="20"/>
          <w:szCs w:val="20"/>
        </w:rPr>
        <w:t>1</w:t>
      </w:r>
      <w:r w:rsidRPr="00FA677C">
        <w:rPr>
          <w:sz w:val="20"/>
          <w:szCs w:val="20"/>
        </w:rPr>
        <w:t xml:space="preserve">. </w:t>
      </w:r>
      <w:r w:rsidR="005E3D64" w:rsidRPr="00FA677C">
        <w:rPr>
          <w:sz w:val="20"/>
          <w:szCs w:val="20"/>
        </w:rPr>
        <w:t xml:space="preserve">(a) </w:t>
      </w:r>
      <w:proofErr w:type="spellStart"/>
      <w:r w:rsidR="0016502D" w:rsidRPr="00FA677C">
        <w:rPr>
          <w:sz w:val="20"/>
          <w:szCs w:val="20"/>
        </w:rPr>
        <w:t>TreeMix</w:t>
      </w:r>
      <w:proofErr w:type="spellEnd"/>
      <w:r w:rsidR="0016502D" w:rsidRPr="00FA677C">
        <w:rPr>
          <w:sz w:val="20"/>
          <w:szCs w:val="20"/>
        </w:rPr>
        <w:t xml:space="preserve"> consensus tree and bootstrap values </w:t>
      </w:r>
      <w:r w:rsidR="0064446E" w:rsidRPr="00FA677C">
        <w:rPr>
          <w:sz w:val="20"/>
          <w:szCs w:val="20"/>
        </w:rPr>
        <w:t>display</w:t>
      </w:r>
      <w:r w:rsidR="0016502D" w:rsidRPr="00FA677C">
        <w:rPr>
          <w:sz w:val="20"/>
          <w:szCs w:val="20"/>
        </w:rPr>
        <w:t xml:space="preserve"> the relationships among populations as a bifurcating maximum-lik</w:t>
      </w:r>
      <w:r w:rsidR="009F42B9" w:rsidRPr="00FA677C">
        <w:rPr>
          <w:sz w:val="20"/>
          <w:szCs w:val="20"/>
        </w:rPr>
        <w:t xml:space="preserve">elihood tree for </w:t>
      </w:r>
      <w:r w:rsidR="00FA677C" w:rsidRPr="00FA677C">
        <w:rPr>
          <w:sz w:val="20"/>
          <w:szCs w:val="20"/>
        </w:rPr>
        <w:t>(</w:t>
      </w:r>
      <w:proofErr w:type="spellStart"/>
      <w:r w:rsidR="009F42B9" w:rsidRPr="00FA677C">
        <w:rPr>
          <w:sz w:val="20"/>
          <w:szCs w:val="20"/>
        </w:rPr>
        <w:t>i</w:t>
      </w:r>
      <w:proofErr w:type="spellEnd"/>
      <w:r w:rsidR="00FA677C" w:rsidRPr="00FA677C">
        <w:rPr>
          <w:sz w:val="20"/>
          <w:szCs w:val="20"/>
        </w:rPr>
        <w:t>)</w:t>
      </w:r>
      <w:r w:rsidR="009F42B9" w:rsidRPr="00FA677C">
        <w:rPr>
          <w:sz w:val="20"/>
          <w:szCs w:val="20"/>
        </w:rPr>
        <w:t xml:space="preserve"> no migration edge (m=0), </w:t>
      </w:r>
      <w:r w:rsidR="00FA677C" w:rsidRPr="00FA677C">
        <w:rPr>
          <w:sz w:val="20"/>
          <w:szCs w:val="20"/>
        </w:rPr>
        <w:t>(</w:t>
      </w:r>
      <w:r w:rsidR="009F42B9" w:rsidRPr="00FA677C">
        <w:rPr>
          <w:sz w:val="20"/>
          <w:szCs w:val="20"/>
        </w:rPr>
        <w:t>ii</w:t>
      </w:r>
      <w:r w:rsidR="00FA677C" w:rsidRPr="00FA677C">
        <w:rPr>
          <w:sz w:val="20"/>
          <w:szCs w:val="20"/>
        </w:rPr>
        <w:t>)</w:t>
      </w:r>
      <w:r w:rsidR="009F42B9" w:rsidRPr="00FA677C">
        <w:rPr>
          <w:sz w:val="20"/>
          <w:szCs w:val="20"/>
        </w:rPr>
        <w:t xml:space="preserve"> one migration edge (m=1)</w:t>
      </w:r>
      <w:r w:rsidR="00F51C3A" w:rsidRPr="00FA677C">
        <w:rPr>
          <w:sz w:val="20"/>
          <w:szCs w:val="20"/>
        </w:rPr>
        <w:t xml:space="preserve"> and </w:t>
      </w:r>
      <w:r w:rsidR="00FA677C" w:rsidRPr="00FA677C">
        <w:rPr>
          <w:sz w:val="20"/>
          <w:szCs w:val="20"/>
        </w:rPr>
        <w:t>(</w:t>
      </w:r>
      <w:r w:rsidR="00F51C3A" w:rsidRPr="00FA677C">
        <w:rPr>
          <w:sz w:val="20"/>
          <w:szCs w:val="20"/>
        </w:rPr>
        <w:t>iii</w:t>
      </w:r>
      <w:r w:rsidR="00FA677C" w:rsidRPr="00FA677C">
        <w:rPr>
          <w:sz w:val="20"/>
          <w:szCs w:val="20"/>
        </w:rPr>
        <w:t>)</w:t>
      </w:r>
      <w:r w:rsidR="00F51C3A" w:rsidRPr="00FA677C">
        <w:rPr>
          <w:sz w:val="20"/>
          <w:szCs w:val="20"/>
        </w:rPr>
        <w:t xml:space="preserve"> six migration edges (m=6). Hori</w:t>
      </w:r>
      <w:r w:rsidR="00425EE3" w:rsidRPr="00FA677C">
        <w:rPr>
          <w:sz w:val="20"/>
          <w:szCs w:val="20"/>
        </w:rPr>
        <w:t xml:space="preserve">zontal branch lengths represent the amount of genetic drift that has occurred along each branch. </w:t>
      </w:r>
      <w:r w:rsidR="005E3D64" w:rsidRPr="00FA677C">
        <w:rPr>
          <w:sz w:val="20"/>
          <w:szCs w:val="20"/>
        </w:rPr>
        <w:t xml:space="preserve">(b) </w:t>
      </w:r>
      <w:r w:rsidR="00425EE3" w:rsidRPr="00FA677C">
        <w:rPr>
          <w:sz w:val="20"/>
          <w:szCs w:val="20"/>
        </w:rPr>
        <w:t>Residual fit</w:t>
      </w:r>
      <w:r w:rsidR="00DF1D31" w:rsidRPr="00FA677C">
        <w:rPr>
          <w:sz w:val="20"/>
          <w:szCs w:val="20"/>
        </w:rPr>
        <w:t xml:space="preserve"> of the observed versus the predicted squared allele frequency difference, expressed as the number of SE of the deviation. SE values are represented by colours according to the palette on the right. Residuals above zero indicate </w:t>
      </w:r>
      <w:r w:rsidR="00B07D63" w:rsidRPr="00FA677C">
        <w:rPr>
          <w:sz w:val="20"/>
          <w:szCs w:val="20"/>
        </w:rPr>
        <w:t>populations that are more closely related to each other in the data than in the best-fit tree and have potentially undergone admixture</w:t>
      </w:r>
      <w:r w:rsidR="00670F92" w:rsidRPr="00FA677C">
        <w:rPr>
          <w:sz w:val="20"/>
          <w:szCs w:val="20"/>
        </w:rPr>
        <w:t>. Negative residuals represent populations that are less closely related in the data than represented in the best-fit tree.</w:t>
      </w:r>
      <w:r w:rsidR="00FA677C" w:rsidRPr="00FA677C">
        <w:rPr>
          <w:sz w:val="20"/>
          <w:szCs w:val="20"/>
        </w:rPr>
        <w:t xml:space="preserve"> 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Raragala Island (RARA), </w:t>
      </w:r>
      <w:r w:rsidR="00FA677C" w:rsidRPr="00FA677C">
        <w:rPr>
          <w:i/>
          <w:iCs/>
          <w:sz w:val="20"/>
          <w:szCs w:val="20"/>
        </w:rPr>
        <w:t>I. macrourus</w:t>
      </w:r>
      <w:r w:rsidR="00FA677C" w:rsidRPr="00FA677C">
        <w:rPr>
          <w:sz w:val="20"/>
          <w:szCs w:val="20"/>
        </w:rPr>
        <w:t xml:space="preserve"> (IM) and </w:t>
      </w:r>
      <w:r w:rsidR="00FA677C" w:rsidRPr="00FA677C">
        <w:rPr>
          <w:i/>
          <w:iCs/>
          <w:sz w:val="20"/>
          <w:szCs w:val="20"/>
        </w:rPr>
        <w:t>I. fusciventer</w:t>
      </w:r>
      <w:r w:rsidR="00FA677C" w:rsidRPr="00FA677C">
        <w:rPr>
          <w:sz w:val="20"/>
          <w:szCs w:val="20"/>
        </w:rPr>
        <w:t xml:space="preserve"> (IF).</w:t>
      </w:r>
    </w:p>
    <w:p w14:paraId="4BDD1D63" w14:textId="40C6C1F3" w:rsidR="00E347C0" w:rsidRDefault="00E347C0" w:rsidP="0064446E"/>
    <w:p w14:paraId="628A34A9" w14:textId="5ADE5F0A" w:rsidR="009503A6" w:rsidRDefault="009503A6" w:rsidP="00E347C0">
      <w:pPr>
        <w:jc w:val="center"/>
      </w:pPr>
      <w:r>
        <w:rPr>
          <w:noProof/>
        </w:rPr>
        <w:drawing>
          <wp:inline distT="0" distB="0" distL="0" distR="0" wp14:anchorId="1FF0DB20" wp14:editId="26B28C7C">
            <wp:extent cx="5648443" cy="2615184"/>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rotWithShape="1">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rcRect l="9343" t="5701" r="7858" b="67164"/>
                    <a:stretch/>
                  </pic:blipFill>
                  <pic:spPr bwMode="auto">
                    <a:xfrm>
                      <a:off x="0" y="0"/>
                      <a:ext cx="5661550" cy="2621253"/>
                    </a:xfrm>
                    <a:prstGeom prst="rect">
                      <a:avLst/>
                    </a:prstGeom>
                    <a:ln>
                      <a:noFill/>
                    </a:ln>
                    <a:extLst>
                      <a:ext uri="{53640926-AAD7-44D8-BBD7-CCE9431645EC}">
                        <a14:shadowObscured xmlns:a14="http://schemas.microsoft.com/office/drawing/2010/main"/>
                      </a:ext>
                    </a:extLst>
                  </pic:spPr>
                </pic:pic>
              </a:graphicData>
            </a:graphic>
          </wp:inline>
        </w:drawing>
      </w:r>
    </w:p>
    <w:p w14:paraId="7CBD2A1D" w14:textId="12CC2B17" w:rsidR="00E347C0" w:rsidRDefault="00E347C0" w:rsidP="0029361D">
      <w:pPr>
        <w:jc w:val="both"/>
        <w:rPr>
          <w:sz w:val="20"/>
          <w:szCs w:val="20"/>
        </w:rPr>
      </w:pPr>
      <w:r w:rsidRPr="00DA1520">
        <w:rPr>
          <w:sz w:val="20"/>
          <w:szCs w:val="20"/>
        </w:rPr>
        <w:t>Figure S</w:t>
      </w:r>
      <w:r w:rsidR="00A05B16">
        <w:rPr>
          <w:sz w:val="20"/>
          <w:szCs w:val="20"/>
        </w:rPr>
        <w:t>12</w:t>
      </w:r>
      <w:r w:rsidRPr="00DA1520">
        <w:rPr>
          <w:sz w:val="20"/>
          <w:szCs w:val="20"/>
        </w:rPr>
        <w:t>. Heatmap of pairwise F</w:t>
      </w:r>
      <w:r w:rsidRPr="00DA1520">
        <w:rPr>
          <w:sz w:val="20"/>
          <w:szCs w:val="20"/>
          <w:vertAlign w:val="subscript"/>
        </w:rPr>
        <w:t>ST</w:t>
      </w:r>
      <w:r w:rsidRPr="00DA1520">
        <w:rPr>
          <w:sz w:val="20"/>
          <w:szCs w:val="20"/>
        </w:rPr>
        <w:t xml:space="preserve"> values between each population (lower triangle) and </w:t>
      </w:r>
      <w:r w:rsidR="004C3C82" w:rsidRPr="00DA1520">
        <w:rPr>
          <w:sz w:val="20"/>
          <w:szCs w:val="20"/>
        </w:rPr>
        <w:t>pairwise D</w:t>
      </w:r>
      <w:r w:rsidR="004C3C82" w:rsidRPr="00DA1520">
        <w:rPr>
          <w:sz w:val="20"/>
          <w:szCs w:val="20"/>
          <w:vertAlign w:val="subscript"/>
        </w:rPr>
        <w:t>XY</w:t>
      </w:r>
      <w:r w:rsidR="004C3C82" w:rsidRPr="00DA1520">
        <w:rPr>
          <w:sz w:val="20"/>
          <w:szCs w:val="20"/>
        </w:rPr>
        <w:t xml:space="preserve"> values (upper triangle) </w:t>
      </w:r>
      <w:r w:rsidR="000C62AE" w:rsidRPr="00DA1520">
        <w:rPr>
          <w:sz w:val="20"/>
          <w:szCs w:val="20"/>
        </w:rPr>
        <w:t>for (a) the ‘</w:t>
      </w:r>
      <w:r w:rsidR="000C62AE" w:rsidRPr="00DA1520">
        <w:rPr>
          <w:i/>
          <w:iCs/>
          <w:sz w:val="20"/>
          <w:szCs w:val="20"/>
        </w:rPr>
        <w:t>Isoodon</w:t>
      </w:r>
      <w:r w:rsidR="000C62AE" w:rsidRPr="00DA1520">
        <w:rPr>
          <w:sz w:val="20"/>
          <w:szCs w:val="20"/>
        </w:rPr>
        <w:t>’ dataset and (b) the ‘</w:t>
      </w:r>
      <w:r w:rsidR="000C62AE" w:rsidRPr="00DA1520">
        <w:rPr>
          <w:i/>
          <w:iCs/>
          <w:sz w:val="20"/>
          <w:szCs w:val="20"/>
        </w:rPr>
        <w:t>auratus</w:t>
      </w:r>
      <w:r w:rsidR="000C62AE" w:rsidRPr="00DA1520">
        <w:rPr>
          <w:sz w:val="20"/>
          <w:szCs w:val="20"/>
        </w:rPr>
        <w:t>’ dataset</w:t>
      </w:r>
      <w:r w:rsidRPr="00DA1520">
        <w:rPr>
          <w:sz w:val="20"/>
          <w:szCs w:val="20"/>
        </w:rPr>
        <w:t xml:space="preserve">. </w:t>
      </w:r>
      <w:r w:rsidR="00E40BD7">
        <w:rPr>
          <w:sz w:val="20"/>
          <w:szCs w:val="20"/>
        </w:rPr>
        <w:t>Pairwise F</w:t>
      </w:r>
      <w:r w:rsidR="00E40BD7">
        <w:rPr>
          <w:sz w:val="20"/>
          <w:szCs w:val="20"/>
          <w:vertAlign w:val="subscript"/>
        </w:rPr>
        <w:t>ST</w:t>
      </w:r>
      <w:r w:rsidR="00E40BD7">
        <w:rPr>
          <w:sz w:val="20"/>
          <w:szCs w:val="20"/>
        </w:rPr>
        <w:t xml:space="preserve"> and D</w:t>
      </w:r>
      <w:r w:rsidR="00E40BD7">
        <w:rPr>
          <w:sz w:val="20"/>
          <w:szCs w:val="20"/>
          <w:vertAlign w:val="subscript"/>
        </w:rPr>
        <w:t>XY</w:t>
      </w:r>
      <w:r w:rsidR="00E40BD7">
        <w:rPr>
          <w:sz w:val="20"/>
          <w:szCs w:val="20"/>
        </w:rPr>
        <w:t xml:space="preserve"> values are represented by colours according to their associated </w:t>
      </w:r>
      <w:r w:rsidR="000C62AE">
        <w:rPr>
          <w:sz w:val="20"/>
          <w:szCs w:val="20"/>
        </w:rPr>
        <w:t xml:space="preserve">colour </w:t>
      </w:r>
      <w:r w:rsidR="00E40BD7">
        <w:rPr>
          <w:sz w:val="20"/>
          <w:szCs w:val="20"/>
        </w:rPr>
        <w:t>palette</w:t>
      </w:r>
      <w:r w:rsidR="004C3C82">
        <w:rPr>
          <w:sz w:val="20"/>
          <w:szCs w:val="20"/>
        </w:rPr>
        <w:t xml:space="preserve">. </w:t>
      </w:r>
      <w:r w:rsidRPr="00F2525F">
        <w:rPr>
          <w:sz w:val="20"/>
          <w:szCs w:val="20"/>
        </w:rPr>
        <w:t xml:space="preserve"> </w:t>
      </w:r>
      <w:r w:rsidR="00FA677C">
        <w:rPr>
          <w:sz w:val="20"/>
          <w:szCs w:val="20"/>
        </w:rPr>
        <w:t xml:space="preserve">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Raragala Island (RARA), </w:t>
      </w:r>
      <w:r w:rsidR="00FA677C" w:rsidRPr="00CF0847">
        <w:rPr>
          <w:i/>
          <w:iCs/>
          <w:sz w:val="20"/>
          <w:szCs w:val="20"/>
        </w:rPr>
        <w:t>I. macrourus</w:t>
      </w:r>
      <w:r w:rsidR="00FA677C">
        <w:rPr>
          <w:sz w:val="20"/>
          <w:szCs w:val="20"/>
        </w:rPr>
        <w:t xml:space="preserve"> (IM) and </w:t>
      </w:r>
      <w:r w:rsidR="00FA677C" w:rsidRPr="00CF0847">
        <w:rPr>
          <w:i/>
          <w:iCs/>
          <w:sz w:val="20"/>
          <w:szCs w:val="20"/>
        </w:rPr>
        <w:t>I. fusciventer</w:t>
      </w:r>
      <w:r w:rsidR="00FA677C">
        <w:rPr>
          <w:sz w:val="20"/>
          <w:szCs w:val="20"/>
        </w:rPr>
        <w:t xml:space="preserve"> (IF).</w:t>
      </w:r>
    </w:p>
    <w:p w14:paraId="1B296F3E" w14:textId="09FCC6D6" w:rsidR="00F2525F" w:rsidRDefault="00F2525F" w:rsidP="00E347C0">
      <w:pPr>
        <w:rPr>
          <w:sz w:val="20"/>
          <w:szCs w:val="20"/>
        </w:rPr>
      </w:pPr>
    </w:p>
    <w:p w14:paraId="0DA29FA1" w14:textId="77777777" w:rsidR="00E347C0" w:rsidRDefault="00E347C0" w:rsidP="00E347C0">
      <w:r>
        <w:rPr>
          <w:noProof/>
        </w:rPr>
        <w:drawing>
          <wp:inline distT="0" distB="0" distL="0" distR="0" wp14:anchorId="1B42960F" wp14:editId="64838A66">
            <wp:extent cx="5731510" cy="3018444"/>
            <wp:effectExtent l="0" t="0" r="0" b="0"/>
            <wp:docPr id="15" name="Picture 1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omputer&#10;&#10;Description automatically generated with medium confidence"/>
                    <pic:cNvPicPr/>
                  </pic:nvPicPr>
                  <pic:blipFill rotWithShape="1">
                    <a:blip r:embed="rId33">
                      <a:extLst>
                        <a:ext uri="{28A0092B-C50C-407E-A947-70E740481C1C}">
                          <a14:useLocalDpi xmlns:a14="http://schemas.microsoft.com/office/drawing/2010/main" val="0"/>
                        </a:ext>
                      </a:extLst>
                    </a:blip>
                    <a:srcRect t="12103"/>
                    <a:stretch/>
                  </pic:blipFill>
                  <pic:spPr bwMode="auto">
                    <a:xfrm>
                      <a:off x="0" y="0"/>
                      <a:ext cx="5731510" cy="3018444"/>
                    </a:xfrm>
                    <a:prstGeom prst="rect">
                      <a:avLst/>
                    </a:prstGeom>
                    <a:ln>
                      <a:noFill/>
                    </a:ln>
                    <a:extLst>
                      <a:ext uri="{53640926-AAD7-44D8-BBD7-CCE9431645EC}">
                        <a14:shadowObscured xmlns:a14="http://schemas.microsoft.com/office/drawing/2010/main"/>
                      </a:ext>
                    </a:extLst>
                  </pic:spPr>
                </pic:pic>
              </a:graphicData>
            </a:graphic>
          </wp:inline>
        </w:drawing>
      </w:r>
    </w:p>
    <w:p w14:paraId="32D28E46" w14:textId="2346CBFB" w:rsidR="00203602" w:rsidRDefault="00E347C0" w:rsidP="00B37987">
      <w:pPr>
        <w:jc w:val="both"/>
        <w:rPr>
          <w:sz w:val="20"/>
          <w:szCs w:val="20"/>
        </w:rPr>
      </w:pPr>
      <w:r w:rsidRPr="00F2525F">
        <w:rPr>
          <w:sz w:val="20"/>
          <w:szCs w:val="20"/>
        </w:rPr>
        <w:t>Figure S1</w:t>
      </w:r>
      <w:r w:rsidR="00A05B16">
        <w:rPr>
          <w:sz w:val="20"/>
          <w:szCs w:val="20"/>
        </w:rPr>
        <w:t>3</w:t>
      </w:r>
      <w:r w:rsidRPr="00F2525F">
        <w:rPr>
          <w:sz w:val="20"/>
          <w:szCs w:val="20"/>
        </w:rPr>
        <w:t xml:space="preserve">. </w:t>
      </w:r>
      <w:r w:rsidR="00141B7B">
        <w:rPr>
          <w:sz w:val="20"/>
          <w:szCs w:val="20"/>
        </w:rPr>
        <w:t>Mantel test of isolation by distance</w:t>
      </w:r>
      <w:r w:rsidR="00C0325B">
        <w:rPr>
          <w:sz w:val="20"/>
          <w:szCs w:val="20"/>
        </w:rPr>
        <w:t xml:space="preserve"> amongst </w:t>
      </w:r>
      <w:r w:rsidR="00C0325B" w:rsidRPr="008C1205">
        <w:rPr>
          <w:i/>
          <w:iCs/>
          <w:sz w:val="20"/>
          <w:szCs w:val="20"/>
        </w:rPr>
        <w:t>Isoodon auratus</w:t>
      </w:r>
      <w:r w:rsidR="00C0325B">
        <w:rPr>
          <w:sz w:val="20"/>
          <w:szCs w:val="20"/>
        </w:rPr>
        <w:t xml:space="preserve"> populations</w:t>
      </w:r>
      <w:r w:rsidR="00273CA4">
        <w:rPr>
          <w:sz w:val="20"/>
          <w:szCs w:val="20"/>
        </w:rPr>
        <w:t xml:space="preserve"> using the ‘auratus’ dataset</w:t>
      </w:r>
      <w:r w:rsidR="00B37987">
        <w:rPr>
          <w:sz w:val="20"/>
          <w:szCs w:val="20"/>
        </w:rPr>
        <w:t xml:space="preserve">. Each point represents one population pairwise </w:t>
      </w:r>
      <w:proofErr w:type="spellStart"/>
      <w:r w:rsidR="00B37987">
        <w:rPr>
          <w:sz w:val="20"/>
          <w:szCs w:val="20"/>
        </w:rPr>
        <w:t>F</w:t>
      </w:r>
      <w:r w:rsidR="00B37987">
        <w:rPr>
          <w:sz w:val="20"/>
          <w:szCs w:val="20"/>
          <w:vertAlign w:val="subscript"/>
        </w:rPr>
        <w:t>sT</w:t>
      </w:r>
      <w:proofErr w:type="spellEnd"/>
      <w:r w:rsidR="00B37987">
        <w:rPr>
          <w:sz w:val="20"/>
          <w:szCs w:val="20"/>
        </w:rPr>
        <w:t>/(1-F</w:t>
      </w:r>
      <w:r w:rsidR="00B37987">
        <w:rPr>
          <w:sz w:val="20"/>
          <w:szCs w:val="20"/>
          <w:vertAlign w:val="subscript"/>
        </w:rPr>
        <w:t>ST</w:t>
      </w:r>
      <w:r w:rsidR="00B37987">
        <w:rPr>
          <w:sz w:val="20"/>
          <w:szCs w:val="20"/>
        </w:rPr>
        <w:t xml:space="preserve">) plotted against logged Euclidean distance between paired populations. </w:t>
      </w:r>
      <w:r w:rsidRPr="00F2525F">
        <w:rPr>
          <w:sz w:val="20"/>
          <w:szCs w:val="20"/>
        </w:rPr>
        <w:t xml:space="preserve"> </w:t>
      </w:r>
    </w:p>
    <w:p w14:paraId="62FFDEEF" w14:textId="77777777" w:rsidR="00203602" w:rsidRDefault="00203602">
      <w:pPr>
        <w:rPr>
          <w:sz w:val="20"/>
          <w:szCs w:val="20"/>
        </w:rPr>
      </w:pPr>
      <w:r>
        <w:rPr>
          <w:sz w:val="20"/>
          <w:szCs w:val="20"/>
        </w:rPr>
        <w:br w:type="page"/>
      </w:r>
    </w:p>
    <w:p w14:paraId="46DD6E9F" w14:textId="2B996472" w:rsidR="00203602" w:rsidRDefault="00310C22" w:rsidP="00203602">
      <w:pPr>
        <w:spacing w:after="0"/>
        <w:jc w:val="center"/>
        <w:rPr>
          <w:noProof/>
        </w:rPr>
      </w:pPr>
      <w:r>
        <w:rPr>
          <w:noProof/>
        </w:rPr>
        <w:lastRenderedPageBreak/>
        <w:drawing>
          <wp:inline distT="0" distB="0" distL="0" distR="0" wp14:anchorId="208E2303" wp14:editId="2C0E05BA">
            <wp:extent cx="2793928" cy="1785284"/>
            <wp:effectExtent l="0" t="0" r="6985" b="5715"/>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rcRect l="2746" t="7321" r="50450" b="71509"/>
                    <a:stretch/>
                  </pic:blipFill>
                  <pic:spPr bwMode="auto">
                    <a:xfrm>
                      <a:off x="0" y="0"/>
                      <a:ext cx="2796972" cy="1787229"/>
                    </a:xfrm>
                    <a:prstGeom prst="snip2DiagRect">
                      <a:avLst/>
                    </a:prstGeom>
                    <a:ln>
                      <a:noFill/>
                    </a:ln>
                    <a:extLst>
                      <a:ext uri="{53640926-AAD7-44D8-BBD7-CCE9431645EC}">
                        <a14:shadowObscured xmlns:a14="http://schemas.microsoft.com/office/drawing/2010/main"/>
                      </a:ext>
                    </a:extLst>
                  </pic:spPr>
                </pic:pic>
              </a:graphicData>
            </a:graphic>
          </wp:inline>
        </w:drawing>
      </w:r>
      <w:r w:rsidR="00102328">
        <w:rPr>
          <w:noProof/>
        </w:rPr>
        <w:drawing>
          <wp:inline distT="0" distB="0" distL="0" distR="0" wp14:anchorId="41938527" wp14:editId="5429B38A">
            <wp:extent cx="2725420" cy="1731626"/>
            <wp:effectExtent l="0" t="0" r="0" b="254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rcRect l="2601" t="28183" r="51719" b="51273"/>
                    <a:stretch/>
                  </pic:blipFill>
                  <pic:spPr bwMode="auto">
                    <a:xfrm>
                      <a:off x="0" y="0"/>
                      <a:ext cx="2729806" cy="1734413"/>
                    </a:xfrm>
                    <a:prstGeom prst="rect">
                      <a:avLst/>
                    </a:prstGeom>
                    <a:ln>
                      <a:noFill/>
                    </a:ln>
                    <a:extLst>
                      <a:ext uri="{53640926-AAD7-44D8-BBD7-CCE9431645EC}">
                        <a14:shadowObscured xmlns:a14="http://schemas.microsoft.com/office/drawing/2010/main"/>
                      </a:ext>
                    </a:extLst>
                  </pic:spPr>
                </pic:pic>
              </a:graphicData>
            </a:graphic>
          </wp:inline>
        </w:drawing>
      </w:r>
    </w:p>
    <w:p w14:paraId="6061BF6F" w14:textId="77777777" w:rsidR="0025775D" w:rsidRDefault="00203602" w:rsidP="00102328">
      <w:pPr>
        <w:spacing w:after="0"/>
        <w:jc w:val="center"/>
        <w:rPr>
          <w:noProof/>
        </w:rPr>
      </w:pPr>
      <w:r>
        <w:rPr>
          <w:noProof/>
          <w:sz w:val="20"/>
          <w:szCs w:val="20"/>
        </w:rPr>
        <w:drawing>
          <wp:inline distT="0" distB="0" distL="0" distR="0" wp14:anchorId="6D637FE8" wp14:editId="5C43E571">
            <wp:extent cx="2819215" cy="1742009"/>
            <wp:effectExtent l="0" t="0" r="635" b="0"/>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23176" t="9009" r="29856" b="70449"/>
                    <a:stretch/>
                  </pic:blipFill>
                  <pic:spPr bwMode="auto">
                    <a:xfrm>
                      <a:off x="0" y="0"/>
                      <a:ext cx="2823295" cy="1744530"/>
                    </a:xfrm>
                    <a:prstGeom prst="rect">
                      <a:avLst/>
                    </a:prstGeom>
                    <a:ln>
                      <a:noFill/>
                    </a:ln>
                    <a:extLst>
                      <a:ext uri="{53640926-AAD7-44D8-BBD7-CCE9431645EC}">
                        <a14:shadowObscured xmlns:a14="http://schemas.microsoft.com/office/drawing/2010/main"/>
                      </a:ext>
                    </a:extLst>
                  </pic:spPr>
                </pic:pic>
              </a:graphicData>
            </a:graphic>
          </wp:inline>
        </w:drawing>
      </w:r>
      <w:r>
        <w:rPr>
          <w:noProof/>
          <w:sz w:val="20"/>
          <w:szCs w:val="20"/>
        </w:rPr>
        <w:drawing>
          <wp:inline distT="0" distB="0" distL="0" distR="0" wp14:anchorId="1FF61961" wp14:editId="41D9980D">
            <wp:extent cx="2820035" cy="1741847"/>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23176" t="29144" r="29856" b="50321"/>
                    <a:stretch/>
                  </pic:blipFill>
                  <pic:spPr bwMode="auto">
                    <a:xfrm>
                      <a:off x="0" y="0"/>
                      <a:ext cx="2823295" cy="1743861"/>
                    </a:xfrm>
                    <a:prstGeom prst="rect">
                      <a:avLst/>
                    </a:prstGeom>
                    <a:ln>
                      <a:noFill/>
                    </a:ln>
                    <a:extLst>
                      <a:ext uri="{53640926-AAD7-44D8-BBD7-CCE9431645EC}">
                        <a14:shadowObscured xmlns:a14="http://schemas.microsoft.com/office/drawing/2010/main"/>
                      </a:ext>
                    </a:extLst>
                  </pic:spPr>
                </pic:pic>
              </a:graphicData>
            </a:graphic>
          </wp:inline>
        </w:drawing>
      </w:r>
    </w:p>
    <w:p w14:paraId="29C32FD7" w14:textId="2F06650C" w:rsidR="00203602" w:rsidRDefault="00203602" w:rsidP="0025775D">
      <w:pPr>
        <w:spacing w:after="0"/>
        <w:jc w:val="center"/>
        <w:rPr>
          <w:noProof/>
        </w:rPr>
      </w:pPr>
      <w:r>
        <w:rPr>
          <w:noProof/>
          <w:sz w:val="20"/>
          <w:szCs w:val="20"/>
        </w:rPr>
        <w:drawing>
          <wp:inline distT="0" distB="0" distL="0" distR="0" wp14:anchorId="43E94FF9" wp14:editId="497F17CC">
            <wp:extent cx="5370717" cy="1856153"/>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4363" t="49263" r="6207" b="28860"/>
                    <a:stretch/>
                  </pic:blipFill>
                  <pic:spPr bwMode="auto">
                    <a:xfrm>
                      <a:off x="0" y="0"/>
                      <a:ext cx="5375736" cy="1857888"/>
                    </a:xfrm>
                    <a:prstGeom prst="rect">
                      <a:avLst/>
                    </a:prstGeom>
                    <a:ln>
                      <a:noFill/>
                    </a:ln>
                    <a:extLst>
                      <a:ext uri="{53640926-AAD7-44D8-BBD7-CCE9431645EC}">
                        <a14:shadowObscured xmlns:a14="http://schemas.microsoft.com/office/drawing/2010/main"/>
                      </a:ext>
                    </a:extLst>
                  </pic:spPr>
                </pic:pic>
              </a:graphicData>
            </a:graphic>
          </wp:inline>
        </w:drawing>
      </w:r>
    </w:p>
    <w:p w14:paraId="7D18B91B" w14:textId="3D9DBE8A" w:rsidR="009637F9" w:rsidRDefault="00E347C0" w:rsidP="00FA677C">
      <w:pPr>
        <w:jc w:val="both"/>
        <w:rPr>
          <w:sz w:val="20"/>
          <w:szCs w:val="20"/>
        </w:rPr>
        <w:sectPr w:rsidR="009637F9">
          <w:pgSz w:w="11906" w:h="16838"/>
          <w:pgMar w:top="1440" w:right="1440" w:bottom="1440" w:left="1440" w:header="708" w:footer="708" w:gutter="0"/>
          <w:cols w:space="708"/>
          <w:docGrid w:linePitch="360"/>
        </w:sectPr>
      </w:pPr>
      <w:r w:rsidRPr="00DA1520">
        <w:rPr>
          <w:sz w:val="20"/>
          <w:szCs w:val="20"/>
        </w:rPr>
        <w:t>Figure S</w:t>
      </w:r>
      <w:proofErr w:type="gramStart"/>
      <w:r w:rsidRPr="00DA1520">
        <w:rPr>
          <w:sz w:val="20"/>
          <w:szCs w:val="20"/>
        </w:rPr>
        <w:t>1</w:t>
      </w:r>
      <w:r w:rsidR="00A05B16">
        <w:rPr>
          <w:sz w:val="20"/>
          <w:szCs w:val="20"/>
        </w:rPr>
        <w:t>4</w:t>
      </w:r>
      <w:r w:rsidR="001E0357">
        <w:rPr>
          <w:sz w:val="20"/>
          <w:szCs w:val="20"/>
        </w:rPr>
        <w:t xml:space="preserve"> </w:t>
      </w:r>
      <w:r w:rsidRPr="00DA1520">
        <w:rPr>
          <w:sz w:val="20"/>
          <w:szCs w:val="20"/>
        </w:rPr>
        <w:t>.</w:t>
      </w:r>
      <w:proofErr w:type="gramEnd"/>
      <w:r w:rsidRPr="00DA1520">
        <w:rPr>
          <w:sz w:val="20"/>
          <w:szCs w:val="20"/>
        </w:rPr>
        <w:t xml:space="preserve"> Violin plots of diversity metrics across each golden bandicoot (</w:t>
      </w:r>
      <w:r w:rsidRPr="00DA1520">
        <w:rPr>
          <w:i/>
          <w:iCs/>
          <w:sz w:val="20"/>
          <w:szCs w:val="20"/>
        </w:rPr>
        <w:t>Isoodon auratus</w:t>
      </w:r>
      <w:r w:rsidRPr="00DA1520">
        <w:rPr>
          <w:sz w:val="20"/>
          <w:szCs w:val="20"/>
        </w:rPr>
        <w:t>)</w:t>
      </w:r>
      <w:r w:rsidR="00102328" w:rsidRPr="00DA1520">
        <w:rPr>
          <w:sz w:val="20"/>
          <w:szCs w:val="20"/>
        </w:rPr>
        <w:t xml:space="preserve"> </w:t>
      </w:r>
      <w:r w:rsidR="00FA677C">
        <w:rPr>
          <w:sz w:val="20"/>
          <w:szCs w:val="20"/>
        </w:rPr>
        <w:t>population</w:t>
      </w:r>
      <w:r w:rsidR="006A67EA">
        <w:rPr>
          <w:sz w:val="20"/>
          <w:szCs w:val="20"/>
        </w:rPr>
        <w:t>; private alleles (P</w:t>
      </w:r>
      <w:r w:rsidR="006A67EA">
        <w:rPr>
          <w:sz w:val="20"/>
          <w:szCs w:val="20"/>
          <w:vertAlign w:val="subscript"/>
        </w:rPr>
        <w:t>A</w:t>
      </w:r>
      <w:r w:rsidR="006A67EA">
        <w:rPr>
          <w:sz w:val="20"/>
          <w:szCs w:val="20"/>
        </w:rPr>
        <w:t>), allelic richness (A</w:t>
      </w:r>
      <w:r w:rsidR="006A67EA">
        <w:rPr>
          <w:sz w:val="20"/>
          <w:szCs w:val="20"/>
          <w:vertAlign w:val="subscript"/>
        </w:rPr>
        <w:t>R</w:t>
      </w:r>
      <w:r w:rsidR="006A67EA">
        <w:rPr>
          <w:sz w:val="20"/>
          <w:szCs w:val="20"/>
        </w:rPr>
        <w:t>), observed heterozygosity (H</w:t>
      </w:r>
      <w:r w:rsidR="006A67EA">
        <w:rPr>
          <w:sz w:val="20"/>
          <w:szCs w:val="20"/>
          <w:vertAlign w:val="subscript"/>
        </w:rPr>
        <w:t>O</w:t>
      </w:r>
      <w:r w:rsidR="006A67EA">
        <w:rPr>
          <w:sz w:val="20"/>
          <w:szCs w:val="20"/>
        </w:rPr>
        <w:t>), expected heterozygosity (H</w:t>
      </w:r>
      <w:r w:rsidR="006A67EA">
        <w:rPr>
          <w:sz w:val="20"/>
          <w:szCs w:val="20"/>
          <w:vertAlign w:val="subscript"/>
        </w:rPr>
        <w:t>E</w:t>
      </w:r>
      <w:r w:rsidR="006A67EA">
        <w:rPr>
          <w:sz w:val="20"/>
          <w:szCs w:val="20"/>
        </w:rPr>
        <w:t>), and nucleotide diversity (</w:t>
      </w:r>
      <w:r w:rsidR="006A67EA">
        <w:rPr>
          <w:rFonts w:cstheme="minorHAnsi"/>
          <w:sz w:val="20"/>
          <w:szCs w:val="20"/>
        </w:rPr>
        <w:t>π)</w:t>
      </w:r>
      <w:r w:rsidR="00B41D6B">
        <w:rPr>
          <w:rFonts w:cstheme="minorHAnsi"/>
          <w:sz w:val="20"/>
          <w:szCs w:val="20"/>
        </w:rPr>
        <w:t xml:space="preserve">. </w:t>
      </w:r>
      <w:r w:rsidR="00D81F24">
        <w:rPr>
          <w:rFonts w:cstheme="minorHAnsi"/>
          <w:sz w:val="20"/>
          <w:szCs w:val="20"/>
        </w:rPr>
        <w:t>P</w:t>
      </w:r>
      <w:r w:rsidR="00D81F24">
        <w:rPr>
          <w:rFonts w:cstheme="minorHAnsi"/>
          <w:sz w:val="20"/>
          <w:szCs w:val="20"/>
          <w:vertAlign w:val="subscript"/>
        </w:rPr>
        <w:t>A</w:t>
      </w:r>
      <w:r w:rsidR="00D81F24">
        <w:rPr>
          <w:rFonts w:cstheme="minorHAnsi"/>
          <w:sz w:val="20"/>
          <w:szCs w:val="20"/>
        </w:rPr>
        <w:t xml:space="preserve"> and A</w:t>
      </w:r>
      <w:r w:rsidR="00D81F24">
        <w:rPr>
          <w:rFonts w:cstheme="minorHAnsi"/>
          <w:sz w:val="20"/>
          <w:szCs w:val="20"/>
          <w:vertAlign w:val="subscript"/>
        </w:rPr>
        <w:t>R</w:t>
      </w:r>
      <w:r w:rsidR="00D81F24">
        <w:rPr>
          <w:rFonts w:cstheme="minorHAnsi"/>
          <w:sz w:val="20"/>
          <w:szCs w:val="20"/>
        </w:rPr>
        <w:t xml:space="preserve"> were calculated using 8244 SNPs called across all populations. </w:t>
      </w:r>
      <w:r w:rsidR="00B41D6B">
        <w:rPr>
          <w:rFonts w:cstheme="minorHAnsi"/>
          <w:sz w:val="20"/>
          <w:szCs w:val="20"/>
        </w:rPr>
        <w:t>H</w:t>
      </w:r>
      <w:r w:rsidR="00B41D6B">
        <w:rPr>
          <w:rFonts w:cstheme="minorHAnsi"/>
          <w:sz w:val="20"/>
          <w:szCs w:val="20"/>
          <w:vertAlign w:val="subscript"/>
        </w:rPr>
        <w:t>O</w:t>
      </w:r>
      <w:r w:rsidR="00B41D6B">
        <w:rPr>
          <w:rFonts w:cstheme="minorHAnsi"/>
          <w:sz w:val="20"/>
          <w:szCs w:val="20"/>
        </w:rPr>
        <w:t>, H</w:t>
      </w:r>
      <w:r w:rsidR="00B41D6B">
        <w:rPr>
          <w:rFonts w:cstheme="minorHAnsi"/>
          <w:sz w:val="20"/>
          <w:szCs w:val="20"/>
          <w:vertAlign w:val="subscript"/>
        </w:rPr>
        <w:t>E</w:t>
      </w:r>
      <w:r w:rsidR="00B41D6B">
        <w:rPr>
          <w:rFonts w:cstheme="minorHAnsi"/>
          <w:sz w:val="20"/>
          <w:szCs w:val="20"/>
        </w:rPr>
        <w:t xml:space="preserve">, and π were extracted from populations in Stacks v. 2.2 (Catchen et al., 2013) summary statistics output when SNPs were called for each population independently. </w:t>
      </w:r>
      <w:r w:rsidR="000F280F">
        <w:rPr>
          <w:rFonts w:cstheme="minorHAnsi"/>
          <w:sz w:val="20"/>
          <w:szCs w:val="20"/>
        </w:rPr>
        <w:t xml:space="preserve">Quantiles are shown on the violin plot and the mean is represented by an orange diamond. </w:t>
      </w:r>
      <w:r w:rsidR="00FA677C">
        <w:rPr>
          <w:sz w:val="20"/>
          <w:szCs w:val="20"/>
        </w:rPr>
        <w:t xml:space="preserve"> 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and Raragala Island (RARA).</w:t>
      </w:r>
    </w:p>
    <w:p w14:paraId="0B253F75" w14:textId="20F071DA" w:rsidR="00DB7AAB" w:rsidRDefault="00DB7AAB">
      <w:pPr>
        <w:rPr>
          <w:sz w:val="20"/>
          <w:szCs w:val="20"/>
        </w:rPr>
      </w:pPr>
    </w:p>
    <w:p w14:paraId="6EE4B409" w14:textId="36AFDABC" w:rsidR="00E82AD0" w:rsidRPr="00B4261F" w:rsidRDefault="00E82AD0" w:rsidP="00E82AD0">
      <w:pPr>
        <w:spacing w:after="0"/>
        <w:jc w:val="both"/>
        <w:rPr>
          <w:sz w:val="20"/>
          <w:szCs w:val="20"/>
        </w:rPr>
      </w:pPr>
      <w:r w:rsidRPr="00B4261F">
        <w:rPr>
          <w:sz w:val="20"/>
          <w:szCs w:val="20"/>
        </w:rPr>
        <w:t xml:space="preserve">Table S2. </w:t>
      </w:r>
      <w:r w:rsidR="000F280F">
        <w:rPr>
          <w:sz w:val="20"/>
          <w:szCs w:val="20"/>
        </w:rPr>
        <w:t>Temporal population-level diversity metrics in translocated populations</w:t>
      </w:r>
      <w:r w:rsidR="0029573C">
        <w:rPr>
          <w:sz w:val="20"/>
          <w:szCs w:val="20"/>
        </w:rPr>
        <w:t xml:space="preserve"> </w:t>
      </w:r>
      <w:r w:rsidR="009B2424">
        <w:rPr>
          <w:sz w:val="20"/>
          <w:szCs w:val="20"/>
        </w:rPr>
        <w:t>calculated for datasets</w:t>
      </w:r>
      <w:r w:rsidR="001C4028">
        <w:rPr>
          <w:sz w:val="20"/>
          <w:szCs w:val="20"/>
        </w:rPr>
        <w:t xml:space="preserve"> where SNPs were</w:t>
      </w:r>
      <w:r w:rsidR="009B2424">
        <w:rPr>
          <w:sz w:val="20"/>
          <w:szCs w:val="20"/>
        </w:rPr>
        <w:t xml:space="preserve"> independently</w:t>
      </w:r>
      <w:r w:rsidR="001C4028">
        <w:rPr>
          <w:sz w:val="20"/>
          <w:szCs w:val="20"/>
        </w:rPr>
        <w:t xml:space="preserve"> called for each population.</w:t>
      </w:r>
      <w:r w:rsidR="000F280F">
        <w:rPr>
          <w:sz w:val="20"/>
          <w:szCs w:val="20"/>
        </w:rPr>
        <w:t xml:space="preserve"> </w:t>
      </w:r>
      <w:r w:rsidR="001C4028">
        <w:rPr>
          <w:sz w:val="20"/>
          <w:szCs w:val="20"/>
        </w:rPr>
        <w:t>Parameters include</w:t>
      </w:r>
      <w:r w:rsidR="000F280F">
        <w:rPr>
          <w:sz w:val="20"/>
          <w:szCs w:val="20"/>
        </w:rPr>
        <w:t xml:space="preserve"> allelic richness (A</w:t>
      </w:r>
      <w:r w:rsidR="000F280F">
        <w:rPr>
          <w:sz w:val="20"/>
          <w:szCs w:val="20"/>
          <w:vertAlign w:val="subscript"/>
        </w:rPr>
        <w:t>R</w:t>
      </w:r>
      <w:r w:rsidR="000F280F">
        <w:rPr>
          <w:sz w:val="20"/>
          <w:szCs w:val="20"/>
          <w:vertAlign w:val="subscript"/>
        </w:rPr>
        <w:softHyphen/>
      </w:r>
      <w:r w:rsidR="000F280F">
        <w:rPr>
          <w:sz w:val="20"/>
          <w:szCs w:val="20"/>
        </w:rPr>
        <w:t>)</w:t>
      </w:r>
      <w:r w:rsidR="0079739A">
        <w:rPr>
          <w:sz w:val="20"/>
          <w:szCs w:val="20"/>
        </w:rPr>
        <w:t>,</w:t>
      </w:r>
      <w:r w:rsidR="00D04E5F">
        <w:rPr>
          <w:sz w:val="20"/>
          <w:szCs w:val="20"/>
        </w:rPr>
        <w:t xml:space="preserve"> number of SNPs when each translocated </w:t>
      </w:r>
      <w:r w:rsidR="00605F0B">
        <w:rPr>
          <w:sz w:val="20"/>
          <w:szCs w:val="20"/>
        </w:rPr>
        <w:t>population</w:t>
      </w:r>
      <w:r w:rsidR="00D04E5F">
        <w:rPr>
          <w:sz w:val="20"/>
          <w:szCs w:val="20"/>
        </w:rPr>
        <w:t xml:space="preserve"> has been called independently, observed heterozygosity (H</w:t>
      </w:r>
      <w:r w:rsidR="00D04E5F">
        <w:rPr>
          <w:sz w:val="20"/>
          <w:szCs w:val="20"/>
          <w:vertAlign w:val="subscript"/>
        </w:rPr>
        <w:t>O</w:t>
      </w:r>
      <w:r w:rsidR="00D04E5F">
        <w:rPr>
          <w:sz w:val="20"/>
          <w:szCs w:val="20"/>
        </w:rPr>
        <w:t>), expected heterozygosity (H</w:t>
      </w:r>
      <w:r w:rsidR="00D04E5F">
        <w:rPr>
          <w:sz w:val="20"/>
          <w:szCs w:val="20"/>
          <w:vertAlign w:val="subscript"/>
        </w:rPr>
        <w:t>E</w:t>
      </w:r>
      <w:r w:rsidR="00D04E5F">
        <w:rPr>
          <w:sz w:val="20"/>
          <w:szCs w:val="20"/>
        </w:rPr>
        <w:t>)</w:t>
      </w:r>
      <w:r w:rsidR="00575ADB">
        <w:rPr>
          <w:sz w:val="20"/>
          <w:szCs w:val="20"/>
        </w:rPr>
        <w:t>, nucleotide diversity (</w:t>
      </w:r>
      <w:r w:rsidR="001D3BB9">
        <w:rPr>
          <w:rFonts w:cstheme="minorHAnsi"/>
          <w:sz w:val="20"/>
          <w:szCs w:val="20"/>
        </w:rPr>
        <w:t>π</w:t>
      </w:r>
      <w:r w:rsidR="001D3BB9">
        <w:rPr>
          <w:sz w:val="20"/>
          <w:szCs w:val="20"/>
        </w:rPr>
        <w:t>), and the number of variant sites when each population is called independently. Standard errors are shown in parentheses</w:t>
      </w:r>
      <w:r w:rsidR="00605F0B">
        <w:rPr>
          <w:sz w:val="20"/>
          <w:szCs w:val="20"/>
        </w:rPr>
        <w:t xml:space="preserve">, except variant sites where the total number of sites called (variant and invariant) are stated in parentheses. </w:t>
      </w:r>
      <w:r w:rsidR="00FA677C">
        <w:rPr>
          <w:sz w:val="20"/>
          <w:szCs w:val="20"/>
        </w:rPr>
        <w:t xml:space="preserve">Populations include Doole Island (DOOL), Hermite Island (HERM), Matuwa (MATU), Guluwuru Island (GULU) and Raragala Island (RARA).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698"/>
        <w:gridCol w:w="703"/>
        <w:gridCol w:w="1023"/>
        <w:gridCol w:w="992"/>
        <w:gridCol w:w="992"/>
        <w:gridCol w:w="992"/>
        <w:gridCol w:w="851"/>
        <w:gridCol w:w="1938"/>
      </w:tblGrid>
      <w:tr w:rsidR="002666B6" w14:paraId="292D24CA" w14:textId="6A3A717E" w:rsidTr="001432D4">
        <w:trPr>
          <w:trHeight w:val="264"/>
        </w:trPr>
        <w:tc>
          <w:tcPr>
            <w:tcW w:w="837" w:type="dxa"/>
            <w:tcBorders>
              <w:top w:val="single" w:sz="4" w:space="0" w:color="auto"/>
              <w:bottom w:val="single" w:sz="4" w:space="0" w:color="auto"/>
            </w:tcBorders>
          </w:tcPr>
          <w:p w14:paraId="486A6E98" w14:textId="77777777" w:rsidR="00B31F8B" w:rsidRPr="00C11304" w:rsidRDefault="00B31F8B" w:rsidP="002A32D0">
            <w:pPr>
              <w:jc w:val="both"/>
              <w:rPr>
                <w:sz w:val="20"/>
                <w:szCs w:val="20"/>
              </w:rPr>
            </w:pPr>
          </w:p>
        </w:tc>
        <w:tc>
          <w:tcPr>
            <w:tcW w:w="698" w:type="dxa"/>
            <w:tcBorders>
              <w:top w:val="single" w:sz="4" w:space="0" w:color="auto"/>
              <w:bottom w:val="single" w:sz="4" w:space="0" w:color="auto"/>
            </w:tcBorders>
          </w:tcPr>
          <w:p w14:paraId="36218D65" w14:textId="77777777" w:rsidR="00B31F8B" w:rsidRPr="00C11304" w:rsidRDefault="00B31F8B" w:rsidP="002A32D0">
            <w:pPr>
              <w:jc w:val="both"/>
              <w:rPr>
                <w:sz w:val="20"/>
                <w:szCs w:val="20"/>
              </w:rPr>
            </w:pPr>
          </w:p>
        </w:tc>
        <w:tc>
          <w:tcPr>
            <w:tcW w:w="703" w:type="dxa"/>
            <w:tcBorders>
              <w:top w:val="single" w:sz="4" w:space="0" w:color="auto"/>
              <w:bottom w:val="single" w:sz="4" w:space="0" w:color="auto"/>
              <w:right w:val="double" w:sz="4" w:space="0" w:color="auto"/>
            </w:tcBorders>
            <w:vAlign w:val="center"/>
          </w:tcPr>
          <w:p w14:paraId="403A1CCE" w14:textId="1D77F86C" w:rsidR="00B31F8B" w:rsidRPr="00C11304" w:rsidRDefault="00B31F8B" w:rsidP="00C11304">
            <w:pPr>
              <w:jc w:val="center"/>
              <w:rPr>
                <w:sz w:val="20"/>
                <w:szCs w:val="20"/>
              </w:rPr>
            </w:pPr>
            <w:r w:rsidRPr="00C11304">
              <w:rPr>
                <w:rFonts w:cstheme="minorHAnsi"/>
                <w:b/>
                <w:bCs/>
              </w:rPr>
              <w:t>n</w:t>
            </w:r>
          </w:p>
        </w:tc>
        <w:tc>
          <w:tcPr>
            <w:tcW w:w="1023" w:type="dxa"/>
            <w:tcBorders>
              <w:top w:val="single" w:sz="4" w:space="0" w:color="auto"/>
              <w:left w:val="double" w:sz="4" w:space="0" w:color="auto"/>
              <w:bottom w:val="single" w:sz="4" w:space="0" w:color="auto"/>
            </w:tcBorders>
            <w:vAlign w:val="center"/>
          </w:tcPr>
          <w:p w14:paraId="2EC17CBD" w14:textId="3F35EB10" w:rsidR="00B31F8B" w:rsidRPr="00C11304" w:rsidRDefault="00B31F8B" w:rsidP="00C11304">
            <w:pPr>
              <w:jc w:val="center"/>
              <w:rPr>
                <w:sz w:val="20"/>
                <w:szCs w:val="20"/>
              </w:rPr>
            </w:pPr>
            <w:r w:rsidRPr="00C11304">
              <w:rPr>
                <w:rFonts w:cstheme="minorHAnsi"/>
                <w:b/>
                <w:bCs/>
              </w:rPr>
              <w:t>A</w:t>
            </w:r>
            <w:r w:rsidRPr="00C11304">
              <w:rPr>
                <w:rFonts w:cstheme="minorHAnsi"/>
                <w:b/>
                <w:bCs/>
                <w:vertAlign w:val="subscript"/>
              </w:rPr>
              <w:t>R</w:t>
            </w:r>
          </w:p>
        </w:tc>
        <w:tc>
          <w:tcPr>
            <w:tcW w:w="992" w:type="dxa"/>
            <w:tcBorders>
              <w:top w:val="single" w:sz="4" w:space="0" w:color="auto"/>
              <w:bottom w:val="single" w:sz="4" w:space="0" w:color="auto"/>
              <w:right w:val="double" w:sz="4" w:space="0" w:color="auto"/>
            </w:tcBorders>
            <w:vAlign w:val="center"/>
          </w:tcPr>
          <w:p w14:paraId="2AFEAAC0" w14:textId="2C6E24C6" w:rsidR="00B31F8B" w:rsidRPr="00C11304" w:rsidRDefault="00B31F8B" w:rsidP="00C11304">
            <w:pPr>
              <w:jc w:val="center"/>
              <w:rPr>
                <w:rFonts w:cstheme="minorHAnsi"/>
                <w:b/>
                <w:bCs/>
              </w:rPr>
            </w:pPr>
            <w:r w:rsidRPr="00C11304">
              <w:rPr>
                <w:rFonts w:cstheme="minorHAnsi"/>
                <w:b/>
                <w:bCs/>
              </w:rPr>
              <w:t>SNPs</w:t>
            </w:r>
          </w:p>
        </w:tc>
        <w:tc>
          <w:tcPr>
            <w:tcW w:w="992" w:type="dxa"/>
            <w:tcBorders>
              <w:top w:val="single" w:sz="4" w:space="0" w:color="auto"/>
              <w:left w:val="double" w:sz="4" w:space="0" w:color="auto"/>
              <w:bottom w:val="single" w:sz="4" w:space="0" w:color="auto"/>
            </w:tcBorders>
            <w:vAlign w:val="center"/>
          </w:tcPr>
          <w:p w14:paraId="250E1AF6" w14:textId="5042BAA2" w:rsidR="00B31F8B" w:rsidRPr="00C11304" w:rsidRDefault="00B31F8B" w:rsidP="00C11304">
            <w:pPr>
              <w:jc w:val="center"/>
              <w:rPr>
                <w:sz w:val="20"/>
                <w:szCs w:val="20"/>
              </w:rPr>
            </w:pPr>
            <w:r w:rsidRPr="00C11304">
              <w:rPr>
                <w:rFonts w:cstheme="minorHAnsi"/>
                <w:b/>
                <w:bCs/>
              </w:rPr>
              <w:t>H</w:t>
            </w:r>
            <w:r w:rsidRPr="00C11304">
              <w:rPr>
                <w:rFonts w:cstheme="minorHAnsi"/>
                <w:b/>
                <w:bCs/>
                <w:vertAlign w:val="subscript"/>
              </w:rPr>
              <w:t xml:space="preserve">O </w:t>
            </w:r>
            <w:r w:rsidRPr="00C11304">
              <w:rPr>
                <w:rFonts w:cstheme="minorHAnsi"/>
              </w:rPr>
              <w:t>(×100)</w:t>
            </w:r>
          </w:p>
        </w:tc>
        <w:tc>
          <w:tcPr>
            <w:tcW w:w="992" w:type="dxa"/>
            <w:tcBorders>
              <w:top w:val="single" w:sz="4" w:space="0" w:color="auto"/>
              <w:bottom w:val="single" w:sz="4" w:space="0" w:color="auto"/>
            </w:tcBorders>
            <w:vAlign w:val="center"/>
          </w:tcPr>
          <w:p w14:paraId="01AF7F96" w14:textId="5105C05B" w:rsidR="00B31F8B" w:rsidRPr="00C11304" w:rsidRDefault="00B31F8B" w:rsidP="00C11304">
            <w:pPr>
              <w:jc w:val="center"/>
              <w:rPr>
                <w:sz w:val="20"/>
                <w:szCs w:val="20"/>
              </w:rPr>
            </w:pPr>
            <w:r w:rsidRPr="00C11304">
              <w:rPr>
                <w:rFonts w:cstheme="minorHAnsi"/>
                <w:b/>
                <w:bCs/>
              </w:rPr>
              <w:t>H</w:t>
            </w:r>
            <w:r w:rsidRPr="00C11304">
              <w:rPr>
                <w:rFonts w:cstheme="minorHAnsi"/>
                <w:b/>
                <w:bCs/>
                <w:vertAlign w:val="subscript"/>
              </w:rPr>
              <w:t xml:space="preserve">E </w:t>
            </w:r>
            <w:r w:rsidRPr="00C11304">
              <w:rPr>
                <w:rFonts w:cstheme="minorHAnsi"/>
              </w:rPr>
              <w:t>(×100)</w:t>
            </w:r>
          </w:p>
        </w:tc>
        <w:tc>
          <w:tcPr>
            <w:tcW w:w="851" w:type="dxa"/>
            <w:tcBorders>
              <w:top w:val="single" w:sz="4" w:space="0" w:color="auto"/>
              <w:bottom w:val="single" w:sz="4" w:space="0" w:color="auto"/>
            </w:tcBorders>
            <w:vAlign w:val="center"/>
          </w:tcPr>
          <w:p w14:paraId="5101D0A0" w14:textId="6B5E9DCA" w:rsidR="00B31F8B" w:rsidRPr="00C11304" w:rsidRDefault="00B31F8B" w:rsidP="00C11304">
            <w:pPr>
              <w:jc w:val="center"/>
              <w:rPr>
                <w:sz w:val="20"/>
                <w:szCs w:val="20"/>
              </w:rPr>
            </w:pPr>
            <w:r w:rsidRPr="00C11304">
              <w:rPr>
                <w:rFonts w:cstheme="minorHAnsi"/>
                <w:b/>
                <w:bCs/>
              </w:rPr>
              <w:t xml:space="preserve">π </w:t>
            </w:r>
            <w:r w:rsidRPr="00C11304">
              <w:rPr>
                <w:rFonts w:cstheme="minorHAnsi"/>
              </w:rPr>
              <w:t>(×100)</w:t>
            </w:r>
          </w:p>
        </w:tc>
        <w:tc>
          <w:tcPr>
            <w:tcW w:w="1938" w:type="dxa"/>
            <w:tcBorders>
              <w:top w:val="single" w:sz="4" w:space="0" w:color="auto"/>
              <w:bottom w:val="single" w:sz="4" w:space="0" w:color="auto"/>
            </w:tcBorders>
            <w:vAlign w:val="center"/>
          </w:tcPr>
          <w:p w14:paraId="57A2259F" w14:textId="77777777" w:rsidR="00B31F8B" w:rsidRPr="00C11304" w:rsidRDefault="00B31F8B" w:rsidP="00C11304">
            <w:pPr>
              <w:jc w:val="center"/>
              <w:rPr>
                <w:rFonts w:cstheme="minorHAnsi"/>
                <w:b/>
                <w:bCs/>
              </w:rPr>
            </w:pPr>
            <w:r w:rsidRPr="00C11304">
              <w:rPr>
                <w:rFonts w:cstheme="minorHAnsi"/>
                <w:b/>
                <w:bCs/>
              </w:rPr>
              <w:t>Variant sites</w:t>
            </w:r>
          </w:p>
          <w:p w14:paraId="5F20F053" w14:textId="3AB02FE0" w:rsidR="00B31F8B" w:rsidRPr="00C11304" w:rsidRDefault="00B31F8B" w:rsidP="00C11304">
            <w:pPr>
              <w:jc w:val="center"/>
              <w:rPr>
                <w:rFonts w:cstheme="minorHAnsi"/>
                <w:b/>
                <w:bCs/>
              </w:rPr>
            </w:pPr>
            <w:r w:rsidRPr="00C11304">
              <w:rPr>
                <w:b/>
                <w:bCs/>
                <w:sz w:val="20"/>
                <w:szCs w:val="20"/>
              </w:rPr>
              <w:t>(Total sites)</w:t>
            </w:r>
          </w:p>
        </w:tc>
      </w:tr>
      <w:tr w:rsidR="00671EA7" w14:paraId="0F40306E" w14:textId="1F7D1688" w:rsidTr="001432D4">
        <w:trPr>
          <w:trHeight w:val="264"/>
        </w:trPr>
        <w:tc>
          <w:tcPr>
            <w:tcW w:w="837" w:type="dxa"/>
            <w:vMerge w:val="restart"/>
            <w:tcBorders>
              <w:top w:val="single" w:sz="4" w:space="0" w:color="auto"/>
            </w:tcBorders>
            <w:vAlign w:val="center"/>
          </w:tcPr>
          <w:p w14:paraId="43E90F8E" w14:textId="1E820B9C" w:rsidR="00671EA7" w:rsidRPr="00C11304" w:rsidRDefault="00671EA7" w:rsidP="00867B12">
            <w:pPr>
              <w:jc w:val="both"/>
              <w:rPr>
                <w:sz w:val="20"/>
                <w:szCs w:val="20"/>
              </w:rPr>
            </w:pPr>
            <w:r w:rsidRPr="00C11304">
              <w:rPr>
                <w:rFonts w:cstheme="minorHAnsi"/>
                <w:b/>
                <w:bCs/>
              </w:rPr>
              <w:t>DOOL</w:t>
            </w:r>
          </w:p>
        </w:tc>
        <w:tc>
          <w:tcPr>
            <w:tcW w:w="698" w:type="dxa"/>
            <w:tcBorders>
              <w:top w:val="single" w:sz="4" w:space="0" w:color="auto"/>
            </w:tcBorders>
            <w:vAlign w:val="center"/>
          </w:tcPr>
          <w:p w14:paraId="5F06A0F0" w14:textId="7E041C9F" w:rsidR="00671EA7" w:rsidRPr="00C11304" w:rsidRDefault="00671EA7" w:rsidP="00867B12">
            <w:pPr>
              <w:jc w:val="center"/>
              <w:rPr>
                <w:sz w:val="20"/>
                <w:szCs w:val="20"/>
              </w:rPr>
            </w:pPr>
            <w:r w:rsidRPr="00C11304">
              <w:rPr>
                <w:rFonts w:cstheme="minorHAnsi"/>
              </w:rPr>
              <w:t>2011</w:t>
            </w:r>
          </w:p>
        </w:tc>
        <w:tc>
          <w:tcPr>
            <w:tcW w:w="703" w:type="dxa"/>
            <w:tcBorders>
              <w:top w:val="single" w:sz="4" w:space="0" w:color="auto"/>
              <w:right w:val="double" w:sz="4" w:space="0" w:color="auto"/>
            </w:tcBorders>
            <w:vAlign w:val="center"/>
          </w:tcPr>
          <w:p w14:paraId="1C58F5AD" w14:textId="7ECB0A1D" w:rsidR="00671EA7" w:rsidRPr="00C11304" w:rsidRDefault="00671EA7" w:rsidP="00867B12">
            <w:pPr>
              <w:jc w:val="center"/>
              <w:rPr>
                <w:sz w:val="20"/>
                <w:szCs w:val="20"/>
              </w:rPr>
            </w:pPr>
            <w:r w:rsidRPr="00C11304">
              <w:rPr>
                <w:rFonts w:cstheme="minorHAnsi"/>
              </w:rPr>
              <w:t>12</w:t>
            </w:r>
          </w:p>
        </w:tc>
        <w:tc>
          <w:tcPr>
            <w:tcW w:w="1023" w:type="dxa"/>
            <w:tcBorders>
              <w:top w:val="single" w:sz="4" w:space="0" w:color="auto"/>
              <w:left w:val="double" w:sz="4" w:space="0" w:color="auto"/>
            </w:tcBorders>
          </w:tcPr>
          <w:p w14:paraId="6DE29B97" w14:textId="11A4C22D" w:rsidR="00671EA7" w:rsidRPr="00C11304" w:rsidRDefault="00671EA7" w:rsidP="004339DD">
            <w:pPr>
              <w:jc w:val="center"/>
              <w:rPr>
                <w:sz w:val="20"/>
                <w:szCs w:val="20"/>
              </w:rPr>
            </w:pPr>
            <w:r w:rsidRPr="00C11304">
              <w:rPr>
                <w:rFonts w:cstheme="minorHAnsi"/>
              </w:rPr>
              <w:t>1.978 (0.001)</w:t>
            </w:r>
          </w:p>
        </w:tc>
        <w:tc>
          <w:tcPr>
            <w:tcW w:w="992" w:type="dxa"/>
            <w:vMerge w:val="restart"/>
            <w:tcBorders>
              <w:top w:val="single" w:sz="4" w:space="0" w:color="auto"/>
              <w:right w:val="double" w:sz="4" w:space="0" w:color="auto"/>
            </w:tcBorders>
            <w:vAlign w:val="center"/>
          </w:tcPr>
          <w:p w14:paraId="5710572B" w14:textId="1B2ED3FC" w:rsidR="00671EA7" w:rsidRPr="00C11304" w:rsidRDefault="00671EA7" w:rsidP="00671EA7">
            <w:pPr>
              <w:jc w:val="center"/>
              <w:rPr>
                <w:rFonts w:cstheme="minorHAnsi"/>
              </w:rPr>
            </w:pPr>
            <w:r w:rsidRPr="00C11304">
              <w:rPr>
                <w:rFonts w:cstheme="minorHAnsi"/>
              </w:rPr>
              <w:t>16,719</w:t>
            </w:r>
          </w:p>
        </w:tc>
        <w:tc>
          <w:tcPr>
            <w:tcW w:w="992" w:type="dxa"/>
            <w:tcBorders>
              <w:top w:val="single" w:sz="4" w:space="0" w:color="auto"/>
              <w:left w:val="double" w:sz="4" w:space="0" w:color="auto"/>
            </w:tcBorders>
          </w:tcPr>
          <w:p w14:paraId="753F0F70" w14:textId="67C0F046" w:rsidR="00671EA7" w:rsidRPr="00C11304" w:rsidRDefault="00671EA7" w:rsidP="004339DD">
            <w:pPr>
              <w:jc w:val="center"/>
              <w:rPr>
                <w:sz w:val="20"/>
                <w:szCs w:val="20"/>
              </w:rPr>
            </w:pPr>
            <w:r w:rsidRPr="00C11304">
              <w:rPr>
                <w:rFonts w:cstheme="minorHAnsi"/>
              </w:rPr>
              <w:t>0.189 (0.001)</w:t>
            </w:r>
          </w:p>
        </w:tc>
        <w:tc>
          <w:tcPr>
            <w:tcW w:w="992" w:type="dxa"/>
            <w:tcBorders>
              <w:top w:val="single" w:sz="4" w:space="0" w:color="auto"/>
            </w:tcBorders>
          </w:tcPr>
          <w:p w14:paraId="6777340B" w14:textId="326007B5" w:rsidR="00671EA7" w:rsidRPr="00C11304" w:rsidRDefault="00671EA7" w:rsidP="004339DD">
            <w:pPr>
              <w:jc w:val="center"/>
              <w:rPr>
                <w:sz w:val="20"/>
                <w:szCs w:val="20"/>
              </w:rPr>
            </w:pPr>
            <w:r w:rsidRPr="00C11304">
              <w:rPr>
                <w:rFonts w:cstheme="minorHAnsi"/>
              </w:rPr>
              <w:t>0.194 (0.001)</w:t>
            </w:r>
          </w:p>
        </w:tc>
        <w:tc>
          <w:tcPr>
            <w:tcW w:w="851" w:type="dxa"/>
            <w:tcBorders>
              <w:top w:val="single" w:sz="4" w:space="0" w:color="auto"/>
            </w:tcBorders>
          </w:tcPr>
          <w:p w14:paraId="24742A4F" w14:textId="29B6DFEF" w:rsidR="00671EA7" w:rsidRPr="00C11304" w:rsidRDefault="00671EA7" w:rsidP="004339DD">
            <w:pPr>
              <w:jc w:val="center"/>
              <w:rPr>
                <w:sz w:val="20"/>
                <w:szCs w:val="20"/>
              </w:rPr>
            </w:pPr>
            <w:r w:rsidRPr="00C11304">
              <w:rPr>
                <w:rFonts w:cstheme="minorHAnsi"/>
              </w:rPr>
              <w:t>0.203 (0.001)</w:t>
            </w:r>
          </w:p>
        </w:tc>
        <w:tc>
          <w:tcPr>
            <w:tcW w:w="1938" w:type="dxa"/>
            <w:tcBorders>
              <w:top w:val="single" w:sz="4" w:space="0" w:color="auto"/>
            </w:tcBorders>
          </w:tcPr>
          <w:p w14:paraId="69D0FEF1" w14:textId="77777777" w:rsidR="00671EA7" w:rsidRPr="00C11304" w:rsidRDefault="00671EA7" w:rsidP="004339DD">
            <w:pPr>
              <w:jc w:val="center"/>
              <w:rPr>
                <w:sz w:val="20"/>
                <w:szCs w:val="20"/>
              </w:rPr>
            </w:pPr>
            <w:r w:rsidRPr="00C11304">
              <w:rPr>
                <w:sz w:val="20"/>
                <w:szCs w:val="20"/>
              </w:rPr>
              <w:t>28,850</w:t>
            </w:r>
          </w:p>
          <w:p w14:paraId="1CD62804" w14:textId="69B5E7E8" w:rsidR="00671EA7" w:rsidRPr="00C11304" w:rsidRDefault="00671EA7" w:rsidP="008E3A40">
            <w:pPr>
              <w:jc w:val="center"/>
              <w:rPr>
                <w:sz w:val="20"/>
                <w:szCs w:val="20"/>
              </w:rPr>
            </w:pPr>
            <w:r w:rsidRPr="00C11304">
              <w:rPr>
                <w:sz w:val="20"/>
                <w:szCs w:val="20"/>
              </w:rPr>
              <w:t>(</w:t>
            </w:r>
            <w:r w:rsidRPr="00C11304">
              <w:rPr>
                <w:rFonts w:ascii="Calibri" w:hAnsi="Calibri" w:cs="Calibri"/>
                <w:color w:val="000000"/>
              </w:rPr>
              <w:t>4,116,444)</w:t>
            </w:r>
          </w:p>
        </w:tc>
      </w:tr>
      <w:tr w:rsidR="00671EA7" w14:paraId="3377A8F7" w14:textId="6F728331" w:rsidTr="00006F79">
        <w:trPr>
          <w:trHeight w:val="264"/>
        </w:trPr>
        <w:tc>
          <w:tcPr>
            <w:tcW w:w="837" w:type="dxa"/>
            <w:vMerge/>
            <w:tcBorders>
              <w:bottom w:val="double" w:sz="4" w:space="0" w:color="auto"/>
            </w:tcBorders>
            <w:vAlign w:val="center"/>
          </w:tcPr>
          <w:p w14:paraId="2C8E9F70" w14:textId="77777777" w:rsidR="00671EA7" w:rsidRPr="00C11304" w:rsidRDefault="00671EA7" w:rsidP="00867B12">
            <w:pPr>
              <w:jc w:val="both"/>
              <w:rPr>
                <w:sz w:val="20"/>
                <w:szCs w:val="20"/>
              </w:rPr>
            </w:pPr>
          </w:p>
        </w:tc>
        <w:tc>
          <w:tcPr>
            <w:tcW w:w="698" w:type="dxa"/>
            <w:tcBorders>
              <w:bottom w:val="double" w:sz="4" w:space="0" w:color="auto"/>
            </w:tcBorders>
            <w:vAlign w:val="center"/>
          </w:tcPr>
          <w:p w14:paraId="76875D5B" w14:textId="4E4FF6FE" w:rsidR="00671EA7" w:rsidRPr="00C11304" w:rsidRDefault="00671EA7" w:rsidP="00867B12">
            <w:pPr>
              <w:jc w:val="center"/>
              <w:rPr>
                <w:sz w:val="20"/>
                <w:szCs w:val="20"/>
              </w:rPr>
            </w:pPr>
            <w:r w:rsidRPr="00C11304">
              <w:rPr>
                <w:rFonts w:cstheme="minorHAnsi"/>
              </w:rPr>
              <w:t>2019</w:t>
            </w:r>
          </w:p>
        </w:tc>
        <w:tc>
          <w:tcPr>
            <w:tcW w:w="703" w:type="dxa"/>
            <w:tcBorders>
              <w:bottom w:val="double" w:sz="4" w:space="0" w:color="auto"/>
              <w:right w:val="double" w:sz="4" w:space="0" w:color="auto"/>
            </w:tcBorders>
            <w:vAlign w:val="center"/>
          </w:tcPr>
          <w:p w14:paraId="42156BD0" w14:textId="6CC33CDF" w:rsidR="00671EA7" w:rsidRPr="00C11304" w:rsidRDefault="00671EA7" w:rsidP="00867B12">
            <w:pPr>
              <w:jc w:val="center"/>
              <w:rPr>
                <w:sz w:val="20"/>
                <w:szCs w:val="20"/>
              </w:rPr>
            </w:pPr>
            <w:r w:rsidRPr="00C11304">
              <w:rPr>
                <w:rFonts w:cstheme="minorHAnsi"/>
              </w:rPr>
              <w:t>13</w:t>
            </w:r>
          </w:p>
        </w:tc>
        <w:tc>
          <w:tcPr>
            <w:tcW w:w="1023" w:type="dxa"/>
            <w:tcBorders>
              <w:left w:val="double" w:sz="4" w:space="0" w:color="auto"/>
              <w:bottom w:val="double" w:sz="4" w:space="0" w:color="auto"/>
            </w:tcBorders>
          </w:tcPr>
          <w:p w14:paraId="08ED6902" w14:textId="62BEF611" w:rsidR="00671EA7" w:rsidRPr="00C11304" w:rsidRDefault="00671EA7" w:rsidP="004339DD">
            <w:pPr>
              <w:jc w:val="center"/>
              <w:rPr>
                <w:sz w:val="20"/>
                <w:szCs w:val="20"/>
              </w:rPr>
            </w:pPr>
            <w:r w:rsidRPr="00C11304">
              <w:rPr>
                <w:rFonts w:cstheme="minorHAnsi"/>
              </w:rPr>
              <w:t>1.974 (0.001)</w:t>
            </w:r>
          </w:p>
        </w:tc>
        <w:tc>
          <w:tcPr>
            <w:tcW w:w="992" w:type="dxa"/>
            <w:vMerge/>
            <w:tcBorders>
              <w:bottom w:val="double" w:sz="4" w:space="0" w:color="auto"/>
              <w:right w:val="double" w:sz="4" w:space="0" w:color="auto"/>
            </w:tcBorders>
          </w:tcPr>
          <w:p w14:paraId="0D7E085A" w14:textId="77777777" w:rsidR="00671EA7" w:rsidRPr="00C11304" w:rsidRDefault="00671EA7" w:rsidP="004339DD">
            <w:pPr>
              <w:jc w:val="center"/>
              <w:rPr>
                <w:rFonts w:cstheme="minorHAnsi"/>
              </w:rPr>
            </w:pPr>
          </w:p>
        </w:tc>
        <w:tc>
          <w:tcPr>
            <w:tcW w:w="992" w:type="dxa"/>
            <w:tcBorders>
              <w:left w:val="double" w:sz="4" w:space="0" w:color="auto"/>
              <w:bottom w:val="double" w:sz="4" w:space="0" w:color="auto"/>
            </w:tcBorders>
          </w:tcPr>
          <w:p w14:paraId="7FC7EA62" w14:textId="62271763" w:rsidR="00671EA7" w:rsidRPr="00C11304" w:rsidRDefault="00671EA7" w:rsidP="004339DD">
            <w:pPr>
              <w:jc w:val="center"/>
              <w:rPr>
                <w:sz w:val="20"/>
                <w:szCs w:val="20"/>
              </w:rPr>
            </w:pPr>
            <w:r w:rsidRPr="00C11304">
              <w:rPr>
                <w:rFonts w:cstheme="minorHAnsi"/>
              </w:rPr>
              <w:t>0.190 (0.001)</w:t>
            </w:r>
          </w:p>
        </w:tc>
        <w:tc>
          <w:tcPr>
            <w:tcW w:w="992" w:type="dxa"/>
            <w:tcBorders>
              <w:bottom w:val="double" w:sz="4" w:space="0" w:color="auto"/>
            </w:tcBorders>
          </w:tcPr>
          <w:p w14:paraId="2A43E19B" w14:textId="16B8B142" w:rsidR="00671EA7" w:rsidRPr="00C11304" w:rsidRDefault="00671EA7" w:rsidP="004339DD">
            <w:pPr>
              <w:jc w:val="center"/>
              <w:rPr>
                <w:sz w:val="20"/>
                <w:szCs w:val="20"/>
              </w:rPr>
            </w:pPr>
            <w:r w:rsidRPr="00C11304">
              <w:rPr>
                <w:rFonts w:cstheme="minorHAnsi"/>
              </w:rPr>
              <w:t>0.192 (0.001)</w:t>
            </w:r>
          </w:p>
        </w:tc>
        <w:tc>
          <w:tcPr>
            <w:tcW w:w="851" w:type="dxa"/>
            <w:tcBorders>
              <w:bottom w:val="double" w:sz="4" w:space="0" w:color="auto"/>
            </w:tcBorders>
          </w:tcPr>
          <w:p w14:paraId="7880EAAC" w14:textId="2F01DBEE" w:rsidR="00671EA7" w:rsidRPr="00C11304" w:rsidRDefault="00671EA7" w:rsidP="004339DD">
            <w:pPr>
              <w:jc w:val="center"/>
              <w:rPr>
                <w:sz w:val="20"/>
                <w:szCs w:val="20"/>
              </w:rPr>
            </w:pPr>
            <w:r w:rsidRPr="00C11304">
              <w:rPr>
                <w:rFonts w:cstheme="minorHAnsi"/>
              </w:rPr>
              <w:t>0.200 (0.001)</w:t>
            </w:r>
          </w:p>
        </w:tc>
        <w:tc>
          <w:tcPr>
            <w:tcW w:w="1938" w:type="dxa"/>
            <w:tcBorders>
              <w:bottom w:val="double" w:sz="4" w:space="0" w:color="auto"/>
            </w:tcBorders>
          </w:tcPr>
          <w:p w14:paraId="4667EEF2" w14:textId="77777777" w:rsidR="00671EA7" w:rsidRPr="00C11304" w:rsidRDefault="00671EA7" w:rsidP="004339DD">
            <w:pPr>
              <w:jc w:val="center"/>
              <w:rPr>
                <w:sz w:val="20"/>
                <w:szCs w:val="20"/>
              </w:rPr>
            </w:pPr>
            <w:r w:rsidRPr="00C11304">
              <w:rPr>
                <w:sz w:val="20"/>
                <w:szCs w:val="20"/>
              </w:rPr>
              <w:t>28,850</w:t>
            </w:r>
          </w:p>
          <w:p w14:paraId="171FE544" w14:textId="22F67CE6" w:rsidR="00671EA7" w:rsidRPr="00C11304" w:rsidRDefault="00671EA7" w:rsidP="004339DD">
            <w:pPr>
              <w:jc w:val="center"/>
              <w:rPr>
                <w:sz w:val="20"/>
                <w:szCs w:val="20"/>
              </w:rPr>
            </w:pPr>
            <w:r w:rsidRPr="00C11304">
              <w:rPr>
                <w:sz w:val="20"/>
                <w:szCs w:val="20"/>
              </w:rPr>
              <w:t>(4,116,629)</w:t>
            </w:r>
          </w:p>
        </w:tc>
      </w:tr>
      <w:tr w:rsidR="00671EA7" w14:paraId="27204F68" w14:textId="6DEDA640" w:rsidTr="00006F79">
        <w:trPr>
          <w:trHeight w:val="264"/>
        </w:trPr>
        <w:tc>
          <w:tcPr>
            <w:tcW w:w="837" w:type="dxa"/>
            <w:vMerge w:val="restart"/>
            <w:tcBorders>
              <w:top w:val="double" w:sz="4" w:space="0" w:color="auto"/>
            </w:tcBorders>
            <w:vAlign w:val="center"/>
          </w:tcPr>
          <w:p w14:paraId="1099CCD9" w14:textId="1903259C" w:rsidR="00671EA7" w:rsidRPr="00C11304" w:rsidRDefault="00671EA7" w:rsidP="00867B12">
            <w:pPr>
              <w:jc w:val="both"/>
              <w:rPr>
                <w:sz w:val="20"/>
                <w:szCs w:val="20"/>
              </w:rPr>
            </w:pPr>
            <w:r w:rsidRPr="00C11304">
              <w:rPr>
                <w:rFonts w:cstheme="minorHAnsi"/>
                <w:b/>
                <w:bCs/>
              </w:rPr>
              <w:t>HERM</w:t>
            </w:r>
          </w:p>
        </w:tc>
        <w:tc>
          <w:tcPr>
            <w:tcW w:w="698" w:type="dxa"/>
            <w:tcBorders>
              <w:top w:val="double" w:sz="4" w:space="0" w:color="auto"/>
            </w:tcBorders>
            <w:vAlign w:val="center"/>
          </w:tcPr>
          <w:p w14:paraId="77544E63" w14:textId="28C6890C" w:rsidR="00671EA7" w:rsidRPr="00C11304" w:rsidRDefault="00671EA7" w:rsidP="00867B12">
            <w:pPr>
              <w:jc w:val="center"/>
              <w:rPr>
                <w:sz w:val="20"/>
                <w:szCs w:val="20"/>
              </w:rPr>
            </w:pPr>
            <w:r w:rsidRPr="00C11304">
              <w:rPr>
                <w:rFonts w:cstheme="minorHAnsi"/>
              </w:rPr>
              <w:t>2010</w:t>
            </w:r>
          </w:p>
        </w:tc>
        <w:tc>
          <w:tcPr>
            <w:tcW w:w="703" w:type="dxa"/>
            <w:tcBorders>
              <w:top w:val="double" w:sz="4" w:space="0" w:color="auto"/>
              <w:right w:val="double" w:sz="4" w:space="0" w:color="auto"/>
            </w:tcBorders>
            <w:vAlign w:val="center"/>
          </w:tcPr>
          <w:p w14:paraId="78501696" w14:textId="63844DC0" w:rsidR="00671EA7" w:rsidRPr="00C11304" w:rsidRDefault="00671EA7" w:rsidP="00867B12">
            <w:pPr>
              <w:jc w:val="center"/>
              <w:rPr>
                <w:sz w:val="20"/>
                <w:szCs w:val="20"/>
              </w:rPr>
            </w:pPr>
            <w:r w:rsidRPr="00C11304">
              <w:rPr>
                <w:rFonts w:cstheme="minorHAnsi"/>
              </w:rPr>
              <w:t>12</w:t>
            </w:r>
          </w:p>
        </w:tc>
        <w:tc>
          <w:tcPr>
            <w:tcW w:w="1023" w:type="dxa"/>
            <w:tcBorders>
              <w:top w:val="double" w:sz="4" w:space="0" w:color="auto"/>
              <w:left w:val="double" w:sz="4" w:space="0" w:color="auto"/>
            </w:tcBorders>
          </w:tcPr>
          <w:p w14:paraId="3943B912" w14:textId="58D88847" w:rsidR="00671EA7" w:rsidRPr="00C11304" w:rsidRDefault="00671EA7" w:rsidP="004339DD">
            <w:pPr>
              <w:jc w:val="center"/>
              <w:rPr>
                <w:sz w:val="20"/>
                <w:szCs w:val="20"/>
              </w:rPr>
            </w:pPr>
            <w:r w:rsidRPr="00C11304">
              <w:rPr>
                <w:rFonts w:cstheme="minorHAnsi"/>
              </w:rPr>
              <w:t>1.981 (0.001)</w:t>
            </w:r>
          </w:p>
        </w:tc>
        <w:tc>
          <w:tcPr>
            <w:tcW w:w="992" w:type="dxa"/>
            <w:vMerge w:val="restart"/>
            <w:tcBorders>
              <w:top w:val="double" w:sz="4" w:space="0" w:color="auto"/>
              <w:right w:val="double" w:sz="4" w:space="0" w:color="auto"/>
            </w:tcBorders>
            <w:vAlign w:val="center"/>
          </w:tcPr>
          <w:p w14:paraId="7B93273E" w14:textId="73FC7795" w:rsidR="00671EA7" w:rsidRPr="00C11304" w:rsidRDefault="00671EA7" w:rsidP="00671EA7">
            <w:pPr>
              <w:jc w:val="center"/>
              <w:rPr>
                <w:rFonts w:cstheme="minorHAnsi"/>
              </w:rPr>
            </w:pPr>
            <w:r w:rsidRPr="00C11304">
              <w:rPr>
                <w:rFonts w:cstheme="minorHAnsi"/>
              </w:rPr>
              <w:t>17,078</w:t>
            </w:r>
          </w:p>
        </w:tc>
        <w:tc>
          <w:tcPr>
            <w:tcW w:w="992" w:type="dxa"/>
            <w:tcBorders>
              <w:top w:val="double" w:sz="4" w:space="0" w:color="auto"/>
              <w:left w:val="double" w:sz="4" w:space="0" w:color="auto"/>
            </w:tcBorders>
          </w:tcPr>
          <w:p w14:paraId="3B0E1AA0" w14:textId="6526647F" w:rsidR="00671EA7" w:rsidRPr="00C11304" w:rsidRDefault="00671EA7" w:rsidP="004339DD">
            <w:pPr>
              <w:jc w:val="center"/>
              <w:rPr>
                <w:sz w:val="20"/>
                <w:szCs w:val="20"/>
              </w:rPr>
            </w:pPr>
            <w:r w:rsidRPr="00C11304">
              <w:rPr>
                <w:rFonts w:cstheme="minorHAnsi"/>
              </w:rPr>
              <w:t>0.181 (0.001)</w:t>
            </w:r>
          </w:p>
        </w:tc>
        <w:tc>
          <w:tcPr>
            <w:tcW w:w="992" w:type="dxa"/>
            <w:tcBorders>
              <w:top w:val="double" w:sz="4" w:space="0" w:color="auto"/>
            </w:tcBorders>
          </w:tcPr>
          <w:p w14:paraId="7548DFA7" w14:textId="25EA85C9" w:rsidR="00671EA7" w:rsidRPr="00C11304" w:rsidRDefault="00671EA7" w:rsidP="004339DD">
            <w:pPr>
              <w:jc w:val="center"/>
              <w:rPr>
                <w:sz w:val="20"/>
                <w:szCs w:val="20"/>
              </w:rPr>
            </w:pPr>
            <w:r w:rsidRPr="00C11304">
              <w:rPr>
                <w:rFonts w:cstheme="minorHAnsi"/>
              </w:rPr>
              <w:t>0.184 (0.001)</w:t>
            </w:r>
          </w:p>
        </w:tc>
        <w:tc>
          <w:tcPr>
            <w:tcW w:w="851" w:type="dxa"/>
            <w:tcBorders>
              <w:top w:val="double" w:sz="4" w:space="0" w:color="auto"/>
            </w:tcBorders>
          </w:tcPr>
          <w:p w14:paraId="5CC8AF48" w14:textId="1CDD9AD8" w:rsidR="00671EA7" w:rsidRPr="00C11304" w:rsidRDefault="00671EA7" w:rsidP="004339DD">
            <w:pPr>
              <w:jc w:val="center"/>
              <w:rPr>
                <w:sz w:val="20"/>
                <w:szCs w:val="20"/>
              </w:rPr>
            </w:pPr>
            <w:r w:rsidRPr="00C11304">
              <w:rPr>
                <w:rFonts w:cstheme="minorHAnsi"/>
              </w:rPr>
              <w:t>0.192 (0.001)</w:t>
            </w:r>
          </w:p>
        </w:tc>
        <w:tc>
          <w:tcPr>
            <w:tcW w:w="1938" w:type="dxa"/>
            <w:tcBorders>
              <w:top w:val="double" w:sz="4" w:space="0" w:color="auto"/>
            </w:tcBorders>
          </w:tcPr>
          <w:p w14:paraId="2ACA59E3" w14:textId="77777777" w:rsidR="00671EA7" w:rsidRPr="00C11304" w:rsidRDefault="00671EA7" w:rsidP="004339DD">
            <w:pPr>
              <w:jc w:val="center"/>
              <w:rPr>
                <w:sz w:val="20"/>
                <w:szCs w:val="20"/>
              </w:rPr>
            </w:pPr>
            <w:r w:rsidRPr="00C11304">
              <w:rPr>
                <w:sz w:val="20"/>
                <w:szCs w:val="20"/>
              </w:rPr>
              <w:t>30,108</w:t>
            </w:r>
          </w:p>
          <w:p w14:paraId="510FCCA6" w14:textId="7D38FF3C" w:rsidR="00671EA7" w:rsidRPr="00C11304" w:rsidRDefault="00671EA7" w:rsidP="004339DD">
            <w:pPr>
              <w:jc w:val="center"/>
              <w:rPr>
                <w:sz w:val="20"/>
                <w:szCs w:val="20"/>
              </w:rPr>
            </w:pPr>
            <w:r w:rsidRPr="00C11304">
              <w:rPr>
                <w:sz w:val="20"/>
                <w:szCs w:val="20"/>
              </w:rPr>
              <w:t>(4,479,067)</w:t>
            </w:r>
          </w:p>
        </w:tc>
      </w:tr>
      <w:tr w:rsidR="00671EA7" w14:paraId="7DF74770" w14:textId="21AFA3C1" w:rsidTr="00006F79">
        <w:trPr>
          <w:trHeight w:val="264"/>
        </w:trPr>
        <w:tc>
          <w:tcPr>
            <w:tcW w:w="837" w:type="dxa"/>
            <w:vMerge/>
            <w:tcBorders>
              <w:bottom w:val="double" w:sz="4" w:space="0" w:color="auto"/>
            </w:tcBorders>
            <w:vAlign w:val="center"/>
          </w:tcPr>
          <w:p w14:paraId="1D93161C" w14:textId="77777777" w:rsidR="00671EA7" w:rsidRPr="00C11304" w:rsidRDefault="00671EA7" w:rsidP="00867B12">
            <w:pPr>
              <w:jc w:val="both"/>
              <w:rPr>
                <w:sz w:val="20"/>
                <w:szCs w:val="20"/>
              </w:rPr>
            </w:pPr>
          </w:p>
        </w:tc>
        <w:tc>
          <w:tcPr>
            <w:tcW w:w="698" w:type="dxa"/>
            <w:tcBorders>
              <w:bottom w:val="double" w:sz="4" w:space="0" w:color="auto"/>
            </w:tcBorders>
            <w:vAlign w:val="center"/>
          </w:tcPr>
          <w:p w14:paraId="2EC3F508" w14:textId="65A7A806" w:rsidR="00671EA7" w:rsidRPr="00C11304" w:rsidRDefault="00671EA7" w:rsidP="00867B12">
            <w:pPr>
              <w:jc w:val="center"/>
              <w:rPr>
                <w:sz w:val="20"/>
                <w:szCs w:val="20"/>
              </w:rPr>
            </w:pPr>
            <w:r w:rsidRPr="00C11304">
              <w:rPr>
                <w:rFonts w:cstheme="minorHAnsi"/>
              </w:rPr>
              <w:t>2019</w:t>
            </w:r>
          </w:p>
        </w:tc>
        <w:tc>
          <w:tcPr>
            <w:tcW w:w="703" w:type="dxa"/>
            <w:tcBorders>
              <w:bottom w:val="double" w:sz="4" w:space="0" w:color="auto"/>
              <w:right w:val="double" w:sz="4" w:space="0" w:color="auto"/>
            </w:tcBorders>
            <w:vAlign w:val="center"/>
          </w:tcPr>
          <w:p w14:paraId="2E9C0AF9" w14:textId="6BE5CFE2" w:rsidR="00671EA7" w:rsidRPr="00C11304" w:rsidRDefault="00671EA7" w:rsidP="00867B12">
            <w:pPr>
              <w:jc w:val="center"/>
              <w:rPr>
                <w:sz w:val="20"/>
                <w:szCs w:val="20"/>
              </w:rPr>
            </w:pPr>
            <w:r w:rsidRPr="00C11304">
              <w:rPr>
                <w:rFonts w:cstheme="minorHAnsi"/>
              </w:rPr>
              <w:t>12</w:t>
            </w:r>
          </w:p>
        </w:tc>
        <w:tc>
          <w:tcPr>
            <w:tcW w:w="1023" w:type="dxa"/>
            <w:tcBorders>
              <w:left w:val="double" w:sz="4" w:space="0" w:color="auto"/>
              <w:bottom w:val="double" w:sz="4" w:space="0" w:color="auto"/>
            </w:tcBorders>
          </w:tcPr>
          <w:p w14:paraId="30D50CE3" w14:textId="7CEB5838" w:rsidR="00671EA7" w:rsidRPr="00C11304" w:rsidRDefault="00671EA7" w:rsidP="004339DD">
            <w:pPr>
              <w:jc w:val="center"/>
              <w:rPr>
                <w:sz w:val="20"/>
                <w:szCs w:val="20"/>
              </w:rPr>
            </w:pPr>
            <w:r w:rsidRPr="00C11304">
              <w:rPr>
                <w:rFonts w:cstheme="minorHAnsi"/>
              </w:rPr>
              <w:t>1.978 (0.001)</w:t>
            </w:r>
          </w:p>
        </w:tc>
        <w:tc>
          <w:tcPr>
            <w:tcW w:w="992" w:type="dxa"/>
            <w:vMerge/>
            <w:tcBorders>
              <w:bottom w:val="double" w:sz="4" w:space="0" w:color="auto"/>
              <w:right w:val="double" w:sz="4" w:space="0" w:color="auto"/>
            </w:tcBorders>
          </w:tcPr>
          <w:p w14:paraId="1E91078A" w14:textId="77777777" w:rsidR="00671EA7" w:rsidRPr="00C11304" w:rsidRDefault="00671EA7" w:rsidP="004339DD">
            <w:pPr>
              <w:jc w:val="center"/>
              <w:rPr>
                <w:rFonts w:cstheme="minorHAnsi"/>
              </w:rPr>
            </w:pPr>
          </w:p>
        </w:tc>
        <w:tc>
          <w:tcPr>
            <w:tcW w:w="992" w:type="dxa"/>
            <w:tcBorders>
              <w:left w:val="double" w:sz="4" w:space="0" w:color="auto"/>
              <w:bottom w:val="double" w:sz="4" w:space="0" w:color="auto"/>
            </w:tcBorders>
          </w:tcPr>
          <w:p w14:paraId="01643FFC" w14:textId="74487CD2" w:rsidR="00671EA7" w:rsidRPr="00C11304" w:rsidRDefault="00671EA7" w:rsidP="004339DD">
            <w:pPr>
              <w:jc w:val="center"/>
              <w:rPr>
                <w:sz w:val="20"/>
                <w:szCs w:val="20"/>
              </w:rPr>
            </w:pPr>
            <w:r w:rsidRPr="00C11304">
              <w:rPr>
                <w:rFonts w:cstheme="minorHAnsi"/>
              </w:rPr>
              <w:t>0.180 (0.001)</w:t>
            </w:r>
          </w:p>
        </w:tc>
        <w:tc>
          <w:tcPr>
            <w:tcW w:w="992" w:type="dxa"/>
            <w:tcBorders>
              <w:bottom w:val="double" w:sz="4" w:space="0" w:color="auto"/>
            </w:tcBorders>
          </w:tcPr>
          <w:p w14:paraId="25A33B90" w14:textId="6CD62ABF" w:rsidR="00671EA7" w:rsidRPr="00C11304" w:rsidRDefault="00671EA7" w:rsidP="004339DD">
            <w:pPr>
              <w:jc w:val="center"/>
              <w:rPr>
                <w:sz w:val="20"/>
                <w:szCs w:val="20"/>
              </w:rPr>
            </w:pPr>
            <w:r w:rsidRPr="00C11304">
              <w:rPr>
                <w:rFonts w:cstheme="minorHAnsi"/>
              </w:rPr>
              <w:t>0.181 (0.001)</w:t>
            </w:r>
          </w:p>
        </w:tc>
        <w:tc>
          <w:tcPr>
            <w:tcW w:w="851" w:type="dxa"/>
            <w:tcBorders>
              <w:bottom w:val="double" w:sz="4" w:space="0" w:color="auto"/>
            </w:tcBorders>
          </w:tcPr>
          <w:p w14:paraId="2498D5C3" w14:textId="09B1A32A" w:rsidR="00671EA7" w:rsidRPr="00C11304" w:rsidRDefault="00671EA7" w:rsidP="004339DD">
            <w:pPr>
              <w:jc w:val="center"/>
              <w:rPr>
                <w:sz w:val="20"/>
                <w:szCs w:val="20"/>
              </w:rPr>
            </w:pPr>
            <w:r w:rsidRPr="00C11304">
              <w:rPr>
                <w:rFonts w:cstheme="minorHAnsi"/>
              </w:rPr>
              <w:t>0.189 (0.001)</w:t>
            </w:r>
          </w:p>
        </w:tc>
        <w:tc>
          <w:tcPr>
            <w:tcW w:w="1938" w:type="dxa"/>
            <w:tcBorders>
              <w:bottom w:val="double" w:sz="4" w:space="0" w:color="auto"/>
            </w:tcBorders>
          </w:tcPr>
          <w:p w14:paraId="5044C95B" w14:textId="77777777" w:rsidR="00671EA7" w:rsidRPr="00C11304" w:rsidRDefault="00671EA7" w:rsidP="004339DD">
            <w:pPr>
              <w:jc w:val="center"/>
              <w:rPr>
                <w:sz w:val="20"/>
                <w:szCs w:val="20"/>
              </w:rPr>
            </w:pPr>
            <w:r w:rsidRPr="00C11304">
              <w:rPr>
                <w:sz w:val="20"/>
                <w:szCs w:val="20"/>
              </w:rPr>
              <w:t>30,108</w:t>
            </w:r>
          </w:p>
          <w:p w14:paraId="6A29D743" w14:textId="16CC9CFB" w:rsidR="00671EA7" w:rsidRPr="00C11304" w:rsidRDefault="00671EA7" w:rsidP="004339DD">
            <w:pPr>
              <w:jc w:val="center"/>
              <w:rPr>
                <w:sz w:val="20"/>
                <w:szCs w:val="20"/>
              </w:rPr>
            </w:pPr>
            <w:r w:rsidRPr="00C11304">
              <w:rPr>
                <w:sz w:val="20"/>
                <w:szCs w:val="20"/>
              </w:rPr>
              <w:t>(4,478,871)</w:t>
            </w:r>
          </w:p>
        </w:tc>
      </w:tr>
      <w:tr w:rsidR="00671EA7" w14:paraId="51226C1F" w14:textId="28C83660" w:rsidTr="00006F79">
        <w:trPr>
          <w:trHeight w:val="264"/>
        </w:trPr>
        <w:tc>
          <w:tcPr>
            <w:tcW w:w="837" w:type="dxa"/>
            <w:vMerge w:val="restart"/>
            <w:tcBorders>
              <w:top w:val="double" w:sz="4" w:space="0" w:color="auto"/>
            </w:tcBorders>
            <w:vAlign w:val="center"/>
          </w:tcPr>
          <w:p w14:paraId="127C89EE" w14:textId="6A650BE8" w:rsidR="00671EA7" w:rsidRPr="00C11304" w:rsidRDefault="00671EA7" w:rsidP="00867B12">
            <w:pPr>
              <w:jc w:val="both"/>
              <w:rPr>
                <w:sz w:val="20"/>
                <w:szCs w:val="20"/>
              </w:rPr>
            </w:pPr>
            <w:r w:rsidRPr="00C11304">
              <w:rPr>
                <w:rFonts w:cstheme="minorHAnsi"/>
                <w:b/>
                <w:bCs/>
              </w:rPr>
              <w:t>MATU</w:t>
            </w:r>
          </w:p>
        </w:tc>
        <w:tc>
          <w:tcPr>
            <w:tcW w:w="698" w:type="dxa"/>
            <w:tcBorders>
              <w:top w:val="double" w:sz="4" w:space="0" w:color="auto"/>
            </w:tcBorders>
            <w:vAlign w:val="center"/>
          </w:tcPr>
          <w:p w14:paraId="4EC4203D" w14:textId="4186B865" w:rsidR="00671EA7" w:rsidRPr="00C11304" w:rsidRDefault="00671EA7" w:rsidP="00867B12">
            <w:pPr>
              <w:jc w:val="center"/>
              <w:rPr>
                <w:sz w:val="20"/>
                <w:szCs w:val="20"/>
              </w:rPr>
            </w:pPr>
            <w:r w:rsidRPr="00C11304">
              <w:rPr>
                <w:rFonts w:cstheme="minorHAnsi"/>
              </w:rPr>
              <w:t>2009</w:t>
            </w:r>
          </w:p>
        </w:tc>
        <w:tc>
          <w:tcPr>
            <w:tcW w:w="703" w:type="dxa"/>
            <w:tcBorders>
              <w:top w:val="double" w:sz="4" w:space="0" w:color="auto"/>
              <w:right w:val="double" w:sz="4" w:space="0" w:color="auto"/>
            </w:tcBorders>
            <w:vAlign w:val="center"/>
          </w:tcPr>
          <w:p w14:paraId="5515A784" w14:textId="685CD0DB" w:rsidR="00671EA7" w:rsidRPr="00C11304" w:rsidRDefault="00671EA7" w:rsidP="00867B12">
            <w:pPr>
              <w:jc w:val="center"/>
              <w:rPr>
                <w:sz w:val="20"/>
                <w:szCs w:val="20"/>
              </w:rPr>
            </w:pPr>
            <w:r w:rsidRPr="00C11304">
              <w:rPr>
                <w:rFonts w:cstheme="minorHAnsi"/>
              </w:rPr>
              <w:t>18</w:t>
            </w:r>
          </w:p>
        </w:tc>
        <w:tc>
          <w:tcPr>
            <w:tcW w:w="1023" w:type="dxa"/>
            <w:tcBorders>
              <w:top w:val="double" w:sz="4" w:space="0" w:color="auto"/>
              <w:left w:val="double" w:sz="4" w:space="0" w:color="auto"/>
            </w:tcBorders>
          </w:tcPr>
          <w:p w14:paraId="306222FD" w14:textId="243F47B0" w:rsidR="00671EA7" w:rsidRPr="00C11304" w:rsidRDefault="00671EA7" w:rsidP="004339DD">
            <w:pPr>
              <w:jc w:val="center"/>
              <w:rPr>
                <w:sz w:val="20"/>
                <w:szCs w:val="20"/>
              </w:rPr>
            </w:pPr>
            <w:r w:rsidRPr="00C11304">
              <w:rPr>
                <w:rFonts w:cstheme="minorHAnsi"/>
              </w:rPr>
              <w:t>1.977 (0.001)</w:t>
            </w:r>
          </w:p>
        </w:tc>
        <w:tc>
          <w:tcPr>
            <w:tcW w:w="992" w:type="dxa"/>
            <w:vMerge w:val="restart"/>
            <w:tcBorders>
              <w:top w:val="double" w:sz="4" w:space="0" w:color="auto"/>
              <w:right w:val="double" w:sz="4" w:space="0" w:color="auto"/>
            </w:tcBorders>
            <w:vAlign w:val="center"/>
          </w:tcPr>
          <w:p w14:paraId="668DD2F1" w14:textId="4A6E729F" w:rsidR="00671EA7" w:rsidRPr="00C11304" w:rsidRDefault="00671EA7" w:rsidP="00671EA7">
            <w:pPr>
              <w:jc w:val="center"/>
              <w:rPr>
                <w:rFonts w:cstheme="minorHAnsi"/>
              </w:rPr>
            </w:pPr>
            <w:r w:rsidRPr="00C11304">
              <w:rPr>
                <w:rFonts w:cstheme="minorHAnsi"/>
              </w:rPr>
              <w:t>17,843</w:t>
            </w:r>
          </w:p>
        </w:tc>
        <w:tc>
          <w:tcPr>
            <w:tcW w:w="992" w:type="dxa"/>
            <w:tcBorders>
              <w:top w:val="double" w:sz="4" w:space="0" w:color="auto"/>
              <w:left w:val="double" w:sz="4" w:space="0" w:color="auto"/>
            </w:tcBorders>
          </w:tcPr>
          <w:p w14:paraId="5357248F" w14:textId="0ADA3A97" w:rsidR="00671EA7" w:rsidRPr="00C11304" w:rsidRDefault="00671EA7" w:rsidP="004339DD">
            <w:pPr>
              <w:jc w:val="center"/>
              <w:rPr>
                <w:sz w:val="20"/>
                <w:szCs w:val="20"/>
              </w:rPr>
            </w:pPr>
            <w:r w:rsidRPr="00C11304">
              <w:rPr>
                <w:rFonts w:cstheme="minorHAnsi"/>
              </w:rPr>
              <w:t>0.199 (0.001)</w:t>
            </w:r>
          </w:p>
        </w:tc>
        <w:tc>
          <w:tcPr>
            <w:tcW w:w="992" w:type="dxa"/>
            <w:tcBorders>
              <w:top w:val="double" w:sz="4" w:space="0" w:color="auto"/>
            </w:tcBorders>
          </w:tcPr>
          <w:p w14:paraId="342CD5AD" w14:textId="33874E6D" w:rsidR="00671EA7" w:rsidRPr="00C11304" w:rsidRDefault="00671EA7" w:rsidP="004339DD">
            <w:pPr>
              <w:jc w:val="center"/>
              <w:rPr>
                <w:sz w:val="20"/>
                <w:szCs w:val="20"/>
              </w:rPr>
            </w:pPr>
            <w:r w:rsidRPr="00C11304">
              <w:rPr>
                <w:rFonts w:cstheme="minorHAnsi"/>
              </w:rPr>
              <w:t>0.202 (0.001)</w:t>
            </w:r>
          </w:p>
        </w:tc>
        <w:tc>
          <w:tcPr>
            <w:tcW w:w="851" w:type="dxa"/>
            <w:tcBorders>
              <w:top w:val="double" w:sz="4" w:space="0" w:color="auto"/>
            </w:tcBorders>
          </w:tcPr>
          <w:p w14:paraId="33DC0AB5" w14:textId="605317D9" w:rsidR="00671EA7" w:rsidRPr="00C11304" w:rsidRDefault="00671EA7" w:rsidP="004339DD">
            <w:pPr>
              <w:jc w:val="center"/>
              <w:rPr>
                <w:sz w:val="20"/>
                <w:szCs w:val="20"/>
              </w:rPr>
            </w:pPr>
            <w:r w:rsidRPr="00C11304">
              <w:rPr>
                <w:rFonts w:cstheme="minorHAnsi"/>
              </w:rPr>
              <w:t>0.208 (0.001)</w:t>
            </w:r>
          </w:p>
        </w:tc>
        <w:tc>
          <w:tcPr>
            <w:tcW w:w="1938" w:type="dxa"/>
            <w:tcBorders>
              <w:top w:val="double" w:sz="4" w:space="0" w:color="auto"/>
            </w:tcBorders>
          </w:tcPr>
          <w:p w14:paraId="6B73C80A" w14:textId="77777777" w:rsidR="00671EA7" w:rsidRPr="00C11304" w:rsidRDefault="00671EA7" w:rsidP="004339DD">
            <w:pPr>
              <w:jc w:val="center"/>
              <w:rPr>
                <w:sz w:val="20"/>
                <w:szCs w:val="20"/>
              </w:rPr>
            </w:pPr>
            <w:r w:rsidRPr="00C11304">
              <w:rPr>
                <w:sz w:val="20"/>
                <w:szCs w:val="20"/>
              </w:rPr>
              <w:t>26,209</w:t>
            </w:r>
          </w:p>
          <w:p w14:paraId="23DAD34D" w14:textId="45CB54D7" w:rsidR="00671EA7" w:rsidRPr="00C11304" w:rsidRDefault="00671EA7" w:rsidP="004339DD">
            <w:pPr>
              <w:jc w:val="center"/>
              <w:rPr>
                <w:sz w:val="20"/>
                <w:szCs w:val="20"/>
              </w:rPr>
            </w:pPr>
            <w:r w:rsidRPr="00C11304">
              <w:rPr>
                <w:sz w:val="20"/>
                <w:szCs w:val="20"/>
              </w:rPr>
              <w:t>(3,622,188)</w:t>
            </w:r>
          </w:p>
        </w:tc>
      </w:tr>
      <w:tr w:rsidR="00671EA7" w14:paraId="106E9E8B" w14:textId="55157188" w:rsidTr="00006F79">
        <w:trPr>
          <w:trHeight w:val="264"/>
        </w:trPr>
        <w:tc>
          <w:tcPr>
            <w:tcW w:w="837" w:type="dxa"/>
            <w:vMerge/>
            <w:tcBorders>
              <w:bottom w:val="double" w:sz="4" w:space="0" w:color="auto"/>
            </w:tcBorders>
            <w:vAlign w:val="center"/>
          </w:tcPr>
          <w:p w14:paraId="309AC9DD" w14:textId="77777777" w:rsidR="00671EA7" w:rsidRPr="00C11304" w:rsidRDefault="00671EA7" w:rsidP="00867B12">
            <w:pPr>
              <w:jc w:val="both"/>
              <w:rPr>
                <w:sz w:val="20"/>
                <w:szCs w:val="20"/>
              </w:rPr>
            </w:pPr>
          </w:p>
        </w:tc>
        <w:tc>
          <w:tcPr>
            <w:tcW w:w="698" w:type="dxa"/>
            <w:tcBorders>
              <w:bottom w:val="double" w:sz="4" w:space="0" w:color="auto"/>
            </w:tcBorders>
            <w:vAlign w:val="center"/>
          </w:tcPr>
          <w:p w14:paraId="3D3EECA4" w14:textId="4BC55D6A" w:rsidR="00671EA7" w:rsidRPr="00C11304" w:rsidRDefault="00671EA7" w:rsidP="00867B12">
            <w:pPr>
              <w:jc w:val="center"/>
              <w:rPr>
                <w:sz w:val="20"/>
                <w:szCs w:val="20"/>
              </w:rPr>
            </w:pPr>
            <w:r w:rsidRPr="00C11304">
              <w:rPr>
                <w:rFonts w:cstheme="minorHAnsi"/>
              </w:rPr>
              <w:t>2019</w:t>
            </w:r>
          </w:p>
        </w:tc>
        <w:tc>
          <w:tcPr>
            <w:tcW w:w="703" w:type="dxa"/>
            <w:tcBorders>
              <w:bottom w:val="double" w:sz="4" w:space="0" w:color="auto"/>
              <w:right w:val="double" w:sz="4" w:space="0" w:color="auto"/>
            </w:tcBorders>
            <w:vAlign w:val="center"/>
          </w:tcPr>
          <w:p w14:paraId="320922C0" w14:textId="6D9D8F03" w:rsidR="00671EA7" w:rsidRPr="00C11304" w:rsidRDefault="00671EA7" w:rsidP="00867B12">
            <w:pPr>
              <w:jc w:val="center"/>
              <w:rPr>
                <w:sz w:val="20"/>
                <w:szCs w:val="20"/>
              </w:rPr>
            </w:pPr>
            <w:r w:rsidRPr="00C11304">
              <w:rPr>
                <w:rFonts w:cstheme="minorHAnsi"/>
              </w:rPr>
              <w:t>16</w:t>
            </w:r>
          </w:p>
        </w:tc>
        <w:tc>
          <w:tcPr>
            <w:tcW w:w="1023" w:type="dxa"/>
            <w:tcBorders>
              <w:left w:val="double" w:sz="4" w:space="0" w:color="auto"/>
              <w:bottom w:val="double" w:sz="4" w:space="0" w:color="auto"/>
            </w:tcBorders>
          </w:tcPr>
          <w:p w14:paraId="09F4409F" w14:textId="07E39B44" w:rsidR="00671EA7" w:rsidRPr="00C11304" w:rsidRDefault="00671EA7" w:rsidP="004339DD">
            <w:pPr>
              <w:jc w:val="center"/>
              <w:rPr>
                <w:sz w:val="20"/>
                <w:szCs w:val="20"/>
              </w:rPr>
            </w:pPr>
            <w:r w:rsidRPr="00C11304">
              <w:rPr>
                <w:rFonts w:cstheme="minorHAnsi"/>
              </w:rPr>
              <w:t>1.967 (0.001)</w:t>
            </w:r>
          </w:p>
        </w:tc>
        <w:tc>
          <w:tcPr>
            <w:tcW w:w="992" w:type="dxa"/>
            <w:vMerge/>
            <w:tcBorders>
              <w:bottom w:val="double" w:sz="4" w:space="0" w:color="auto"/>
              <w:right w:val="double" w:sz="4" w:space="0" w:color="auto"/>
            </w:tcBorders>
          </w:tcPr>
          <w:p w14:paraId="132EAF89" w14:textId="77777777" w:rsidR="00671EA7" w:rsidRPr="00C11304" w:rsidRDefault="00671EA7" w:rsidP="004339DD">
            <w:pPr>
              <w:jc w:val="center"/>
              <w:rPr>
                <w:rFonts w:cstheme="minorHAnsi"/>
              </w:rPr>
            </w:pPr>
          </w:p>
        </w:tc>
        <w:tc>
          <w:tcPr>
            <w:tcW w:w="992" w:type="dxa"/>
            <w:tcBorders>
              <w:left w:val="double" w:sz="4" w:space="0" w:color="auto"/>
              <w:bottom w:val="double" w:sz="4" w:space="0" w:color="auto"/>
            </w:tcBorders>
          </w:tcPr>
          <w:p w14:paraId="466E4C36" w14:textId="370CB843" w:rsidR="00671EA7" w:rsidRPr="00C11304" w:rsidRDefault="00671EA7" w:rsidP="004339DD">
            <w:pPr>
              <w:jc w:val="center"/>
              <w:rPr>
                <w:sz w:val="20"/>
                <w:szCs w:val="20"/>
              </w:rPr>
            </w:pPr>
            <w:r w:rsidRPr="00C11304">
              <w:rPr>
                <w:rFonts w:cstheme="minorHAnsi"/>
              </w:rPr>
              <w:t>0.197 (0.002)</w:t>
            </w:r>
          </w:p>
        </w:tc>
        <w:tc>
          <w:tcPr>
            <w:tcW w:w="992" w:type="dxa"/>
            <w:tcBorders>
              <w:bottom w:val="double" w:sz="4" w:space="0" w:color="auto"/>
            </w:tcBorders>
          </w:tcPr>
          <w:p w14:paraId="030E179A" w14:textId="16B249DF" w:rsidR="00671EA7" w:rsidRPr="00C11304" w:rsidRDefault="00671EA7" w:rsidP="004339DD">
            <w:pPr>
              <w:jc w:val="center"/>
              <w:rPr>
                <w:sz w:val="20"/>
                <w:szCs w:val="20"/>
              </w:rPr>
            </w:pPr>
            <w:r w:rsidRPr="00C11304">
              <w:rPr>
                <w:rFonts w:cstheme="minorHAnsi"/>
              </w:rPr>
              <w:t>0.198 (0.001)</w:t>
            </w:r>
          </w:p>
        </w:tc>
        <w:tc>
          <w:tcPr>
            <w:tcW w:w="851" w:type="dxa"/>
            <w:tcBorders>
              <w:bottom w:val="double" w:sz="4" w:space="0" w:color="auto"/>
            </w:tcBorders>
          </w:tcPr>
          <w:p w14:paraId="3C106227" w14:textId="321A2B8C" w:rsidR="00671EA7" w:rsidRPr="00C11304" w:rsidRDefault="00671EA7" w:rsidP="004339DD">
            <w:pPr>
              <w:jc w:val="center"/>
              <w:rPr>
                <w:sz w:val="20"/>
                <w:szCs w:val="20"/>
              </w:rPr>
            </w:pPr>
            <w:r w:rsidRPr="00C11304">
              <w:rPr>
                <w:rFonts w:cstheme="minorHAnsi"/>
              </w:rPr>
              <w:t>0.205 (0.001)</w:t>
            </w:r>
          </w:p>
        </w:tc>
        <w:tc>
          <w:tcPr>
            <w:tcW w:w="1938" w:type="dxa"/>
            <w:tcBorders>
              <w:bottom w:val="double" w:sz="4" w:space="0" w:color="auto"/>
            </w:tcBorders>
          </w:tcPr>
          <w:p w14:paraId="51074C8C" w14:textId="77777777" w:rsidR="00671EA7" w:rsidRPr="00C11304" w:rsidRDefault="00671EA7" w:rsidP="004339DD">
            <w:pPr>
              <w:jc w:val="center"/>
              <w:rPr>
                <w:sz w:val="20"/>
                <w:szCs w:val="20"/>
              </w:rPr>
            </w:pPr>
            <w:r w:rsidRPr="00C11304">
              <w:rPr>
                <w:sz w:val="20"/>
                <w:szCs w:val="20"/>
              </w:rPr>
              <w:t>26,209</w:t>
            </w:r>
          </w:p>
          <w:p w14:paraId="32B163D2" w14:textId="2E68B205" w:rsidR="00671EA7" w:rsidRPr="00C11304" w:rsidRDefault="00671EA7" w:rsidP="004339DD">
            <w:pPr>
              <w:jc w:val="center"/>
              <w:rPr>
                <w:sz w:val="20"/>
                <w:szCs w:val="20"/>
              </w:rPr>
            </w:pPr>
            <w:r w:rsidRPr="00C11304">
              <w:rPr>
                <w:sz w:val="20"/>
                <w:szCs w:val="20"/>
              </w:rPr>
              <w:t>(3,621,941)</w:t>
            </w:r>
          </w:p>
        </w:tc>
      </w:tr>
      <w:tr w:rsidR="00671EA7" w14:paraId="5EBC5FE4" w14:textId="11B52774" w:rsidTr="00006F79">
        <w:trPr>
          <w:trHeight w:val="264"/>
        </w:trPr>
        <w:tc>
          <w:tcPr>
            <w:tcW w:w="837" w:type="dxa"/>
            <w:vMerge w:val="restart"/>
            <w:tcBorders>
              <w:top w:val="double" w:sz="4" w:space="0" w:color="auto"/>
            </w:tcBorders>
            <w:vAlign w:val="center"/>
          </w:tcPr>
          <w:p w14:paraId="7EC4F5B0" w14:textId="50844852" w:rsidR="00671EA7" w:rsidRPr="00C11304" w:rsidRDefault="00671EA7" w:rsidP="00867B12">
            <w:pPr>
              <w:jc w:val="both"/>
              <w:rPr>
                <w:sz w:val="20"/>
                <w:szCs w:val="20"/>
              </w:rPr>
            </w:pPr>
            <w:r w:rsidRPr="00C11304">
              <w:rPr>
                <w:rFonts w:cstheme="minorHAnsi"/>
                <w:b/>
                <w:bCs/>
              </w:rPr>
              <w:t>GULU</w:t>
            </w:r>
          </w:p>
        </w:tc>
        <w:tc>
          <w:tcPr>
            <w:tcW w:w="698" w:type="dxa"/>
            <w:tcBorders>
              <w:top w:val="double" w:sz="4" w:space="0" w:color="auto"/>
            </w:tcBorders>
            <w:vAlign w:val="center"/>
          </w:tcPr>
          <w:p w14:paraId="65124DCE" w14:textId="7DD750B8" w:rsidR="00671EA7" w:rsidRPr="00C11304" w:rsidRDefault="00671EA7" w:rsidP="00867B12">
            <w:pPr>
              <w:jc w:val="center"/>
              <w:rPr>
                <w:sz w:val="20"/>
                <w:szCs w:val="20"/>
              </w:rPr>
            </w:pPr>
            <w:r w:rsidRPr="00C11304">
              <w:rPr>
                <w:rFonts w:cstheme="minorHAnsi"/>
              </w:rPr>
              <w:t>2009</w:t>
            </w:r>
          </w:p>
        </w:tc>
        <w:tc>
          <w:tcPr>
            <w:tcW w:w="703" w:type="dxa"/>
            <w:tcBorders>
              <w:top w:val="double" w:sz="4" w:space="0" w:color="auto"/>
              <w:right w:val="double" w:sz="4" w:space="0" w:color="auto"/>
            </w:tcBorders>
            <w:vAlign w:val="center"/>
          </w:tcPr>
          <w:p w14:paraId="0A3FD532" w14:textId="4840A85E" w:rsidR="00671EA7" w:rsidRPr="00C11304" w:rsidRDefault="00671EA7" w:rsidP="00867B12">
            <w:pPr>
              <w:jc w:val="center"/>
              <w:rPr>
                <w:sz w:val="20"/>
                <w:szCs w:val="20"/>
              </w:rPr>
            </w:pPr>
            <w:r w:rsidRPr="00C11304">
              <w:rPr>
                <w:rFonts w:cstheme="minorHAnsi"/>
              </w:rPr>
              <w:t>3</w:t>
            </w:r>
          </w:p>
        </w:tc>
        <w:tc>
          <w:tcPr>
            <w:tcW w:w="1023" w:type="dxa"/>
            <w:tcBorders>
              <w:top w:val="double" w:sz="4" w:space="0" w:color="auto"/>
              <w:left w:val="double" w:sz="4" w:space="0" w:color="auto"/>
            </w:tcBorders>
          </w:tcPr>
          <w:p w14:paraId="0776D6E2" w14:textId="77777777" w:rsidR="00671EA7" w:rsidRPr="00C11304" w:rsidRDefault="00671EA7" w:rsidP="004339DD">
            <w:pPr>
              <w:jc w:val="center"/>
              <w:rPr>
                <w:sz w:val="20"/>
                <w:szCs w:val="20"/>
              </w:rPr>
            </w:pPr>
          </w:p>
        </w:tc>
        <w:tc>
          <w:tcPr>
            <w:tcW w:w="992" w:type="dxa"/>
            <w:tcBorders>
              <w:top w:val="double" w:sz="4" w:space="0" w:color="auto"/>
              <w:right w:val="double" w:sz="4" w:space="0" w:color="auto"/>
            </w:tcBorders>
          </w:tcPr>
          <w:p w14:paraId="5598AD4D" w14:textId="77777777" w:rsidR="00671EA7" w:rsidRPr="00C11304" w:rsidRDefault="00671EA7" w:rsidP="004339DD">
            <w:pPr>
              <w:jc w:val="center"/>
              <w:rPr>
                <w:rFonts w:cstheme="minorHAnsi"/>
              </w:rPr>
            </w:pPr>
          </w:p>
        </w:tc>
        <w:tc>
          <w:tcPr>
            <w:tcW w:w="992" w:type="dxa"/>
            <w:tcBorders>
              <w:top w:val="double" w:sz="4" w:space="0" w:color="auto"/>
              <w:left w:val="double" w:sz="4" w:space="0" w:color="auto"/>
            </w:tcBorders>
          </w:tcPr>
          <w:p w14:paraId="28BFBCD8" w14:textId="46FA7DEE" w:rsidR="00671EA7" w:rsidRPr="00C11304" w:rsidRDefault="00671EA7" w:rsidP="004339DD">
            <w:pPr>
              <w:jc w:val="center"/>
              <w:rPr>
                <w:sz w:val="20"/>
                <w:szCs w:val="20"/>
              </w:rPr>
            </w:pPr>
            <w:r w:rsidRPr="00C11304">
              <w:rPr>
                <w:rFonts w:cstheme="minorHAnsi"/>
              </w:rPr>
              <w:t>0.042 (0.001)</w:t>
            </w:r>
          </w:p>
        </w:tc>
        <w:tc>
          <w:tcPr>
            <w:tcW w:w="992" w:type="dxa"/>
            <w:tcBorders>
              <w:top w:val="double" w:sz="4" w:space="0" w:color="auto"/>
            </w:tcBorders>
          </w:tcPr>
          <w:p w14:paraId="2F0E626D" w14:textId="2BCC0EB0" w:rsidR="00671EA7" w:rsidRPr="00C11304" w:rsidRDefault="00671EA7" w:rsidP="004339DD">
            <w:pPr>
              <w:jc w:val="center"/>
              <w:rPr>
                <w:sz w:val="20"/>
                <w:szCs w:val="20"/>
              </w:rPr>
            </w:pPr>
            <w:r w:rsidRPr="00C11304">
              <w:rPr>
                <w:rFonts w:cstheme="minorHAnsi"/>
              </w:rPr>
              <w:t>0.033 (0.0001)</w:t>
            </w:r>
          </w:p>
        </w:tc>
        <w:tc>
          <w:tcPr>
            <w:tcW w:w="851" w:type="dxa"/>
            <w:tcBorders>
              <w:top w:val="double" w:sz="4" w:space="0" w:color="auto"/>
            </w:tcBorders>
          </w:tcPr>
          <w:p w14:paraId="7673B515" w14:textId="0701759B" w:rsidR="00671EA7" w:rsidRPr="00C11304" w:rsidRDefault="00671EA7" w:rsidP="004339DD">
            <w:pPr>
              <w:jc w:val="center"/>
              <w:rPr>
                <w:sz w:val="20"/>
                <w:szCs w:val="20"/>
              </w:rPr>
            </w:pPr>
            <w:r w:rsidRPr="00C11304">
              <w:rPr>
                <w:rFonts w:cstheme="minorHAnsi"/>
              </w:rPr>
              <w:t>0.04 (0.001)</w:t>
            </w:r>
          </w:p>
        </w:tc>
        <w:tc>
          <w:tcPr>
            <w:tcW w:w="1938" w:type="dxa"/>
            <w:tcBorders>
              <w:top w:val="double" w:sz="4" w:space="0" w:color="auto"/>
            </w:tcBorders>
          </w:tcPr>
          <w:p w14:paraId="10485F75" w14:textId="77777777" w:rsidR="00671EA7" w:rsidRPr="00C11304" w:rsidRDefault="00671EA7" w:rsidP="004339DD">
            <w:pPr>
              <w:jc w:val="center"/>
              <w:rPr>
                <w:sz w:val="20"/>
                <w:szCs w:val="20"/>
              </w:rPr>
            </w:pPr>
            <w:r w:rsidRPr="00C11304">
              <w:rPr>
                <w:sz w:val="20"/>
                <w:szCs w:val="20"/>
              </w:rPr>
              <w:t>10,700</w:t>
            </w:r>
          </w:p>
          <w:p w14:paraId="6DB73AEB" w14:textId="3B652B32" w:rsidR="00671EA7" w:rsidRPr="00C11304" w:rsidRDefault="00671EA7" w:rsidP="004339DD">
            <w:pPr>
              <w:jc w:val="center"/>
              <w:rPr>
                <w:sz w:val="20"/>
                <w:szCs w:val="20"/>
              </w:rPr>
            </w:pPr>
            <w:r w:rsidRPr="00C11304">
              <w:rPr>
                <w:sz w:val="20"/>
                <w:szCs w:val="20"/>
              </w:rPr>
              <w:t>(5,323,562)</w:t>
            </w:r>
          </w:p>
        </w:tc>
      </w:tr>
      <w:tr w:rsidR="00671EA7" w14:paraId="50000C9E" w14:textId="54D4DF04" w:rsidTr="001432D4">
        <w:trPr>
          <w:trHeight w:val="264"/>
        </w:trPr>
        <w:tc>
          <w:tcPr>
            <w:tcW w:w="837" w:type="dxa"/>
            <w:vMerge/>
            <w:tcBorders>
              <w:bottom w:val="single" w:sz="4" w:space="0" w:color="auto"/>
            </w:tcBorders>
          </w:tcPr>
          <w:p w14:paraId="315C036B" w14:textId="77777777" w:rsidR="00671EA7" w:rsidRPr="00C11304" w:rsidRDefault="00671EA7" w:rsidP="00867B12">
            <w:pPr>
              <w:jc w:val="both"/>
              <w:rPr>
                <w:sz w:val="20"/>
                <w:szCs w:val="20"/>
              </w:rPr>
            </w:pPr>
          </w:p>
        </w:tc>
        <w:tc>
          <w:tcPr>
            <w:tcW w:w="698" w:type="dxa"/>
            <w:tcBorders>
              <w:bottom w:val="single" w:sz="4" w:space="0" w:color="auto"/>
            </w:tcBorders>
            <w:vAlign w:val="center"/>
          </w:tcPr>
          <w:p w14:paraId="31FBEB06" w14:textId="7387EBFF" w:rsidR="00671EA7" w:rsidRPr="00C11304" w:rsidRDefault="00671EA7" w:rsidP="00867B12">
            <w:pPr>
              <w:jc w:val="center"/>
              <w:rPr>
                <w:sz w:val="20"/>
                <w:szCs w:val="20"/>
              </w:rPr>
            </w:pPr>
            <w:r w:rsidRPr="00C11304">
              <w:rPr>
                <w:rFonts w:cstheme="minorHAnsi"/>
              </w:rPr>
              <w:t>2011</w:t>
            </w:r>
          </w:p>
        </w:tc>
        <w:tc>
          <w:tcPr>
            <w:tcW w:w="703" w:type="dxa"/>
            <w:tcBorders>
              <w:bottom w:val="single" w:sz="4" w:space="0" w:color="auto"/>
              <w:right w:val="double" w:sz="4" w:space="0" w:color="auto"/>
            </w:tcBorders>
            <w:vAlign w:val="center"/>
          </w:tcPr>
          <w:p w14:paraId="28742623" w14:textId="40758B46" w:rsidR="00671EA7" w:rsidRPr="00C11304" w:rsidRDefault="00671EA7" w:rsidP="00867B12">
            <w:pPr>
              <w:jc w:val="center"/>
              <w:rPr>
                <w:sz w:val="20"/>
                <w:szCs w:val="20"/>
              </w:rPr>
            </w:pPr>
            <w:r w:rsidRPr="00C11304">
              <w:rPr>
                <w:rFonts w:cstheme="minorHAnsi"/>
              </w:rPr>
              <w:t>4</w:t>
            </w:r>
          </w:p>
        </w:tc>
        <w:tc>
          <w:tcPr>
            <w:tcW w:w="1023" w:type="dxa"/>
            <w:tcBorders>
              <w:left w:val="double" w:sz="4" w:space="0" w:color="auto"/>
              <w:bottom w:val="single" w:sz="4" w:space="0" w:color="auto"/>
            </w:tcBorders>
          </w:tcPr>
          <w:p w14:paraId="7DC3E469" w14:textId="77777777" w:rsidR="00671EA7" w:rsidRPr="00C11304" w:rsidRDefault="00671EA7" w:rsidP="004339DD">
            <w:pPr>
              <w:jc w:val="center"/>
              <w:rPr>
                <w:sz w:val="20"/>
                <w:szCs w:val="20"/>
              </w:rPr>
            </w:pPr>
          </w:p>
        </w:tc>
        <w:tc>
          <w:tcPr>
            <w:tcW w:w="992" w:type="dxa"/>
            <w:tcBorders>
              <w:bottom w:val="single" w:sz="4" w:space="0" w:color="auto"/>
              <w:right w:val="double" w:sz="4" w:space="0" w:color="auto"/>
            </w:tcBorders>
          </w:tcPr>
          <w:p w14:paraId="7E412D4D" w14:textId="77777777" w:rsidR="00671EA7" w:rsidRPr="00C11304" w:rsidRDefault="00671EA7" w:rsidP="004339DD">
            <w:pPr>
              <w:jc w:val="center"/>
              <w:rPr>
                <w:rFonts w:cstheme="minorHAnsi"/>
              </w:rPr>
            </w:pPr>
          </w:p>
        </w:tc>
        <w:tc>
          <w:tcPr>
            <w:tcW w:w="992" w:type="dxa"/>
            <w:tcBorders>
              <w:left w:val="double" w:sz="4" w:space="0" w:color="auto"/>
              <w:bottom w:val="single" w:sz="4" w:space="0" w:color="auto"/>
            </w:tcBorders>
          </w:tcPr>
          <w:p w14:paraId="306C90E9" w14:textId="23170250" w:rsidR="00671EA7" w:rsidRPr="00C11304" w:rsidRDefault="00671EA7" w:rsidP="004339DD">
            <w:pPr>
              <w:jc w:val="center"/>
              <w:rPr>
                <w:sz w:val="20"/>
                <w:szCs w:val="20"/>
              </w:rPr>
            </w:pPr>
            <w:r w:rsidRPr="00C11304">
              <w:rPr>
                <w:rFonts w:cstheme="minorHAnsi"/>
              </w:rPr>
              <w:t>0.053 (0.001)</w:t>
            </w:r>
          </w:p>
        </w:tc>
        <w:tc>
          <w:tcPr>
            <w:tcW w:w="992" w:type="dxa"/>
            <w:tcBorders>
              <w:bottom w:val="single" w:sz="4" w:space="0" w:color="auto"/>
            </w:tcBorders>
          </w:tcPr>
          <w:p w14:paraId="7781EA6F" w14:textId="414E24EF" w:rsidR="00671EA7" w:rsidRPr="00C11304" w:rsidRDefault="00671EA7" w:rsidP="004339DD">
            <w:pPr>
              <w:jc w:val="center"/>
              <w:rPr>
                <w:sz w:val="20"/>
                <w:szCs w:val="20"/>
              </w:rPr>
            </w:pPr>
            <w:r w:rsidRPr="00C11304">
              <w:rPr>
                <w:rFonts w:cstheme="minorHAnsi"/>
              </w:rPr>
              <w:t>0.045 (0.001)</w:t>
            </w:r>
          </w:p>
        </w:tc>
        <w:tc>
          <w:tcPr>
            <w:tcW w:w="851" w:type="dxa"/>
            <w:tcBorders>
              <w:bottom w:val="single" w:sz="4" w:space="0" w:color="auto"/>
            </w:tcBorders>
          </w:tcPr>
          <w:p w14:paraId="2F0168CF" w14:textId="1F6FBA53" w:rsidR="00671EA7" w:rsidRPr="00C11304" w:rsidRDefault="00671EA7" w:rsidP="004339DD">
            <w:pPr>
              <w:jc w:val="center"/>
              <w:rPr>
                <w:sz w:val="20"/>
                <w:szCs w:val="20"/>
              </w:rPr>
            </w:pPr>
            <w:r w:rsidRPr="00C11304">
              <w:rPr>
                <w:rFonts w:cstheme="minorHAnsi"/>
              </w:rPr>
              <w:t>0.051 (0.001)</w:t>
            </w:r>
          </w:p>
        </w:tc>
        <w:tc>
          <w:tcPr>
            <w:tcW w:w="1938" w:type="dxa"/>
            <w:tcBorders>
              <w:bottom w:val="single" w:sz="4" w:space="0" w:color="auto"/>
            </w:tcBorders>
          </w:tcPr>
          <w:p w14:paraId="6091C4E5" w14:textId="77777777" w:rsidR="00671EA7" w:rsidRPr="00C11304" w:rsidRDefault="00671EA7" w:rsidP="004339DD">
            <w:pPr>
              <w:jc w:val="center"/>
              <w:rPr>
                <w:sz w:val="20"/>
                <w:szCs w:val="20"/>
              </w:rPr>
            </w:pPr>
            <w:r w:rsidRPr="00C11304">
              <w:rPr>
                <w:sz w:val="20"/>
                <w:szCs w:val="20"/>
              </w:rPr>
              <w:t>10,700</w:t>
            </w:r>
          </w:p>
          <w:p w14:paraId="057C856E" w14:textId="119CE3D8" w:rsidR="00671EA7" w:rsidRPr="00C11304" w:rsidRDefault="00671EA7" w:rsidP="004339DD">
            <w:pPr>
              <w:jc w:val="center"/>
              <w:rPr>
                <w:sz w:val="20"/>
                <w:szCs w:val="20"/>
              </w:rPr>
            </w:pPr>
            <w:r w:rsidRPr="00C11304">
              <w:rPr>
                <w:sz w:val="20"/>
                <w:szCs w:val="20"/>
              </w:rPr>
              <w:t>(5,324,201)</w:t>
            </w:r>
          </w:p>
        </w:tc>
      </w:tr>
    </w:tbl>
    <w:p w14:paraId="4450E818" w14:textId="77777777" w:rsidR="00E82AD0" w:rsidRPr="00F2525F" w:rsidRDefault="00E82AD0" w:rsidP="00E347C0">
      <w:pPr>
        <w:jc w:val="both"/>
        <w:rPr>
          <w:sz w:val="20"/>
          <w:szCs w:val="20"/>
        </w:rPr>
      </w:pPr>
    </w:p>
    <w:p w14:paraId="376202E1" w14:textId="77777777" w:rsidR="009637F9" w:rsidRDefault="009637F9" w:rsidP="00F2525F">
      <w:pPr>
        <w:spacing w:after="0"/>
        <w:jc w:val="center"/>
        <w:sectPr w:rsidR="009637F9" w:rsidSect="007F34A9">
          <w:pgSz w:w="11906" w:h="16838"/>
          <w:pgMar w:top="1440" w:right="1440" w:bottom="1440" w:left="1440" w:header="708" w:footer="708" w:gutter="0"/>
          <w:cols w:space="708"/>
          <w:docGrid w:linePitch="360"/>
        </w:sectPr>
      </w:pPr>
    </w:p>
    <w:p w14:paraId="5D3BCEE7" w14:textId="388248F4" w:rsidR="00E347C0" w:rsidRDefault="00E347C0" w:rsidP="00F2525F">
      <w:pPr>
        <w:spacing w:after="0"/>
        <w:jc w:val="center"/>
      </w:pPr>
    </w:p>
    <w:p w14:paraId="52F466D1" w14:textId="583DAFB0" w:rsidR="00F2525F" w:rsidRPr="00F2525F" w:rsidRDefault="00F2525F" w:rsidP="00DB7AAB">
      <w:pPr>
        <w:spacing w:before="240" w:after="0"/>
        <w:jc w:val="both"/>
        <w:rPr>
          <w:sz w:val="20"/>
          <w:szCs w:val="20"/>
        </w:rPr>
      </w:pPr>
      <w:r w:rsidRPr="00F2525F">
        <w:rPr>
          <w:sz w:val="20"/>
          <w:szCs w:val="20"/>
        </w:rPr>
        <w:t>Table S</w:t>
      </w:r>
      <w:r w:rsidR="00E82AD0">
        <w:rPr>
          <w:sz w:val="20"/>
          <w:szCs w:val="20"/>
        </w:rPr>
        <w:t>3</w:t>
      </w:r>
      <w:r w:rsidRPr="00F2525F">
        <w:rPr>
          <w:sz w:val="20"/>
          <w:szCs w:val="20"/>
        </w:rPr>
        <w:t>. Optimisation scenarios for the conservation of alleles in the golden bandicoot (</w:t>
      </w:r>
      <w:r w:rsidRPr="00F2525F">
        <w:rPr>
          <w:i/>
          <w:iCs/>
          <w:sz w:val="20"/>
          <w:szCs w:val="20"/>
        </w:rPr>
        <w:t>Isoodon auratus</w:t>
      </w:r>
      <w:r w:rsidRPr="00F2525F">
        <w:rPr>
          <w:sz w:val="20"/>
          <w:szCs w:val="20"/>
        </w:rPr>
        <w:t>) indicating the proportion of times that each</w:t>
      </w:r>
      <w:r w:rsidR="00FA677C">
        <w:rPr>
          <w:sz w:val="20"/>
          <w:szCs w:val="20"/>
        </w:rPr>
        <w:t xml:space="preserve"> population</w:t>
      </w:r>
      <w:r w:rsidRPr="00F2525F">
        <w:rPr>
          <w:sz w:val="20"/>
          <w:szCs w:val="20"/>
        </w:rPr>
        <w:t xml:space="preserve"> was chosen </w:t>
      </w:r>
      <w:proofErr w:type="gramStart"/>
      <w:r w:rsidRPr="00F2525F">
        <w:rPr>
          <w:sz w:val="20"/>
          <w:szCs w:val="20"/>
        </w:rPr>
        <w:t>in a given</w:t>
      </w:r>
      <w:proofErr w:type="gramEnd"/>
      <w:r w:rsidRPr="00F2525F">
        <w:rPr>
          <w:sz w:val="20"/>
          <w:szCs w:val="20"/>
        </w:rPr>
        <w:t xml:space="preserve"> scenario from 100 iterations of randomly sampling four individuals per </w:t>
      </w:r>
      <w:r w:rsidR="00605F0B">
        <w:rPr>
          <w:sz w:val="20"/>
          <w:szCs w:val="20"/>
        </w:rPr>
        <w:t>location</w:t>
      </w:r>
      <w:r w:rsidRPr="00F2525F">
        <w:rPr>
          <w:sz w:val="20"/>
          <w:szCs w:val="20"/>
        </w:rPr>
        <w:t xml:space="preserve"> and counting the number of alleles. </w:t>
      </w:r>
      <w:r w:rsidR="00FA677C">
        <w:rPr>
          <w:sz w:val="20"/>
          <w:szCs w:val="20"/>
        </w:rPr>
        <w:t>Populations include Barrow Island (BWI), Doole Island (DOOL), Hermite Island (HERM), Matuwa (MATU), Alice Springs Desert Park (ASDP), Augustus Island (AUG), Lachlan Island (LACH), Storr Island (STOR), Uwins Island (UWIN), Yampi Sound (YAMP), Artesian Range (ART), Mitchell Plateau (MITC), Marchinbar Island (MARC), Guluwuru Island (GULU) and Raragala Island (RARA).</w:t>
      </w:r>
    </w:p>
    <w:tbl>
      <w:tblPr>
        <w:tblW w:w="9135" w:type="dxa"/>
        <w:tblLook w:val="04A0" w:firstRow="1" w:lastRow="0" w:firstColumn="1" w:lastColumn="0" w:noHBand="0" w:noVBand="1"/>
      </w:tblPr>
      <w:tblGrid>
        <w:gridCol w:w="1181"/>
        <w:gridCol w:w="737"/>
        <w:gridCol w:w="737"/>
        <w:gridCol w:w="737"/>
        <w:gridCol w:w="742"/>
        <w:gridCol w:w="737"/>
        <w:gridCol w:w="737"/>
        <w:gridCol w:w="737"/>
        <w:gridCol w:w="737"/>
        <w:gridCol w:w="737"/>
        <w:gridCol w:w="737"/>
        <w:gridCol w:w="737"/>
      </w:tblGrid>
      <w:tr w:rsidR="00F2525F" w:rsidRPr="00EE16E7" w14:paraId="367950F4" w14:textId="77777777" w:rsidTr="00E82AD0">
        <w:trPr>
          <w:trHeight w:val="822"/>
        </w:trPr>
        <w:tc>
          <w:tcPr>
            <w:tcW w:w="1028" w:type="dxa"/>
            <w:tcBorders>
              <w:top w:val="single" w:sz="4" w:space="0" w:color="auto"/>
              <w:left w:val="nil"/>
              <w:bottom w:val="single" w:sz="4" w:space="0" w:color="auto"/>
              <w:right w:val="nil"/>
            </w:tcBorders>
            <w:shd w:val="clear" w:color="000000" w:fill="FFFFFF"/>
            <w:vAlign w:val="center"/>
            <w:hideMark/>
          </w:tcPr>
          <w:p w14:paraId="05194515" w14:textId="77777777" w:rsidR="00F2525F" w:rsidRPr="00EE16E7" w:rsidRDefault="00F2525F" w:rsidP="00E82AD0">
            <w:pPr>
              <w:spacing w:after="0" w:line="240" w:lineRule="auto"/>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No. of populations conserved</w:t>
            </w:r>
          </w:p>
        </w:tc>
        <w:tc>
          <w:tcPr>
            <w:tcW w:w="737" w:type="dxa"/>
            <w:tcBorders>
              <w:top w:val="single" w:sz="4" w:space="0" w:color="auto"/>
              <w:left w:val="nil"/>
              <w:bottom w:val="single" w:sz="4" w:space="0" w:color="auto"/>
              <w:right w:val="nil"/>
            </w:tcBorders>
            <w:shd w:val="clear" w:color="000000" w:fill="FFFFFF"/>
            <w:noWrap/>
            <w:vAlign w:val="center"/>
            <w:hideMark/>
          </w:tcPr>
          <w:p w14:paraId="357BF259"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BWI</w:t>
            </w:r>
          </w:p>
        </w:tc>
        <w:tc>
          <w:tcPr>
            <w:tcW w:w="737" w:type="dxa"/>
            <w:tcBorders>
              <w:top w:val="single" w:sz="4" w:space="0" w:color="auto"/>
              <w:left w:val="nil"/>
              <w:bottom w:val="single" w:sz="4" w:space="0" w:color="auto"/>
              <w:right w:val="nil"/>
            </w:tcBorders>
            <w:shd w:val="clear" w:color="000000" w:fill="FFFFFF"/>
            <w:noWrap/>
            <w:vAlign w:val="center"/>
            <w:hideMark/>
          </w:tcPr>
          <w:p w14:paraId="6F0D1141"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DOOL</w:t>
            </w:r>
          </w:p>
        </w:tc>
        <w:tc>
          <w:tcPr>
            <w:tcW w:w="737" w:type="dxa"/>
            <w:tcBorders>
              <w:top w:val="single" w:sz="4" w:space="0" w:color="auto"/>
              <w:left w:val="nil"/>
              <w:bottom w:val="single" w:sz="4" w:space="0" w:color="auto"/>
              <w:right w:val="nil"/>
            </w:tcBorders>
            <w:shd w:val="clear" w:color="000000" w:fill="FFFFFF"/>
            <w:noWrap/>
            <w:vAlign w:val="center"/>
            <w:hideMark/>
          </w:tcPr>
          <w:p w14:paraId="635BCB0B"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HERM</w:t>
            </w:r>
          </w:p>
        </w:tc>
        <w:tc>
          <w:tcPr>
            <w:tcW w:w="737" w:type="dxa"/>
            <w:tcBorders>
              <w:top w:val="single" w:sz="4" w:space="0" w:color="auto"/>
              <w:left w:val="nil"/>
              <w:bottom w:val="single" w:sz="4" w:space="0" w:color="auto"/>
              <w:right w:val="nil"/>
            </w:tcBorders>
            <w:shd w:val="clear" w:color="000000" w:fill="FFFFFF"/>
            <w:noWrap/>
            <w:vAlign w:val="center"/>
            <w:hideMark/>
          </w:tcPr>
          <w:p w14:paraId="53895C81"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MATU</w:t>
            </w:r>
          </w:p>
        </w:tc>
        <w:tc>
          <w:tcPr>
            <w:tcW w:w="737" w:type="dxa"/>
            <w:tcBorders>
              <w:top w:val="single" w:sz="4" w:space="0" w:color="auto"/>
              <w:left w:val="nil"/>
              <w:bottom w:val="single" w:sz="4" w:space="0" w:color="auto"/>
              <w:right w:val="nil"/>
            </w:tcBorders>
            <w:shd w:val="clear" w:color="000000" w:fill="FFFFFF"/>
            <w:noWrap/>
            <w:vAlign w:val="center"/>
            <w:hideMark/>
          </w:tcPr>
          <w:p w14:paraId="57AEB633"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AUG</w:t>
            </w:r>
          </w:p>
        </w:tc>
        <w:tc>
          <w:tcPr>
            <w:tcW w:w="737" w:type="dxa"/>
            <w:tcBorders>
              <w:top w:val="single" w:sz="4" w:space="0" w:color="auto"/>
              <w:left w:val="nil"/>
              <w:bottom w:val="single" w:sz="4" w:space="0" w:color="auto"/>
              <w:right w:val="nil"/>
            </w:tcBorders>
            <w:shd w:val="clear" w:color="000000" w:fill="FFFFFF"/>
            <w:noWrap/>
            <w:vAlign w:val="center"/>
            <w:hideMark/>
          </w:tcPr>
          <w:p w14:paraId="6490AD99"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YAMP</w:t>
            </w:r>
          </w:p>
        </w:tc>
        <w:tc>
          <w:tcPr>
            <w:tcW w:w="737" w:type="dxa"/>
            <w:tcBorders>
              <w:top w:val="single" w:sz="4" w:space="0" w:color="auto"/>
              <w:left w:val="nil"/>
              <w:bottom w:val="single" w:sz="4" w:space="0" w:color="auto"/>
              <w:right w:val="nil"/>
            </w:tcBorders>
            <w:shd w:val="clear" w:color="000000" w:fill="FFFFFF"/>
            <w:noWrap/>
            <w:vAlign w:val="center"/>
            <w:hideMark/>
          </w:tcPr>
          <w:p w14:paraId="1D60B614"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ART</w:t>
            </w:r>
          </w:p>
        </w:tc>
        <w:tc>
          <w:tcPr>
            <w:tcW w:w="737" w:type="dxa"/>
            <w:tcBorders>
              <w:top w:val="single" w:sz="4" w:space="0" w:color="auto"/>
              <w:left w:val="nil"/>
              <w:bottom w:val="single" w:sz="4" w:space="0" w:color="auto"/>
              <w:right w:val="nil"/>
            </w:tcBorders>
            <w:shd w:val="clear" w:color="000000" w:fill="FFFFFF"/>
            <w:noWrap/>
            <w:vAlign w:val="center"/>
            <w:hideMark/>
          </w:tcPr>
          <w:p w14:paraId="2235DB88"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MITC</w:t>
            </w:r>
          </w:p>
        </w:tc>
        <w:tc>
          <w:tcPr>
            <w:tcW w:w="737" w:type="dxa"/>
            <w:tcBorders>
              <w:top w:val="single" w:sz="4" w:space="0" w:color="auto"/>
              <w:left w:val="nil"/>
              <w:bottom w:val="single" w:sz="4" w:space="0" w:color="auto"/>
              <w:right w:val="nil"/>
            </w:tcBorders>
            <w:shd w:val="clear" w:color="000000" w:fill="FFFFFF"/>
            <w:noWrap/>
            <w:vAlign w:val="center"/>
            <w:hideMark/>
          </w:tcPr>
          <w:p w14:paraId="0733C813"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MARC</w:t>
            </w:r>
          </w:p>
        </w:tc>
        <w:tc>
          <w:tcPr>
            <w:tcW w:w="737" w:type="dxa"/>
            <w:tcBorders>
              <w:top w:val="single" w:sz="4" w:space="0" w:color="auto"/>
              <w:left w:val="nil"/>
              <w:bottom w:val="single" w:sz="4" w:space="0" w:color="auto"/>
              <w:right w:val="nil"/>
            </w:tcBorders>
            <w:shd w:val="clear" w:color="000000" w:fill="FFFFFF"/>
            <w:noWrap/>
            <w:vAlign w:val="center"/>
            <w:hideMark/>
          </w:tcPr>
          <w:p w14:paraId="688F484F"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GULU</w:t>
            </w:r>
          </w:p>
        </w:tc>
        <w:tc>
          <w:tcPr>
            <w:tcW w:w="737" w:type="dxa"/>
            <w:tcBorders>
              <w:top w:val="single" w:sz="4" w:space="0" w:color="auto"/>
              <w:left w:val="nil"/>
              <w:bottom w:val="single" w:sz="4" w:space="0" w:color="auto"/>
              <w:right w:val="nil"/>
            </w:tcBorders>
            <w:shd w:val="clear" w:color="000000" w:fill="FFFFFF"/>
            <w:noWrap/>
            <w:vAlign w:val="center"/>
            <w:hideMark/>
          </w:tcPr>
          <w:p w14:paraId="5BD5DC82" w14:textId="77777777" w:rsidR="00F2525F" w:rsidRPr="00EE16E7" w:rsidRDefault="00F2525F" w:rsidP="00E82AD0">
            <w:pPr>
              <w:spacing w:after="0" w:line="240" w:lineRule="auto"/>
              <w:jc w:val="center"/>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RARA</w:t>
            </w:r>
          </w:p>
        </w:tc>
      </w:tr>
      <w:tr w:rsidR="00F2525F" w:rsidRPr="00EE16E7" w14:paraId="073300E2" w14:textId="77777777" w:rsidTr="00E82AD0">
        <w:trPr>
          <w:trHeight w:val="274"/>
        </w:trPr>
        <w:tc>
          <w:tcPr>
            <w:tcW w:w="1028" w:type="dxa"/>
            <w:tcBorders>
              <w:top w:val="nil"/>
              <w:left w:val="nil"/>
              <w:bottom w:val="nil"/>
              <w:right w:val="nil"/>
            </w:tcBorders>
            <w:shd w:val="clear" w:color="000000" w:fill="FFFFFF"/>
            <w:noWrap/>
            <w:vAlign w:val="bottom"/>
            <w:hideMark/>
          </w:tcPr>
          <w:p w14:paraId="67235F6E"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1</w:t>
            </w:r>
          </w:p>
        </w:tc>
        <w:tc>
          <w:tcPr>
            <w:tcW w:w="737" w:type="dxa"/>
            <w:tcBorders>
              <w:top w:val="nil"/>
              <w:left w:val="nil"/>
              <w:bottom w:val="nil"/>
              <w:right w:val="nil"/>
            </w:tcBorders>
            <w:shd w:val="clear" w:color="000000" w:fill="FFFFFF"/>
            <w:noWrap/>
            <w:vAlign w:val="bottom"/>
            <w:hideMark/>
          </w:tcPr>
          <w:p w14:paraId="5310E10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499633E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22529EC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56A315E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498C53A6"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2771F68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5A0A554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67</w:t>
            </w:r>
          </w:p>
        </w:tc>
        <w:tc>
          <w:tcPr>
            <w:tcW w:w="737" w:type="dxa"/>
            <w:tcBorders>
              <w:top w:val="nil"/>
              <w:left w:val="nil"/>
              <w:bottom w:val="nil"/>
              <w:right w:val="nil"/>
            </w:tcBorders>
            <w:shd w:val="clear" w:color="000000" w:fill="FFFFFF"/>
            <w:noWrap/>
            <w:vAlign w:val="bottom"/>
            <w:hideMark/>
          </w:tcPr>
          <w:p w14:paraId="597586C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33</w:t>
            </w:r>
          </w:p>
        </w:tc>
        <w:tc>
          <w:tcPr>
            <w:tcW w:w="737" w:type="dxa"/>
            <w:tcBorders>
              <w:top w:val="nil"/>
              <w:left w:val="nil"/>
              <w:bottom w:val="nil"/>
              <w:right w:val="nil"/>
            </w:tcBorders>
            <w:shd w:val="clear" w:color="000000" w:fill="FFFFFF"/>
            <w:noWrap/>
            <w:vAlign w:val="bottom"/>
            <w:hideMark/>
          </w:tcPr>
          <w:p w14:paraId="0CBFD31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3612C51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091F0C99"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r>
      <w:tr w:rsidR="00F2525F" w:rsidRPr="00EE16E7" w14:paraId="3996C640" w14:textId="77777777" w:rsidTr="00E82AD0">
        <w:trPr>
          <w:trHeight w:val="274"/>
        </w:trPr>
        <w:tc>
          <w:tcPr>
            <w:tcW w:w="1028" w:type="dxa"/>
            <w:tcBorders>
              <w:top w:val="nil"/>
              <w:left w:val="nil"/>
              <w:bottom w:val="nil"/>
              <w:right w:val="nil"/>
            </w:tcBorders>
            <w:shd w:val="clear" w:color="000000" w:fill="FFFFFF"/>
            <w:noWrap/>
            <w:vAlign w:val="bottom"/>
            <w:hideMark/>
          </w:tcPr>
          <w:p w14:paraId="4AB59386"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2</w:t>
            </w:r>
          </w:p>
        </w:tc>
        <w:tc>
          <w:tcPr>
            <w:tcW w:w="737" w:type="dxa"/>
            <w:tcBorders>
              <w:top w:val="nil"/>
              <w:left w:val="nil"/>
              <w:bottom w:val="nil"/>
              <w:right w:val="nil"/>
            </w:tcBorders>
            <w:shd w:val="clear" w:color="000000" w:fill="FFFFFF"/>
            <w:noWrap/>
            <w:vAlign w:val="bottom"/>
            <w:hideMark/>
          </w:tcPr>
          <w:p w14:paraId="32E9691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w:t>
            </w:r>
          </w:p>
        </w:tc>
        <w:tc>
          <w:tcPr>
            <w:tcW w:w="737" w:type="dxa"/>
            <w:tcBorders>
              <w:top w:val="nil"/>
              <w:left w:val="nil"/>
              <w:bottom w:val="nil"/>
              <w:right w:val="nil"/>
            </w:tcBorders>
            <w:shd w:val="clear" w:color="000000" w:fill="FFFFFF"/>
            <w:noWrap/>
            <w:vAlign w:val="bottom"/>
            <w:hideMark/>
          </w:tcPr>
          <w:p w14:paraId="3F70DF3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6830D8C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w:t>
            </w:r>
          </w:p>
        </w:tc>
        <w:tc>
          <w:tcPr>
            <w:tcW w:w="737" w:type="dxa"/>
            <w:tcBorders>
              <w:top w:val="nil"/>
              <w:left w:val="nil"/>
              <w:bottom w:val="nil"/>
              <w:right w:val="nil"/>
            </w:tcBorders>
            <w:shd w:val="clear" w:color="000000" w:fill="FFFFFF"/>
            <w:noWrap/>
            <w:vAlign w:val="bottom"/>
            <w:hideMark/>
          </w:tcPr>
          <w:p w14:paraId="34F8941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3F57369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0FD603B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62</w:t>
            </w:r>
          </w:p>
        </w:tc>
        <w:tc>
          <w:tcPr>
            <w:tcW w:w="737" w:type="dxa"/>
            <w:tcBorders>
              <w:top w:val="nil"/>
              <w:left w:val="nil"/>
              <w:bottom w:val="nil"/>
              <w:right w:val="nil"/>
            </w:tcBorders>
            <w:shd w:val="clear" w:color="000000" w:fill="FFFFFF"/>
            <w:noWrap/>
            <w:vAlign w:val="bottom"/>
            <w:hideMark/>
          </w:tcPr>
          <w:p w14:paraId="20595A8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66</w:t>
            </w:r>
          </w:p>
        </w:tc>
        <w:tc>
          <w:tcPr>
            <w:tcW w:w="737" w:type="dxa"/>
            <w:tcBorders>
              <w:top w:val="nil"/>
              <w:left w:val="nil"/>
              <w:bottom w:val="nil"/>
              <w:right w:val="nil"/>
            </w:tcBorders>
            <w:shd w:val="clear" w:color="000000" w:fill="FFFFFF"/>
            <w:noWrap/>
            <w:vAlign w:val="bottom"/>
            <w:hideMark/>
          </w:tcPr>
          <w:p w14:paraId="1EF3894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66</w:t>
            </w:r>
          </w:p>
        </w:tc>
        <w:tc>
          <w:tcPr>
            <w:tcW w:w="737" w:type="dxa"/>
            <w:tcBorders>
              <w:top w:val="nil"/>
              <w:left w:val="nil"/>
              <w:bottom w:val="nil"/>
              <w:right w:val="nil"/>
            </w:tcBorders>
            <w:shd w:val="clear" w:color="000000" w:fill="FFFFFF"/>
            <w:noWrap/>
            <w:vAlign w:val="bottom"/>
            <w:hideMark/>
          </w:tcPr>
          <w:p w14:paraId="7FE50E4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116286B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0BD65C1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r>
      <w:tr w:rsidR="00F2525F" w:rsidRPr="00EE16E7" w14:paraId="2086B764" w14:textId="77777777" w:rsidTr="00E82AD0">
        <w:trPr>
          <w:trHeight w:val="274"/>
        </w:trPr>
        <w:tc>
          <w:tcPr>
            <w:tcW w:w="1028" w:type="dxa"/>
            <w:tcBorders>
              <w:top w:val="nil"/>
              <w:left w:val="nil"/>
              <w:bottom w:val="nil"/>
              <w:right w:val="nil"/>
            </w:tcBorders>
            <w:shd w:val="clear" w:color="000000" w:fill="FFFFFF"/>
            <w:noWrap/>
            <w:vAlign w:val="bottom"/>
            <w:hideMark/>
          </w:tcPr>
          <w:p w14:paraId="6840696D"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3</w:t>
            </w:r>
          </w:p>
        </w:tc>
        <w:tc>
          <w:tcPr>
            <w:tcW w:w="737" w:type="dxa"/>
            <w:tcBorders>
              <w:top w:val="nil"/>
              <w:left w:val="nil"/>
              <w:bottom w:val="nil"/>
              <w:right w:val="nil"/>
            </w:tcBorders>
            <w:shd w:val="clear" w:color="000000" w:fill="FFFFFF"/>
            <w:noWrap/>
            <w:vAlign w:val="bottom"/>
            <w:hideMark/>
          </w:tcPr>
          <w:p w14:paraId="0A19752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53</w:t>
            </w:r>
          </w:p>
        </w:tc>
        <w:tc>
          <w:tcPr>
            <w:tcW w:w="737" w:type="dxa"/>
            <w:tcBorders>
              <w:top w:val="nil"/>
              <w:left w:val="nil"/>
              <w:bottom w:val="nil"/>
              <w:right w:val="nil"/>
            </w:tcBorders>
            <w:shd w:val="clear" w:color="000000" w:fill="FFFFFF"/>
            <w:noWrap/>
            <w:vAlign w:val="bottom"/>
            <w:hideMark/>
          </w:tcPr>
          <w:p w14:paraId="0DB145D9"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w:t>
            </w:r>
          </w:p>
        </w:tc>
        <w:tc>
          <w:tcPr>
            <w:tcW w:w="737" w:type="dxa"/>
            <w:tcBorders>
              <w:top w:val="nil"/>
              <w:left w:val="nil"/>
              <w:bottom w:val="nil"/>
              <w:right w:val="nil"/>
            </w:tcBorders>
            <w:shd w:val="clear" w:color="000000" w:fill="FFFFFF"/>
            <w:noWrap/>
            <w:vAlign w:val="bottom"/>
            <w:hideMark/>
          </w:tcPr>
          <w:p w14:paraId="64D14B0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27</w:t>
            </w:r>
          </w:p>
        </w:tc>
        <w:tc>
          <w:tcPr>
            <w:tcW w:w="737" w:type="dxa"/>
            <w:tcBorders>
              <w:top w:val="nil"/>
              <w:left w:val="nil"/>
              <w:bottom w:val="nil"/>
              <w:right w:val="nil"/>
            </w:tcBorders>
            <w:shd w:val="clear" w:color="000000" w:fill="FFFFFF"/>
            <w:noWrap/>
            <w:vAlign w:val="bottom"/>
            <w:hideMark/>
          </w:tcPr>
          <w:p w14:paraId="4C384A65"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16</w:t>
            </w:r>
          </w:p>
        </w:tc>
        <w:tc>
          <w:tcPr>
            <w:tcW w:w="737" w:type="dxa"/>
            <w:tcBorders>
              <w:top w:val="nil"/>
              <w:left w:val="nil"/>
              <w:bottom w:val="nil"/>
              <w:right w:val="nil"/>
            </w:tcBorders>
            <w:shd w:val="clear" w:color="000000" w:fill="FFFFFF"/>
            <w:noWrap/>
            <w:vAlign w:val="bottom"/>
            <w:hideMark/>
          </w:tcPr>
          <w:p w14:paraId="268AF26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3B8196C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59</w:t>
            </w:r>
          </w:p>
        </w:tc>
        <w:tc>
          <w:tcPr>
            <w:tcW w:w="737" w:type="dxa"/>
            <w:tcBorders>
              <w:top w:val="nil"/>
              <w:left w:val="nil"/>
              <w:bottom w:val="nil"/>
              <w:right w:val="nil"/>
            </w:tcBorders>
            <w:shd w:val="clear" w:color="000000" w:fill="FFFFFF"/>
            <w:noWrap/>
            <w:vAlign w:val="bottom"/>
            <w:hideMark/>
          </w:tcPr>
          <w:p w14:paraId="75834AA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73</w:t>
            </w:r>
          </w:p>
        </w:tc>
        <w:tc>
          <w:tcPr>
            <w:tcW w:w="737" w:type="dxa"/>
            <w:tcBorders>
              <w:top w:val="nil"/>
              <w:left w:val="nil"/>
              <w:bottom w:val="nil"/>
              <w:right w:val="nil"/>
            </w:tcBorders>
            <w:shd w:val="clear" w:color="000000" w:fill="FFFFFF"/>
            <w:noWrap/>
            <w:vAlign w:val="bottom"/>
            <w:hideMark/>
          </w:tcPr>
          <w:p w14:paraId="48D4D9F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68</w:t>
            </w:r>
          </w:p>
        </w:tc>
        <w:tc>
          <w:tcPr>
            <w:tcW w:w="737" w:type="dxa"/>
            <w:tcBorders>
              <w:top w:val="nil"/>
              <w:left w:val="nil"/>
              <w:bottom w:val="nil"/>
              <w:right w:val="nil"/>
            </w:tcBorders>
            <w:shd w:val="clear" w:color="000000" w:fill="FFFFFF"/>
            <w:noWrap/>
            <w:vAlign w:val="bottom"/>
            <w:hideMark/>
          </w:tcPr>
          <w:p w14:paraId="28BBA49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41A5FAF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179A965A"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r>
      <w:tr w:rsidR="00F2525F" w:rsidRPr="00EE16E7" w14:paraId="75E26398" w14:textId="77777777" w:rsidTr="00E82AD0">
        <w:trPr>
          <w:trHeight w:val="274"/>
        </w:trPr>
        <w:tc>
          <w:tcPr>
            <w:tcW w:w="1028" w:type="dxa"/>
            <w:tcBorders>
              <w:top w:val="nil"/>
              <w:left w:val="nil"/>
              <w:bottom w:val="nil"/>
              <w:right w:val="nil"/>
            </w:tcBorders>
            <w:shd w:val="clear" w:color="000000" w:fill="FFFFFF"/>
            <w:noWrap/>
            <w:vAlign w:val="bottom"/>
            <w:hideMark/>
          </w:tcPr>
          <w:p w14:paraId="6B362FBF"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4</w:t>
            </w:r>
          </w:p>
        </w:tc>
        <w:tc>
          <w:tcPr>
            <w:tcW w:w="737" w:type="dxa"/>
            <w:tcBorders>
              <w:top w:val="nil"/>
              <w:left w:val="nil"/>
              <w:bottom w:val="nil"/>
              <w:right w:val="nil"/>
            </w:tcBorders>
            <w:shd w:val="clear" w:color="000000" w:fill="FFFFFF"/>
            <w:noWrap/>
            <w:vAlign w:val="bottom"/>
            <w:hideMark/>
          </w:tcPr>
          <w:p w14:paraId="18D2A9FA"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53</w:t>
            </w:r>
          </w:p>
        </w:tc>
        <w:tc>
          <w:tcPr>
            <w:tcW w:w="737" w:type="dxa"/>
            <w:tcBorders>
              <w:top w:val="nil"/>
              <w:left w:val="nil"/>
              <w:bottom w:val="nil"/>
              <w:right w:val="nil"/>
            </w:tcBorders>
            <w:shd w:val="clear" w:color="000000" w:fill="FFFFFF"/>
            <w:noWrap/>
            <w:vAlign w:val="bottom"/>
            <w:hideMark/>
          </w:tcPr>
          <w:p w14:paraId="64CF8B66"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w:t>
            </w:r>
          </w:p>
        </w:tc>
        <w:tc>
          <w:tcPr>
            <w:tcW w:w="737" w:type="dxa"/>
            <w:tcBorders>
              <w:top w:val="nil"/>
              <w:left w:val="nil"/>
              <w:bottom w:val="nil"/>
              <w:right w:val="nil"/>
            </w:tcBorders>
            <w:shd w:val="clear" w:color="000000" w:fill="FFFFFF"/>
            <w:noWrap/>
            <w:vAlign w:val="bottom"/>
            <w:hideMark/>
          </w:tcPr>
          <w:p w14:paraId="0923AF0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24</w:t>
            </w:r>
          </w:p>
        </w:tc>
        <w:tc>
          <w:tcPr>
            <w:tcW w:w="737" w:type="dxa"/>
            <w:tcBorders>
              <w:top w:val="nil"/>
              <w:left w:val="nil"/>
              <w:bottom w:val="nil"/>
              <w:right w:val="nil"/>
            </w:tcBorders>
            <w:shd w:val="clear" w:color="000000" w:fill="FFFFFF"/>
            <w:noWrap/>
            <w:vAlign w:val="bottom"/>
            <w:hideMark/>
          </w:tcPr>
          <w:p w14:paraId="38FDA93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17</w:t>
            </w:r>
          </w:p>
        </w:tc>
        <w:tc>
          <w:tcPr>
            <w:tcW w:w="737" w:type="dxa"/>
            <w:tcBorders>
              <w:top w:val="nil"/>
              <w:left w:val="nil"/>
              <w:bottom w:val="nil"/>
              <w:right w:val="nil"/>
            </w:tcBorders>
            <w:shd w:val="clear" w:color="000000" w:fill="FFFFFF"/>
            <w:noWrap/>
            <w:vAlign w:val="bottom"/>
            <w:hideMark/>
          </w:tcPr>
          <w:p w14:paraId="76521D8A"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4744208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1BA1D74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ACD9E8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D46AC8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0B55A5F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6FCBBB6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r>
      <w:tr w:rsidR="00F2525F" w:rsidRPr="00EE16E7" w14:paraId="1FE34E50" w14:textId="77777777" w:rsidTr="00E82AD0">
        <w:trPr>
          <w:trHeight w:val="274"/>
        </w:trPr>
        <w:tc>
          <w:tcPr>
            <w:tcW w:w="1028" w:type="dxa"/>
            <w:tcBorders>
              <w:top w:val="nil"/>
              <w:left w:val="nil"/>
              <w:bottom w:val="nil"/>
              <w:right w:val="nil"/>
            </w:tcBorders>
            <w:shd w:val="clear" w:color="000000" w:fill="FFFFFF"/>
            <w:noWrap/>
            <w:vAlign w:val="bottom"/>
            <w:hideMark/>
          </w:tcPr>
          <w:p w14:paraId="0913A925"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5</w:t>
            </w:r>
          </w:p>
        </w:tc>
        <w:tc>
          <w:tcPr>
            <w:tcW w:w="737" w:type="dxa"/>
            <w:tcBorders>
              <w:top w:val="nil"/>
              <w:left w:val="nil"/>
              <w:bottom w:val="nil"/>
              <w:right w:val="nil"/>
            </w:tcBorders>
            <w:shd w:val="clear" w:color="000000" w:fill="FFFFFF"/>
            <w:noWrap/>
            <w:vAlign w:val="bottom"/>
            <w:hideMark/>
          </w:tcPr>
          <w:p w14:paraId="524CABB5"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54</w:t>
            </w:r>
          </w:p>
        </w:tc>
        <w:tc>
          <w:tcPr>
            <w:tcW w:w="737" w:type="dxa"/>
            <w:tcBorders>
              <w:top w:val="nil"/>
              <w:left w:val="nil"/>
              <w:bottom w:val="nil"/>
              <w:right w:val="nil"/>
            </w:tcBorders>
            <w:shd w:val="clear" w:color="000000" w:fill="FFFFFF"/>
            <w:noWrap/>
            <w:vAlign w:val="bottom"/>
            <w:hideMark/>
          </w:tcPr>
          <w:p w14:paraId="6264329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w:t>
            </w:r>
          </w:p>
        </w:tc>
        <w:tc>
          <w:tcPr>
            <w:tcW w:w="737" w:type="dxa"/>
            <w:tcBorders>
              <w:top w:val="nil"/>
              <w:left w:val="nil"/>
              <w:bottom w:val="nil"/>
              <w:right w:val="nil"/>
            </w:tcBorders>
            <w:shd w:val="clear" w:color="000000" w:fill="FFFFFF"/>
            <w:noWrap/>
            <w:vAlign w:val="bottom"/>
            <w:hideMark/>
          </w:tcPr>
          <w:p w14:paraId="38F5C40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25</w:t>
            </w:r>
          </w:p>
        </w:tc>
        <w:tc>
          <w:tcPr>
            <w:tcW w:w="737" w:type="dxa"/>
            <w:tcBorders>
              <w:top w:val="nil"/>
              <w:left w:val="nil"/>
              <w:bottom w:val="nil"/>
              <w:right w:val="nil"/>
            </w:tcBorders>
            <w:shd w:val="clear" w:color="000000" w:fill="FFFFFF"/>
            <w:noWrap/>
            <w:vAlign w:val="bottom"/>
            <w:hideMark/>
          </w:tcPr>
          <w:p w14:paraId="476D9C4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17</w:t>
            </w:r>
          </w:p>
        </w:tc>
        <w:tc>
          <w:tcPr>
            <w:tcW w:w="737" w:type="dxa"/>
            <w:tcBorders>
              <w:top w:val="nil"/>
              <w:left w:val="nil"/>
              <w:bottom w:val="nil"/>
              <w:right w:val="nil"/>
            </w:tcBorders>
            <w:shd w:val="clear" w:color="000000" w:fill="FFFFFF"/>
            <w:noWrap/>
            <w:vAlign w:val="bottom"/>
            <w:hideMark/>
          </w:tcPr>
          <w:p w14:paraId="53112CE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54F577D5"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68030A4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57AD64A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1FC7E3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36</w:t>
            </w:r>
          </w:p>
        </w:tc>
        <w:tc>
          <w:tcPr>
            <w:tcW w:w="737" w:type="dxa"/>
            <w:tcBorders>
              <w:top w:val="nil"/>
              <w:left w:val="nil"/>
              <w:bottom w:val="nil"/>
              <w:right w:val="nil"/>
            </w:tcBorders>
            <w:shd w:val="clear" w:color="000000" w:fill="FFFFFF"/>
            <w:noWrap/>
            <w:vAlign w:val="bottom"/>
            <w:hideMark/>
          </w:tcPr>
          <w:p w14:paraId="3E81F7D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9</w:t>
            </w:r>
          </w:p>
        </w:tc>
        <w:tc>
          <w:tcPr>
            <w:tcW w:w="737" w:type="dxa"/>
            <w:tcBorders>
              <w:top w:val="nil"/>
              <w:left w:val="nil"/>
              <w:bottom w:val="nil"/>
              <w:right w:val="nil"/>
            </w:tcBorders>
            <w:shd w:val="clear" w:color="000000" w:fill="FFFFFF"/>
            <w:noWrap/>
            <w:vAlign w:val="bottom"/>
            <w:hideMark/>
          </w:tcPr>
          <w:p w14:paraId="1B0EBFD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55</w:t>
            </w:r>
          </w:p>
        </w:tc>
      </w:tr>
      <w:tr w:rsidR="00F2525F" w:rsidRPr="00EE16E7" w14:paraId="16ECD572" w14:textId="77777777" w:rsidTr="00E82AD0">
        <w:trPr>
          <w:trHeight w:val="274"/>
        </w:trPr>
        <w:tc>
          <w:tcPr>
            <w:tcW w:w="1028" w:type="dxa"/>
            <w:tcBorders>
              <w:top w:val="nil"/>
              <w:left w:val="nil"/>
              <w:bottom w:val="nil"/>
              <w:right w:val="nil"/>
            </w:tcBorders>
            <w:shd w:val="clear" w:color="000000" w:fill="FFFFFF"/>
            <w:noWrap/>
            <w:vAlign w:val="bottom"/>
            <w:hideMark/>
          </w:tcPr>
          <w:p w14:paraId="6E402269"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6</w:t>
            </w:r>
          </w:p>
        </w:tc>
        <w:tc>
          <w:tcPr>
            <w:tcW w:w="737" w:type="dxa"/>
            <w:tcBorders>
              <w:top w:val="nil"/>
              <w:left w:val="nil"/>
              <w:bottom w:val="nil"/>
              <w:right w:val="nil"/>
            </w:tcBorders>
            <w:shd w:val="clear" w:color="000000" w:fill="FFFFFF"/>
            <w:noWrap/>
            <w:vAlign w:val="bottom"/>
            <w:hideMark/>
          </w:tcPr>
          <w:p w14:paraId="2D74FDB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54</w:t>
            </w:r>
          </w:p>
        </w:tc>
        <w:tc>
          <w:tcPr>
            <w:tcW w:w="737" w:type="dxa"/>
            <w:tcBorders>
              <w:top w:val="nil"/>
              <w:left w:val="nil"/>
              <w:bottom w:val="nil"/>
              <w:right w:val="nil"/>
            </w:tcBorders>
            <w:shd w:val="clear" w:color="000000" w:fill="FFFFFF"/>
            <w:noWrap/>
            <w:vAlign w:val="bottom"/>
            <w:hideMark/>
          </w:tcPr>
          <w:p w14:paraId="7C3570B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w:t>
            </w:r>
          </w:p>
        </w:tc>
        <w:tc>
          <w:tcPr>
            <w:tcW w:w="737" w:type="dxa"/>
            <w:tcBorders>
              <w:top w:val="nil"/>
              <w:left w:val="nil"/>
              <w:bottom w:val="nil"/>
              <w:right w:val="nil"/>
            </w:tcBorders>
            <w:shd w:val="clear" w:color="000000" w:fill="FFFFFF"/>
            <w:noWrap/>
            <w:vAlign w:val="bottom"/>
            <w:hideMark/>
          </w:tcPr>
          <w:p w14:paraId="2931777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28</w:t>
            </w:r>
          </w:p>
        </w:tc>
        <w:tc>
          <w:tcPr>
            <w:tcW w:w="737" w:type="dxa"/>
            <w:tcBorders>
              <w:top w:val="nil"/>
              <w:left w:val="nil"/>
              <w:bottom w:val="nil"/>
              <w:right w:val="nil"/>
            </w:tcBorders>
            <w:shd w:val="clear" w:color="000000" w:fill="FFFFFF"/>
            <w:noWrap/>
            <w:vAlign w:val="bottom"/>
            <w:hideMark/>
          </w:tcPr>
          <w:p w14:paraId="69C0F48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13</w:t>
            </w:r>
          </w:p>
        </w:tc>
        <w:tc>
          <w:tcPr>
            <w:tcW w:w="737" w:type="dxa"/>
            <w:tcBorders>
              <w:top w:val="nil"/>
              <w:left w:val="nil"/>
              <w:bottom w:val="nil"/>
              <w:right w:val="nil"/>
            </w:tcBorders>
            <w:shd w:val="clear" w:color="000000" w:fill="FFFFFF"/>
            <w:noWrap/>
            <w:vAlign w:val="bottom"/>
            <w:hideMark/>
          </w:tcPr>
          <w:p w14:paraId="2A72F41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170B87B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061BA5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0366D0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302769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39</w:t>
            </w:r>
          </w:p>
        </w:tc>
        <w:tc>
          <w:tcPr>
            <w:tcW w:w="737" w:type="dxa"/>
            <w:tcBorders>
              <w:top w:val="nil"/>
              <w:left w:val="nil"/>
              <w:bottom w:val="nil"/>
              <w:right w:val="nil"/>
            </w:tcBorders>
            <w:shd w:val="clear" w:color="000000" w:fill="FFFFFF"/>
            <w:noWrap/>
            <w:vAlign w:val="bottom"/>
            <w:hideMark/>
          </w:tcPr>
          <w:p w14:paraId="008B99A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w:t>
            </w:r>
          </w:p>
        </w:tc>
        <w:tc>
          <w:tcPr>
            <w:tcW w:w="737" w:type="dxa"/>
            <w:tcBorders>
              <w:top w:val="nil"/>
              <w:left w:val="nil"/>
              <w:bottom w:val="nil"/>
              <w:right w:val="nil"/>
            </w:tcBorders>
            <w:shd w:val="clear" w:color="000000" w:fill="FFFFFF"/>
            <w:noWrap/>
            <w:vAlign w:val="bottom"/>
            <w:hideMark/>
          </w:tcPr>
          <w:p w14:paraId="0691801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55</w:t>
            </w:r>
          </w:p>
        </w:tc>
      </w:tr>
      <w:tr w:rsidR="00F2525F" w:rsidRPr="00EE16E7" w14:paraId="0BA12081" w14:textId="77777777" w:rsidTr="00E82AD0">
        <w:trPr>
          <w:trHeight w:val="274"/>
        </w:trPr>
        <w:tc>
          <w:tcPr>
            <w:tcW w:w="1028" w:type="dxa"/>
            <w:tcBorders>
              <w:top w:val="nil"/>
              <w:left w:val="nil"/>
              <w:bottom w:val="nil"/>
              <w:right w:val="nil"/>
            </w:tcBorders>
            <w:shd w:val="clear" w:color="000000" w:fill="FFFFFF"/>
            <w:noWrap/>
            <w:vAlign w:val="bottom"/>
            <w:hideMark/>
          </w:tcPr>
          <w:p w14:paraId="16C52D86"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7</w:t>
            </w:r>
          </w:p>
        </w:tc>
        <w:tc>
          <w:tcPr>
            <w:tcW w:w="737" w:type="dxa"/>
            <w:tcBorders>
              <w:top w:val="nil"/>
              <w:left w:val="nil"/>
              <w:bottom w:val="nil"/>
              <w:right w:val="nil"/>
            </w:tcBorders>
            <w:shd w:val="clear" w:color="000000" w:fill="FFFFFF"/>
            <w:noWrap/>
            <w:vAlign w:val="bottom"/>
            <w:hideMark/>
          </w:tcPr>
          <w:p w14:paraId="25701D3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64</w:t>
            </w:r>
          </w:p>
        </w:tc>
        <w:tc>
          <w:tcPr>
            <w:tcW w:w="737" w:type="dxa"/>
            <w:tcBorders>
              <w:top w:val="nil"/>
              <w:left w:val="nil"/>
              <w:bottom w:val="nil"/>
              <w:right w:val="nil"/>
            </w:tcBorders>
            <w:shd w:val="clear" w:color="000000" w:fill="FFFFFF"/>
            <w:noWrap/>
            <w:vAlign w:val="bottom"/>
            <w:hideMark/>
          </w:tcPr>
          <w:p w14:paraId="591E9BF6"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43</w:t>
            </w:r>
          </w:p>
        </w:tc>
        <w:tc>
          <w:tcPr>
            <w:tcW w:w="737" w:type="dxa"/>
            <w:tcBorders>
              <w:top w:val="nil"/>
              <w:left w:val="nil"/>
              <w:bottom w:val="nil"/>
              <w:right w:val="nil"/>
            </w:tcBorders>
            <w:shd w:val="clear" w:color="000000" w:fill="FFFFFF"/>
            <w:noWrap/>
            <w:vAlign w:val="bottom"/>
            <w:hideMark/>
          </w:tcPr>
          <w:p w14:paraId="0652008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45</w:t>
            </w:r>
          </w:p>
        </w:tc>
        <w:tc>
          <w:tcPr>
            <w:tcW w:w="737" w:type="dxa"/>
            <w:tcBorders>
              <w:top w:val="nil"/>
              <w:left w:val="nil"/>
              <w:bottom w:val="nil"/>
              <w:right w:val="nil"/>
            </w:tcBorders>
            <w:shd w:val="clear" w:color="000000" w:fill="FFFFFF"/>
            <w:noWrap/>
            <w:vAlign w:val="bottom"/>
            <w:hideMark/>
          </w:tcPr>
          <w:p w14:paraId="12EA7AC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48</w:t>
            </w:r>
          </w:p>
        </w:tc>
        <w:tc>
          <w:tcPr>
            <w:tcW w:w="737" w:type="dxa"/>
            <w:tcBorders>
              <w:top w:val="nil"/>
              <w:left w:val="nil"/>
              <w:bottom w:val="nil"/>
              <w:right w:val="nil"/>
            </w:tcBorders>
            <w:shd w:val="clear" w:color="000000" w:fill="FFFFFF"/>
            <w:noWrap/>
            <w:vAlign w:val="bottom"/>
            <w:hideMark/>
          </w:tcPr>
          <w:p w14:paraId="48741DC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29A7F33A"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B2AC2E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284C32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5A40A7A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39</w:t>
            </w:r>
          </w:p>
        </w:tc>
        <w:tc>
          <w:tcPr>
            <w:tcW w:w="737" w:type="dxa"/>
            <w:tcBorders>
              <w:top w:val="nil"/>
              <w:left w:val="nil"/>
              <w:bottom w:val="nil"/>
              <w:right w:val="nil"/>
            </w:tcBorders>
            <w:shd w:val="clear" w:color="000000" w:fill="FFFFFF"/>
            <w:noWrap/>
            <w:vAlign w:val="bottom"/>
            <w:hideMark/>
          </w:tcPr>
          <w:p w14:paraId="7D6DB49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13</w:t>
            </w:r>
          </w:p>
        </w:tc>
        <w:tc>
          <w:tcPr>
            <w:tcW w:w="737" w:type="dxa"/>
            <w:tcBorders>
              <w:top w:val="nil"/>
              <w:left w:val="nil"/>
              <w:bottom w:val="nil"/>
              <w:right w:val="nil"/>
            </w:tcBorders>
            <w:shd w:val="clear" w:color="000000" w:fill="FFFFFF"/>
            <w:noWrap/>
            <w:vAlign w:val="bottom"/>
            <w:hideMark/>
          </w:tcPr>
          <w:p w14:paraId="74B62B1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48</w:t>
            </w:r>
          </w:p>
        </w:tc>
      </w:tr>
      <w:tr w:rsidR="00F2525F" w:rsidRPr="00EE16E7" w14:paraId="39B17B24" w14:textId="77777777" w:rsidTr="00E82AD0">
        <w:trPr>
          <w:trHeight w:val="274"/>
        </w:trPr>
        <w:tc>
          <w:tcPr>
            <w:tcW w:w="1028" w:type="dxa"/>
            <w:tcBorders>
              <w:top w:val="nil"/>
              <w:left w:val="nil"/>
              <w:bottom w:val="nil"/>
              <w:right w:val="nil"/>
            </w:tcBorders>
            <w:shd w:val="clear" w:color="000000" w:fill="FFFFFF"/>
            <w:noWrap/>
            <w:vAlign w:val="bottom"/>
            <w:hideMark/>
          </w:tcPr>
          <w:p w14:paraId="3F68990E"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8</w:t>
            </w:r>
          </w:p>
        </w:tc>
        <w:tc>
          <w:tcPr>
            <w:tcW w:w="737" w:type="dxa"/>
            <w:tcBorders>
              <w:top w:val="nil"/>
              <w:left w:val="nil"/>
              <w:bottom w:val="nil"/>
              <w:right w:val="nil"/>
            </w:tcBorders>
            <w:shd w:val="clear" w:color="000000" w:fill="FFFFFF"/>
            <w:noWrap/>
            <w:vAlign w:val="bottom"/>
            <w:hideMark/>
          </w:tcPr>
          <w:p w14:paraId="2AC47DA9"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81</w:t>
            </w:r>
          </w:p>
        </w:tc>
        <w:tc>
          <w:tcPr>
            <w:tcW w:w="737" w:type="dxa"/>
            <w:tcBorders>
              <w:top w:val="nil"/>
              <w:left w:val="nil"/>
              <w:bottom w:val="nil"/>
              <w:right w:val="nil"/>
            </w:tcBorders>
            <w:shd w:val="clear" w:color="000000" w:fill="FFFFFF"/>
            <w:noWrap/>
            <w:vAlign w:val="bottom"/>
            <w:hideMark/>
          </w:tcPr>
          <w:p w14:paraId="4F15927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81</w:t>
            </w:r>
          </w:p>
        </w:tc>
        <w:tc>
          <w:tcPr>
            <w:tcW w:w="737" w:type="dxa"/>
            <w:tcBorders>
              <w:top w:val="nil"/>
              <w:left w:val="nil"/>
              <w:bottom w:val="nil"/>
              <w:right w:val="nil"/>
            </w:tcBorders>
            <w:shd w:val="clear" w:color="000000" w:fill="FFFFFF"/>
            <w:noWrap/>
            <w:vAlign w:val="bottom"/>
            <w:hideMark/>
          </w:tcPr>
          <w:p w14:paraId="09A193F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54</w:t>
            </w:r>
          </w:p>
        </w:tc>
        <w:tc>
          <w:tcPr>
            <w:tcW w:w="737" w:type="dxa"/>
            <w:tcBorders>
              <w:top w:val="nil"/>
              <w:left w:val="nil"/>
              <w:bottom w:val="nil"/>
              <w:right w:val="nil"/>
            </w:tcBorders>
            <w:shd w:val="clear" w:color="000000" w:fill="FFFFFF"/>
            <w:noWrap/>
            <w:vAlign w:val="bottom"/>
            <w:hideMark/>
          </w:tcPr>
          <w:p w14:paraId="16B51F7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84</w:t>
            </w:r>
          </w:p>
        </w:tc>
        <w:tc>
          <w:tcPr>
            <w:tcW w:w="737" w:type="dxa"/>
            <w:tcBorders>
              <w:top w:val="nil"/>
              <w:left w:val="nil"/>
              <w:bottom w:val="nil"/>
              <w:right w:val="nil"/>
            </w:tcBorders>
            <w:shd w:val="clear" w:color="000000" w:fill="FFFFFF"/>
            <w:noWrap/>
            <w:vAlign w:val="bottom"/>
            <w:hideMark/>
          </w:tcPr>
          <w:p w14:paraId="3D8460A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1A7C093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37B093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421DEC6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11023E2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35</w:t>
            </w:r>
          </w:p>
        </w:tc>
        <w:tc>
          <w:tcPr>
            <w:tcW w:w="737" w:type="dxa"/>
            <w:tcBorders>
              <w:top w:val="nil"/>
              <w:left w:val="nil"/>
              <w:bottom w:val="nil"/>
              <w:right w:val="nil"/>
            </w:tcBorders>
            <w:shd w:val="clear" w:color="000000" w:fill="FFFFFF"/>
            <w:noWrap/>
            <w:vAlign w:val="bottom"/>
            <w:hideMark/>
          </w:tcPr>
          <w:p w14:paraId="1E17FE45"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21</w:t>
            </w:r>
          </w:p>
        </w:tc>
        <w:tc>
          <w:tcPr>
            <w:tcW w:w="737" w:type="dxa"/>
            <w:tcBorders>
              <w:top w:val="nil"/>
              <w:left w:val="nil"/>
              <w:bottom w:val="nil"/>
              <w:right w:val="nil"/>
            </w:tcBorders>
            <w:shd w:val="clear" w:color="000000" w:fill="FFFFFF"/>
            <w:noWrap/>
            <w:vAlign w:val="bottom"/>
            <w:hideMark/>
          </w:tcPr>
          <w:p w14:paraId="1982603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44</w:t>
            </w:r>
          </w:p>
        </w:tc>
      </w:tr>
      <w:tr w:rsidR="00F2525F" w:rsidRPr="00EE16E7" w14:paraId="4D09E402" w14:textId="77777777" w:rsidTr="00E82AD0">
        <w:trPr>
          <w:trHeight w:val="274"/>
        </w:trPr>
        <w:tc>
          <w:tcPr>
            <w:tcW w:w="1028" w:type="dxa"/>
            <w:tcBorders>
              <w:top w:val="nil"/>
              <w:left w:val="nil"/>
              <w:bottom w:val="nil"/>
              <w:right w:val="nil"/>
            </w:tcBorders>
            <w:shd w:val="clear" w:color="000000" w:fill="FFFFFF"/>
            <w:noWrap/>
            <w:vAlign w:val="bottom"/>
            <w:hideMark/>
          </w:tcPr>
          <w:p w14:paraId="68CDDC28"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9</w:t>
            </w:r>
          </w:p>
        </w:tc>
        <w:tc>
          <w:tcPr>
            <w:tcW w:w="737" w:type="dxa"/>
            <w:tcBorders>
              <w:top w:val="nil"/>
              <w:left w:val="nil"/>
              <w:bottom w:val="nil"/>
              <w:right w:val="nil"/>
            </w:tcBorders>
            <w:shd w:val="clear" w:color="000000" w:fill="FFFFFF"/>
            <w:noWrap/>
            <w:vAlign w:val="bottom"/>
            <w:hideMark/>
          </w:tcPr>
          <w:p w14:paraId="3C83E0B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A4FD14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531D392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325B61A"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78C7DAB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261F4F9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1A3D1FE9"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5FDEF2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69CBBBBF"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33</w:t>
            </w:r>
          </w:p>
        </w:tc>
        <w:tc>
          <w:tcPr>
            <w:tcW w:w="737" w:type="dxa"/>
            <w:tcBorders>
              <w:top w:val="nil"/>
              <w:left w:val="nil"/>
              <w:bottom w:val="nil"/>
              <w:right w:val="nil"/>
            </w:tcBorders>
            <w:shd w:val="clear" w:color="000000" w:fill="FFFFFF"/>
            <w:noWrap/>
            <w:vAlign w:val="bottom"/>
            <w:hideMark/>
          </w:tcPr>
          <w:p w14:paraId="47EE8AC4"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27</w:t>
            </w:r>
          </w:p>
        </w:tc>
        <w:tc>
          <w:tcPr>
            <w:tcW w:w="737" w:type="dxa"/>
            <w:tcBorders>
              <w:top w:val="nil"/>
              <w:left w:val="nil"/>
              <w:bottom w:val="nil"/>
              <w:right w:val="nil"/>
            </w:tcBorders>
            <w:shd w:val="clear" w:color="000000" w:fill="FFFFFF"/>
            <w:noWrap/>
            <w:vAlign w:val="bottom"/>
            <w:hideMark/>
          </w:tcPr>
          <w:p w14:paraId="254E6F2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40</w:t>
            </w:r>
          </w:p>
        </w:tc>
      </w:tr>
      <w:tr w:rsidR="00F2525F" w:rsidRPr="00EE16E7" w14:paraId="0477CA68" w14:textId="77777777" w:rsidTr="00E82AD0">
        <w:trPr>
          <w:trHeight w:val="274"/>
        </w:trPr>
        <w:tc>
          <w:tcPr>
            <w:tcW w:w="1028" w:type="dxa"/>
            <w:tcBorders>
              <w:top w:val="nil"/>
              <w:left w:val="nil"/>
              <w:bottom w:val="nil"/>
              <w:right w:val="nil"/>
            </w:tcBorders>
            <w:shd w:val="clear" w:color="000000" w:fill="FFFFFF"/>
            <w:noWrap/>
            <w:vAlign w:val="bottom"/>
            <w:hideMark/>
          </w:tcPr>
          <w:p w14:paraId="0F7D0236"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10</w:t>
            </w:r>
          </w:p>
        </w:tc>
        <w:tc>
          <w:tcPr>
            <w:tcW w:w="737" w:type="dxa"/>
            <w:tcBorders>
              <w:top w:val="nil"/>
              <w:left w:val="nil"/>
              <w:bottom w:val="nil"/>
              <w:right w:val="nil"/>
            </w:tcBorders>
            <w:shd w:val="clear" w:color="000000" w:fill="FFFFFF"/>
            <w:noWrap/>
            <w:vAlign w:val="bottom"/>
            <w:hideMark/>
          </w:tcPr>
          <w:p w14:paraId="49CA9128"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7B2F869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694A5D1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64E305D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7464D17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nil"/>
              <w:right w:val="nil"/>
            </w:tcBorders>
            <w:shd w:val="clear" w:color="000000" w:fill="FFFFFF"/>
            <w:noWrap/>
            <w:vAlign w:val="bottom"/>
            <w:hideMark/>
          </w:tcPr>
          <w:p w14:paraId="5AC3B3F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20DB00F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0CBFCF9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nil"/>
              <w:right w:val="nil"/>
            </w:tcBorders>
            <w:shd w:val="clear" w:color="000000" w:fill="FFFFFF"/>
            <w:noWrap/>
            <w:vAlign w:val="bottom"/>
            <w:hideMark/>
          </w:tcPr>
          <w:p w14:paraId="358C2DAC"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15</w:t>
            </w:r>
          </w:p>
        </w:tc>
        <w:tc>
          <w:tcPr>
            <w:tcW w:w="737" w:type="dxa"/>
            <w:tcBorders>
              <w:top w:val="nil"/>
              <w:left w:val="nil"/>
              <w:bottom w:val="nil"/>
              <w:right w:val="nil"/>
            </w:tcBorders>
            <w:shd w:val="clear" w:color="000000" w:fill="FFFFFF"/>
            <w:noWrap/>
            <w:vAlign w:val="bottom"/>
            <w:hideMark/>
          </w:tcPr>
          <w:p w14:paraId="5DC0FA7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96</w:t>
            </w:r>
          </w:p>
        </w:tc>
        <w:tc>
          <w:tcPr>
            <w:tcW w:w="737" w:type="dxa"/>
            <w:tcBorders>
              <w:top w:val="nil"/>
              <w:left w:val="nil"/>
              <w:bottom w:val="nil"/>
              <w:right w:val="nil"/>
            </w:tcBorders>
            <w:shd w:val="clear" w:color="000000" w:fill="FFFFFF"/>
            <w:noWrap/>
            <w:vAlign w:val="bottom"/>
            <w:hideMark/>
          </w:tcPr>
          <w:p w14:paraId="4F54D4E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89</w:t>
            </w:r>
          </w:p>
        </w:tc>
      </w:tr>
      <w:tr w:rsidR="00F2525F" w:rsidRPr="00EE16E7" w14:paraId="67891773" w14:textId="77777777" w:rsidTr="00E82AD0">
        <w:trPr>
          <w:trHeight w:val="274"/>
        </w:trPr>
        <w:tc>
          <w:tcPr>
            <w:tcW w:w="1028" w:type="dxa"/>
            <w:tcBorders>
              <w:top w:val="nil"/>
              <w:left w:val="nil"/>
              <w:bottom w:val="single" w:sz="4" w:space="0" w:color="auto"/>
              <w:right w:val="nil"/>
            </w:tcBorders>
            <w:shd w:val="clear" w:color="000000" w:fill="FFFFFF"/>
            <w:noWrap/>
            <w:vAlign w:val="bottom"/>
            <w:hideMark/>
          </w:tcPr>
          <w:p w14:paraId="029CA544" w14:textId="77777777" w:rsidR="00F2525F" w:rsidRPr="00EE16E7" w:rsidRDefault="00F2525F" w:rsidP="00E82AD0">
            <w:pPr>
              <w:spacing w:after="0" w:line="240" w:lineRule="auto"/>
              <w:rPr>
                <w:rFonts w:ascii="Calibri" w:eastAsia="Times New Roman" w:hAnsi="Calibri" w:cs="Calibri"/>
                <w:b/>
                <w:bCs/>
                <w:color w:val="000000"/>
                <w:sz w:val="20"/>
                <w:szCs w:val="20"/>
                <w:lang w:eastAsia="en-AU"/>
              </w:rPr>
            </w:pPr>
            <w:r w:rsidRPr="00EE16E7">
              <w:rPr>
                <w:rFonts w:ascii="Calibri" w:eastAsia="Times New Roman" w:hAnsi="Calibri" w:cs="Calibri"/>
                <w:b/>
                <w:bCs/>
                <w:color w:val="000000"/>
                <w:sz w:val="20"/>
                <w:szCs w:val="20"/>
                <w:lang w:eastAsia="en-AU"/>
              </w:rPr>
              <w:t>11</w:t>
            </w:r>
          </w:p>
        </w:tc>
        <w:tc>
          <w:tcPr>
            <w:tcW w:w="737" w:type="dxa"/>
            <w:tcBorders>
              <w:top w:val="nil"/>
              <w:left w:val="nil"/>
              <w:bottom w:val="single" w:sz="4" w:space="0" w:color="auto"/>
              <w:right w:val="nil"/>
            </w:tcBorders>
            <w:shd w:val="clear" w:color="000000" w:fill="FFFFFF"/>
            <w:noWrap/>
            <w:vAlign w:val="bottom"/>
            <w:hideMark/>
          </w:tcPr>
          <w:p w14:paraId="4E7CDEFE"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2783A672"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00952AAD"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7592D85B"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1D830D0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0</w:t>
            </w:r>
          </w:p>
        </w:tc>
        <w:tc>
          <w:tcPr>
            <w:tcW w:w="737" w:type="dxa"/>
            <w:tcBorders>
              <w:top w:val="nil"/>
              <w:left w:val="nil"/>
              <w:bottom w:val="single" w:sz="4" w:space="0" w:color="auto"/>
              <w:right w:val="nil"/>
            </w:tcBorders>
            <w:shd w:val="clear" w:color="000000" w:fill="FFFFFF"/>
            <w:noWrap/>
            <w:vAlign w:val="bottom"/>
            <w:hideMark/>
          </w:tcPr>
          <w:p w14:paraId="47978F33"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1C5D6036"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4540B270"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5E0A3CB7"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82</w:t>
            </w:r>
          </w:p>
        </w:tc>
        <w:tc>
          <w:tcPr>
            <w:tcW w:w="737" w:type="dxa"/>
            <w:tcBorders>
              <w:top w:val="nil"/>
              <w:left w:val="nil"/>
              <w:bottom w:val="single" w:sz="4" w:space="0" w:color="auto"/>
              <w:right w:val="nil"/>
            </w:tcBorders>
            <w:shd w:val="clear" w:color="000000" w:fill="FFFFFF"/>
            <w:noWrap/>
            <w:vAlign w:val="bottom"/>
            <w:hideMark/>
          </w:tcPr>
          <w:p w14:paraId="49C8240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c>
          <w:tcPr>
            <w:tcW w:w="737" w:type="dxa"/>
            <w:tcBorders>
              <w:top w:val="nil"/>
              <w:left w:val="nil"/>
              <w:bottom w:val="single" w:sz="4" w:space="0" w:color="auto"/>
              <w:right w:val="nil"/>
            </w:tcBorders>
            <w:shd w:val="clear" w:color="000000" w:fill="FFFFFF"/>
            <w:noWrap/>
            <w:vAlign w:val="bottom"/>
            <w:hideMark/>
          </w:tcPr>
          <w:p w14:paraId="1E1A06F1" w14:textId="77777777" w:rsidR="00F2525F" w:rsidRPr="00EE16E7" w:rsidRDefault="00F2525F" w:rsidP="00E82AD0">
            <w:pPr>
              <w:spacing w:after="0" w:line="240" w:lineRule="auto"/>
              <w:jc w:val="center"/>
              <w:rPr>
                <w:rFonts w:ascii="Calibri" w:eastAsia="Times New Roman" w:hAnsi="Calibri" w:cs="Calibri"/>
                <w:color w:val="000000"/>
                <w:sz w:val="20"/>
                <w:szCs w:val="20"/>
                <w:lang w:eastAsia="en-AU"/>
              </w:rPr>
            </w:pPr>
            <w:r w:rsidRPr="00EE16E7">
              <w:rPr>
                <w:rFonts w:ascii="Calibri" w:eastAsia="Times New Roman" w:hAnsi="Calibri" w:cs="Calibri"/>
                <w:color w:val="000000"/>
                <w:sz w:val="20"/>
                <w:szCs w:val="20"/>
                <w:lang w:eastAsia="en-AU"/>
              </w:rPr>
              <w:t>100</w:t>
            </w:r>
          </w:p>
        </w:tc>
      </w:tr>
    </w:tbl>
    <w:p w14:paraId="1155970F" w14:textId="77777777" w:rsidR="00F2525F" w:rsidRDefault="00F2525F" w:rsidP="00F2525F"/>
    <w:p w14:paraId="11A06FF9" w14:textId="77777777" w:rsidR="00F2525F" w:rsidRDefault="00F2525F" w:rsidP="00E347C0">
      <w:pPr>
        <w:jc w:val="both"/>
      </w:pPr>
    </w:p>
    <w:p w14:paraId="6137EC05" w14:textId="77777777" w:rsidR="00F2525F" w:rsidRDefault="00F2525F" w:rsidP="00E347C0">
      <w:pPr>
        <w:jc w:val="both"/>
      </w:pPr>
    </w:p>
    <w:p w14:paraId="09326D97" w14:textId="77777777" w:rsidR="00E347C0" w:rsidRDefault="00E347C0" w:rsidP="00E347C0"/>
    <w:bookmarkEnd w:id="0"/>
    <w:p w14:paraId="565B6E4E" w14:textId="77777777" w:rsidR="00E347C0" w:rsidRDefault="00E347C0"/>
    <w:sectPr w:rsidR="00E347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7E18E" w14:textId="77777777" w:rsidR="009676B3" w:rsidRDefault="009676B3" w:rsidP="00D40345">
      <w:pPr>
        <w:spacing w:after="0" w:line="240" w:lineRule="auto"/>
      </w:pPr>
      <w:r>
        <w:separator/>
      </w:r>
    </w:p>
  </w:endnote>
  <w:endnote w:type="continuationSeparator" w:id="0">
    <w:p w14:paraId="5EF61E23" w14:textId="77777777" w:rsidR="009676B3" w:rsidRDefault="009676B3" w:rsidP="00D4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120736"/>
      <w:docPartObj>
        <w:docPartGallery w:val="Page Numbers (Bottom of Page)"/>
        <w:docPartUnique/>
      </w:docPartObj>
    </w:sdtPr>
    <w:sdtEndPr>
      <w:rPr>
        <w:noProof/>
      </w:rPr>
    </w:sdtEndPr>
    <w:sdtContent>
      <w:p w14:paraId="69D06E3C" w14:textId="3919C988" w:rsidR="00A32375" w:rsidRDefault="00A323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7585EC" w14:textId="77777777" w:rsidR="00D40345" w:rsidRDefault="00D40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3AED" w14:textId="77777777" w:rsidR="009676B3" w:rsidRDefault="009676B3" w:rsidP="00D40345">
      <w:pPr>
        <w:spacing w:after="0" w:line="240" w:lineRule="auto"/>
      </w:pPr>
      <w:r>
        <w:separator/>
      </w:r>
    </w:p>
  </w:footnote>
  <w:footnote w:type="continuationSeparator" w:id="0">
    <w:p w14:paraId="738BCAEE" w14:textId="77777777" w:rsidR="009676B3" w:rsidRDefault="009676B3" w:rsidP="00D403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7C0"/>
    <w:rsid w:val="00006F79"/>
    <w:rsid w:val="00030F6C"/>
    <w:rsid w:val="00040EFD"/>
    <w:rsid w:val="000544D1"/>
    <w:rsid w:val="00062732"/>
    <w:rsid w:val="00072582"/>
    <w:rsid w:val="000741D8"/>
    <w:rsid w:val="00087B8B"/>
    <w:rsid w:val="000B42E3"/>
    <w:rsid w:val="000C62AE"/>
    <w:rsid w:val="000E30CA"/>
    <w:rsid w:val="000F280F"/>
    <w:rsid w:val="000F66EC"/>
    <w:rsid w:val="000F6DBE"/>
    <w:rsid w:val="00102328"/>
    <w:rsid w:val="001069B3"/>
    <w:rsid w:val="001117EC"/>
    <w:rsid w:val="00125E49"/>
    <w:rsid w:val="00141B7B"/>
    <w:rsid w:val="001432D4"/>
    <w:rsid w:val="0016502D"/>
    <w:rsid w:val="00176419"/>
    <w:rsid w:val="00176E7A"/>
    <w:rsid w:val="00182B47"/>
    <w:rsid w:val="00190B79"/>
    <w:rsid w:val="001A38A1"/>
    <w:rsid w:val="001C4028"/>
    <w:rsid w:val="001D076C"/>
    <w:rsid w:val="001D1409"/>
    <w:rsid w:val="001D3BB9"/>
    <w:rsid w:val="001D6B0E"/>
    <w:rsid w:val="001E0019"/>
    <w:rsid w:val="001E0357"/>
    <w:rsid w:val="001E5DDC"/>
    <w:rsid w:val="00203602"/>
    <w:rsid w:val="00207E92"/>
    <w:rsid w:val="00231C89"/>
    <w:rsid w:val="00240359"/>
    <w:rsid w:val="00244D73"/>
    <w:rsid w:val="00247DE5"/>
    <w:rsid w:val="0025704A"/>
    <w:rsid w:val="0025775D"/>
    <w:rsid w:val="00260060"/>
    <w:rsid w:val="002666B6"/>
    <w:rsid w:val="00273CA4"/>
    <w:rsid w:val="002752FD"/>
    <w:rsid w:val="0029361D"/>
    <w:rsid w:val="0029452B"/>
    <w:rsid w:val="0029573C"/>
    <w:rsid w:val="002A32D0"/>
    <w:rsid w:val="002A3AF7"/>
    <w:rsid w:val="002F3104"/>
    <w:rsid w:val="00310C22"/>
    <w:rsid w:val="00317429"/>
    <w:rsid w:val="00323A36"/>
    <w:rsid w:val="00344F2D"/>
    <w:rsid w:val="00350C7A"/>
    <w:rsid w:val="0035268B"/>
    <w:rsid w:val="00375FA2"/>
    <w:rsid w:val="003A7405"/>
    <w:rsid w:val="003B42D1"/>
    <w:rsid w:val="003B65BA"/>
    <w:rsid w:val="003C4DEA"/>
    <w:rsid w:val="003C5CEA"/>
    <w:rsid w:val="003E7711"/>
    <w:rsid w:val="003F2249"/>
    <w:rsid w:val="00425EE3"/>
    <w:rsid w:val="004339DD"/>
    <w:rsid w:val="00444659"/>
    <w:rsid w:val="00452C72"/>
    <w:rsid w:val="00454783"/>
    <w:rsid w:val="00464EF1"/>
    <w:rsid w:val="00480B8D"/>
    <w:rsid w:val="0049281E"/>
    <w:rsid w:val="00494514"/>
    <w:rsid w:val="004B1238"/>
    <w:rsid w:val="004C3C82"/>
    <w:rsid w:val="004D2EAD"/>
    <w:rsid w:val="004E49B9"/>
    <w:rsid w:val="004F5BE9"/>
    <w:rsid w:val="00505F12"/>
    <w:rsid w:val="00514209"/>
    <w:rsid w:val="00522916"/>
    <w:rsid w:val="00534A0B"/>
    <w:rsid w:val="005443A3"/>
    <w:rsid w:val="0055301B"/>
    <w:rsid w:val="00575ADB"/>
    <w:rsid w:val="005B2676"/>
    <w:rsid w:val="005C3C83"/>
    <w:rsid w:val="005E3D64"/>
    <w:rsid w:val="005F2FE7"/>
    <w:rsid w:val="00605F0B"/>
    <w:rsid w:val="00611763"/>
    <w:rsid w:val="0064248E"/>
    <w:rsid w:val="0064446E"/>
    <w:rsid w:val="00653C30"/>
    <w:rsid w:val="00656505"/>
    <w:rsid w:val="00670F92"/>
    <w:rsid w:val="00670F97"/>
    <w:rsid w:val="00671EA7"/>
    <w:rsid w:val="00686BA0"/>
    <w:rsid w:val="006903DC"/>
    <w:rsid w:val="00697FA6"/>
    <w:rsid w:val="006A0DEC"/>
    <w:rsid w:val="006A67EA"/>
    <w:rsid w:val="006C2D87"/>
    <w:rsid w:val="006D477E"/>
    <w:rsid w:val="006F3702"/>
    <w:rsid w:val="00707498"/>
    <w:rsid w:val="007210E1"/>
    <w:rsid w:val="00760517"/>
    <w:rsid w:val="00767ED3"/>
    <w:rsid w:val="007958ED"/>
    <w:rsid w:val="0079739A"/>
    <w:rsid w:val="007B2AF2"/>
    <w:rsid w:val="007B56E0"/>
    <w:rsid w:val="007D1829"/>
    <w:rsid w:val="007E755D"/>
    <w:rsid w:val="007F34A9"/>
    <w:rsid w:val="00811F4E"/>
    <w:rsid w:val="00862DA1"/>
    <w:rsid w:val="00863B4B"/>
    <w:rsid w:val="00867B12"/>
    <w:rsid w:val="0087276C"/>
    <w:rsid w:val="008739E3"/>
    <w:rsid w:val="008A392C"/>
    <w:rsid w:val="008B78F9"/>
    <w:rsid w:val="008C1205"/>
    <w:rsid w:val="008E3A40"/>
    <w:rsid w:val="008F5747"/>
    <w:rsid w:val="00911BD6"/>
    <w:rsid w:val="009127E3"/>
    <w:rsid w:val="009264CF"/>
    <w:rsid w:val="009503A6"/>
    <w:rsid w:val="009577D3"/>
    <w:rsid w:val="00962E86"/>
    <w:rsid w:val="009637F9"/>
    <w:rsid w:val="00965362"/>
    <w:rsid w:val="009676B3"/>
    <w:rsid w:val="00995C48"/>
    <w:rsid w:val="009A6DF4"/>
    <w:rsid w:val="009B2424"/>
    <w:rsid w:val="009B5AC7"/>
    <w:rsid w:val="009F42B9"/>
    <w:rsid w:val="00A02FA4"/>
    <w:rsid w:val="00A05B16"/>
    <w:rsid w:val="00A276C1"/>
    <w:rsid w:val="00A3168D"/>
    <w:rsid w:val="00A32375"/>
    <w:rsid w:val="00A43B24"/>
    <w:rsid w:val="00A741A4"/>
    <w:rsid w:val="00AA0A71"/>
    <w:rsid w:val="00AA7336"/>
    <w:rsid w:val="00AF0FB5"/>
    <w:rsid w:val="00AF0FD8"/>
    <w:rsid w:val="00B0086F"/>
    <w:rsid w:val="00B07D63"/>
    <w:rsid w:val="00B12636"/>
    <w:rsid w:val="00B145A1"/>
    <w:rsid w:val="00B31F8B"/>
    <w:rsid w:val="00B37987"/>
    <w:rsid w:val="00B41D6B"/>
    <w:rsid w:val="00B4261F"/>
    <w:rsid w:val="00B4440A"/>
    <w:rsid w:val="00B56C8B"/>
    <w:rsid w:val="00B57F99"/>
    <w:rsid w:val="00BA0A51"/>
    <w:rsid w:val="00BA5DFB"/>
    <w:rsid w:val="00BB7769"/>
    <w:rsid w:val="00BC56E8"/>
    <w:rsid w:val="00BD6E97"/>
    <w:rsid w:val="00BD7CA2"/>
    <w:rsid w:val="00C0325B"/>
    <w:rsid w:val="00C05A79"/>
    <w:rsid w:val="00C11304"/>
    <w:rsid w:val="00C360CC"/>
    <w:rsid w:val="00C372A8"/>
    <w:rsid w:val="00C4215B"/>
    <w:rsid w:val="00C56620"/>
    <w:rsid w:val="00C61F98"/>
    <w:rsid w:val="00C64121"/>
    <w:rsid w:val="00C67F10"/>
    <w:rsid w:val="00C815C1"/>
    <w:rsid w:val="00C86F0E"/>
    <w:rsid w:val="00C87056"/>
    <w:rsid w:val="00C902A6"/>
    <w:rsid w:val="00CA665C"/>
    <w:rsid w:val="00CE1142"/>
    <w:rsid w:val="00CE1F79"/>
    <w:rsid w:val="00CF17D1"/>
    <w:rsid w:val="00D04E5F"/>
    <w:rsid w:val="00D15901"/>
    <w:rsid w:val="00D15C39"/>
    <w:rsid w:val="00D21F36"/>
    <w:rsid w:val="00D24C99"/>
    <w:rsid w:val="00D40345"/>
    <w:rsid w:val="00D43B5C"/>
    <w:rsid w:val="00D541FE"/>
    <w:rsid w:val="00D809E5"/>
    <w:rsid w:val="00D81F24"/>
    <w:rsid w:val="00D83CA9"/>
    <w:rsid w:val="00DA1520"/>
    <w:rsid w:val="00DB7AAB"/>
    <w:rsid w:val="00DD0727"/>
    <w:rsid w:val="00DD740B"/>
    <w:rsid w:val="00DF1D31"/>
    <w:rsid w:val="00E21BBF"/>
    <w:rsid w:val="00E30E1E"/>
    <w:rsid w:val="00E347C0"/>
    <w:rsid w:val="00E35561"/>
    <w:rsid w:val="00E40BD7"/>
    <w:rsid w:val="00E464F9"/>
    <w:rsid w:val="00E513A3"/>
    <w:rsid w:val="00E5486F"/>
    <w:rsid w:val="00E82475"/>
    <w:rsid w:val="00E82AD0"/>
    <w:rsid w:val="00E82D48"/>
    <w:rsid w:val="00E87AFB"/>
    <w:rsid w:val="00EA73D3"/>
    <w:rsid w:val="00EB65AF"/>
    <w:rsid w:val="00EC5913"/>
    <w:rsid w:val="00ED6CA6"/>
    <w:rsid w:val="00EE16E7"/>
    <w:rsid w:val="00EF24F8"/>
    <w:rsid w:val="00F02858"/>
    <w:rsid w:val="00F10029"/>
    <w:rsid w:val="00F2191B"/>
    <w:rsid w:val="00F228D2"/>
    <w:rsid w:val="00F2525F"/>
    <w:rsid w:val="00F444C2"/>
    <w:rsid w:val="00F45C22"/>
    <w:rsid w:val="00F51C3A"/>
    <w:rsid w:val="00F51C9E"/>
    <w:rsid w:val="00F54793"/>
    <w:rsid w:val="00F702EB"/>
    <w:rsid w:val="00F70D69"/>
    <w:rsid w:val="00F73F29"/>
    <w:rsid w:val="00FA26F1"/>
    <w:rsid w:val="00FA3614"/>
    <w:rsid w:val="00FA677C"/>
    <w:rsid w:val="00FD6B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750C"/>
  <w15:docId w15:val="{A8896836-545F-4D47-9BC3-EDAE09D64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7C0"/>
  </w:style>
  <w:style w:type="paragraph" w:styleId="Heading1">
    <w:name w:val="heading 1"/>
    <w:basedOn w:val="Normal"/>
    <w:next w:val="Normal"/>
    <w:link w:val="Heading1Char"/>
    <w:uiPriority w:val="9"/>
    <w:qFormat/>
    <w:rsid w:val="00E347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D6B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7C0"/>
    <w:rPr>
      <w:sz w:val="16"/>
      <w:szCs w:val="16"/>
    </w:rPr>
  </w:style>
  <w:style w:type="paragraph" w:styleId="CommentText">
    <w:name w:val="annotation text"/>
    <w:basedOn w:val="Normal"/>
    <w:link w:val="CommentTextChar"/>
    <w:uiPriority w:val="99"/>
    <w:unhideWhenUsed/>
    <w:rsid w:val="00E347C0"/>
    <w:pPr>
      <w:spacing w:line="240" w:lineRule="auto"/>
    </w:pPr>
    <w:rPr>
      <w:sz w:val="20"/>
      <w:szCs w:val="20"/>
    </w:rPr>
  </w:style>
  <w:style w:type="character" w:customStyle="1" w:styleId="CommentTextChar">
    <w:name w:val="Comment Text Char"/>
    <w:basedOn w:val="DefaultParagraphFont"/>
    <w:link w:val="CommentText"/>
    <w:uiPriority w:val="99"/>
    <w:rsid w:val="00E347C0"/>
    <w:rPr>
      <w:sz w:val="20"/>
      <w:szCs w:val="20"/>
    </w:rPr>
  </w:style>
  <w:style w:type="table" w:styleId="TableGrid">
    <w:name w:val="Table Grid"/>
    <w:basedOn w:val="TableNormal"/>
    <w:uiPriority w:val="39"/>
    <w:rsid w:val="00E34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47C0"/>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452C72"/>
    <w:rPr>
      <w:b/>
      <w:bCs/>
    </w:rPr>
  </w:style>
  <w:style w:type="character" w:customStyle="1" w:styleId="CommentSubjectChar">
    <w:name w:val="Comment Subject Char"/>
    <w:basedOn w:val="CommentTextChar"/>
    <w:link w:val="CommentSubject"/>
    <w:uiPriority w:val="99"/>
    <w:semiHidden/>
    <w:rsid w:val="00452C72"/>
    <w:rPr>
      <w:b/>
      <w:bCs/>
      <w:sz w:val="20"/>
      <w:szCs w:val="20"/>
    </w:rPr>
  </w:style>
  <w:style w:type="character" w:styleId="Emphasis">
    <w:name w:val="Emphasis"/>
    <w:basedOn w:val="DefaultParagraphFont"/>
    <w:uiPriority w:val="20"/>
    <w:qFormat/>
    <w:rsid w:val="00811F4E"/>
    <w:rPr>
      <w:i/>
      <w:iCs/>
    </w:rPr>
  </w:style>
  <w:style w:type="table" w:styleId="GridTable1Light">
    <w:name w:val="Grid Table 1 Light"/>
    <w:basedOn w:val="TableNormal"/>
    <w:uiPriority w:val="46"/>
    <w:rsid w:val="00DB7AA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375FA2"/>
    <w:rPr>
      <w:color w:val="0563C1" w:themeColor="hyperlink"/>
      <w:u w:val="single"/>
    </w:rPr>
  </w:style>
  <w:style w:type="character" w:styleId="PlaceholderText">
    <w:name w:val="Placeholder Text"/>
    <w:basedOn w:val="DefaultParagraphFont"/>
    <w:uiPriority w:val="99"/>
    <w:semiHidden/>
    <w:rsid w:val="006A67EA"/>
    <w:rPr>
      <w:color w:val="808080"/>
    </w:rPr>
  </w:style>
  <w:style w:type="paragraph" w:styleId="Revision">
    <w:name w:val="Revision"/>
    <w:hidden/>
    <w:uiPriority w:val="99"/>
    <w:semiHidden/>
    <w:rsid w:val="00DD0727"/>
    <w:pPr>
      <w:spacing w:after="0" w:line="240" w:lineRule="auto"/>
    </w:pPr>
  </w:style>
  <w:style w:type="paragraph" w:styleId="Title">
    <w:name w:val="Title"/>
    <w:basedOn w:val="Normal"/>
    <w:next w:val="Normal"/>
    <w:link w:val="TitleChar"/>
    <w:uiPriority w:val="10"/>
    <w:qFormat/>
    <w:rsid w:val="001D6B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B0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D6B0E"/>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1D6B0E"/>
  </w:style>
  <w:style w:type="paragraph" w:styleId="Header">
    <w:name w:val="header"/>
    <w:basedOn w:val="Normal"/>
    <w:link w:val="HeaderChar"/>
    <w:uiPriority w:val="99"/>
    <w:unhideWhenUsed/>
    <w:rsid w:val="00D403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345"/>
  </w:style>
  <w:style w:type="paragraph" w:styleId="Footer">
    <w:name w:val="footer"/>
    <w:basedOn w:val="Normal"/>
    <w:link w:val="FooterChar"/>
    <w:uiPriority w:val="99"/>
    <w:unhideWhenUsed/>
    <w:rsid w:val="00D403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22327">
      <w:bodyDiv w:val="1"/>
      <w:marLeft w:val="0"/>
      <w:marRight w:val="0"/>
      <w:marTop w:val="0"/>
      <w:marBottom w:val="0"/>
      <w:divBdr>
        <w:top w:val="none" w:sz="0" w:space="0" w:color="auto"/>
        <w:left w:val="none" w:sz="0" w:space="0" w:color="auto"/>
        <w:bottom w:val="none" w:sz="0" w:space="0" w:color="auto"/>
        <w:right w:val="none" w:sz="0" w:space="0" w:color="auto"/>
      </w:divBdr>
    </w:div>
    <w:div w:id="668556751">
      <w:bodyDiv w:val="1"/>
      <w:marLeft w:val="0"/>
      <w:marRight w:val="0"/>
      <w:marTop w:val="0"/>
      <w:marBottom w:val="0"/>
      <w:divBdr>
        <w:top w:val="none" w:sz="0" w:space="0" w:color="auto"/>
        <w:left w:val="none" w:sz="0" w:space="0" w:color="auto"/>
        <w:bottom w:val="none" w:sz="0" w:space="0" w:color="auto"/>
        <w:right w:val="none" w:sz="0" w:space="0" w:color="auto"/>
      </w:divBdr>
    </w:div>
    <w:div w:id="1084686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sv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sv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svg"/><Relationship Id="rId24" Type="http://schemas.openxmlformats.org/officeDocument/2006/relationships/image" Target="media/image15.svg"/><Relationship Id="rId32" Type="http://schemas.openxmlformats.org/officeDocument/2006/relationships/image" Target="media/image23.svg"/><Relationship Id="rId37" Type="http://schemas.openxmlformats.org/officeDocument/2006/relationships/image" Target="media/image28.svg"/><Relationship Id="rId5" Type="http://schemas.openxmlformats.org/officeDocument/2006/relationships/settings" Target="setting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sv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image" Target="media/image26.svg"/><Relationship Id="rId8" Type="http://schemas.openxmlformats.org/officeDocument/2006/relationships/endnotes" Target="end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AD6C22AEC4BF419FA499386BE41C96" ma:contentTypeVersion="11" ma:contentTypeDescription="Create a new document." ma:contentTypeScope="" ma:versionID="293dddff0a3d4732d9e915c8499a7d80">
  <xsd:schema xmlns:xsd="http://www.w3.org/2001/XMLSchema" xmlns:xs="http://www.w3.org/2001/XMLSchema" xmlns:p="http://schemas.microsoft.com/office/2006/metadata/properties" xmlns:ns2="a33a584f-a4dd-4765-b804-4e175565653b" xmlns:ns3="e4572bc0-c0c5-4e38-af3f-95d889383948" targetNamespace="http://schemas.microsoft.com/office/2006/metadata/properties" ma:root="true" ma:fieldsID="1273b8a0142c92b5ed167381375696ba" ns2:_="" ns3:_="">
    <xsd:import namespace="a33a584f-a4dd-4765-b804-4e175565653b"/>
    <xsd:import namespace="e4572bc0-c0c5-4e38-af3f-95d88938394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a584f-a4dd-4765-b804-4e175565653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72bc0-c0c5-4e38-af3f-95d88938394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7bcc118-f3f4-448e-89c4-9b20a5da0131}" ma:internalName="TaxCatchAll" ma:showField="CatchAllData" ma:web="e4572bc0-c0c5-4e38-af3f-95d8893839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572bc0-c0c5-4e38-af3f-95d889383948" xsi:nil="true"/>
    <lcf76f155ced4ddcb4097134ff3c332f xmlns="a33a584f-a4dd-4765-b804-4e17556565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CA3125-1A0F-4C1D-83DD-636469F3C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a584f-a4dd-4765-b804-4e175565653b"/>
    <ds:schemaRef ds:uri="e4572bc0-c0c5-4e38-af3f-95d889383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B9C08-6C0D-4F5C-8AF6-D40B4B163CA6}">
  <ds:schemaRefs>
    <ds:schemaRef ds:uri="http://schemas.microsoft.com/office/2006/metadata/properties"/>
    <ds:schemaRef ds:uri="http://schemas.microsoft.com/office/infopath/2007/PartnerControls"/>
    <ds:schemaRef ds:uri="e4572bc0-c0c5-4e38-af3f-95d889383948"/>
    <ds:schemaRef ds:uri="a33a584f-a4dd-4765-b804-4e175565653b"/>
  </ds:schemaRefs>
</ds:datastoreItem>
</file>

<file path=customXml/itemProps3.xml><?xml version="1.0" encoding="utf-8"?>
<ds:datastoreItem xmlns:ds="http://schemas.openxmlformats.org/officeDocument/2006/customXml" ds:itemID="{665C75F4-1B11-4704-827F-037645D70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18</Pages>
  <Words>2991</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Rick</dc:creator>
  <cp:keywords/>
  <dc:description/>
  <cp:lastModifiedBy>Kate Rick</cp:lastModifiedBy>
  <cp:revision>4</cp:revision>
  <cp:lastPrinted>2023-05-30T01:58:00Z</cp:lastPrinted>
  <dcterms:created xsi:type="dcterms:W3CDTF">2023-09-01T14:08:00Z</dcterms:created>
  <dcterms:modified xsi:type="dcterms:W3CDTF">2023-09-01T14:25:00Z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fda7cf14-e8cf-47c1-915c-dc3ebce9844b</vt:lpwstr>
  </property>
  <property fmtid="{D5CDD505-2E9C-101B-9397-08002B2CF9AE}" pid="3" name="ContentTypeId">
    <vt:lpwstr>0x01010044AD6C22AEC4BF419FA499386BE41C96</vt:lpwstr>
  </property>
</Properties>
</file>