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9825A" w14:textId="77777777" w:rsidR="00F4257E" w:rsidRDefault="00000000">
      <w:pPr>
        <w:rPr>
          <w:b/>
          <w:sz w:val="24"/>
        </w:rPr>
      </w:pPr>
      <w:r>
        <w:rPr>
          <w:b/>
          <w:sz w:val="24"/>
        </w:rPr>
        <w:t xml:space="preserve">Genomic signals of </w:t>
      </w:r>
      <w:r>
        <w:rPr>
          <w:b/>
          <w:sz w:val="24"/>
          <w:lang w:val="en-US"/>
        </w:rPr>
        <w:t>local adaptation</w:t>
      </w:r>
      <w:r>
        <w:rPr>
          <w:b/>
          <w:sz w:val="24"/>
        </w:rPr>
        <w:t xml:space="preserve"> across climatically heterogenous habitats in an invasive tropical fruit fly (</w:t>
      </w:r>
      <w:proofErr w:type="spellStart"/>
      <w:r>
        <w:rPr>
          <w:b/>
          <w:i/>
          <w:sz w:val="24"/>
        </w:rPr>
        <w:t>Bactrocera</w:t>
      </w:r>
      <w:proofErr w:type="spellEnd"/>
      <w:r>
        <w:rPr>
          <w:b/>
          <w:i/>
          <w:sz w:val="24"/>
        </w:rPr>
        <w:t xml:space="preserve"> </w:t>
      </w:r>
      <w:proofErr w:type="spellStart"/>
      <w:r>
        <w:rPr>
          <w:b/>
          <w:i/>
          <w:sz w:val="24"/>
        </w:rPr>
        <w:t>tryoni</w:t>
      </w:r>
      <w:proofErr w:type="spellEnd"/>
      <w:r>
        <w:rPr>
          <w:b/>
          <w:sz w:val="24"/>
        </w:rPr>
        <w:t>)</w:t>
      </w:r>
    </w:p>
    <w:p w14:paraId="1A0A9123" w14:textId="79FC1E33" w:rsidR="00F4257E" w:rsidRDefault="00000000">
      <w:pPr>
        <w:rPr>
          <w:vertAlign w:val="superscript"/>
        </w:rPr>
      </w:pPr>
      <w:proofErr w:type="spellStart"/>
      <w:r>
        <w:t>Elahe</w:t>
      </w:r>
      <w:proofErr w:type="spellEnd"/>
      <w:r>
        <w:t xml:space="preserve"> Parvizi</w:t>
      </w:r>
      <w:r>
        <w:rPr>
          <w:vertAlign w:val="superscript"/>
        </w:rPr>
        <w:t>1</w:t>
      </w:r>
      <w:r>
        <w:t xml:space="preserve">, Amy </w:t>
      </w:r>
      <w:r w:rsidR="00885C36">
        <w:t xml:space="preserve">L. </w:t>
      </w:r>
      <w:r>
        <w:t>Vaughan</w:t>
      </w:r>
      <w:r>
        <w:rPr>
          <w:vertAlign w:val="superscript"/>
        </w:rPr>
        <w:t>2</w:t>
      </w:r>
      <w:r>
        <w:t xml:space="preserve">, Manpreet </w:t>
      </w:r>
      <w:r w:rsidR="00885C36">
        <w:t xml:space="preserve">K. </w:t>
      </w:r>
      <w:r>
        <w:t>Dhami</w:t>
      </w:r>
      <w:r>
        <w:rPr>
          <w:vertAlign w:val="superscript"/>
        </w:rPr>
        <w:t>2</w:t>
      </w:r>
      <w:r>
        <w:t>, Angela McGaughran</w:t>
      </w:r>
      <w:r>
        <w:rPr>
          <w:vertAlign w:val="superscript"/>
        </w:rPr>
        <w:t>1*</w:t>
      </w:r>
    </w:p>
    <w:p w14:paraId="226EA869" w14:textId="77777777" w:rsidR="00F4257E" w:rsidRDefault="00F4257E">
      <w:pPr>
        <w:rPr>
          <w:vertAlign w:val="superscript"/>
        </w:rPr>
      </w:pPr>
    </w:p>
    <w:p w14:paraId="0A3F7C92" w14:textId="77777777" w:rsidR="00F4257E" w:rsidRDefault="00000000">
      <w:pPr>
        <w:spacing w:after="0"/>
        <w:rPr>
          <w:sz w:val="16"/>
        </w:rPr>
      </w:pPr>
      <w:r>
        <w:rPr>
          <w:sz w:val="16"/>
          <w:vertAlign w:val="superscript"/>
        </w:rPr>
        <w:t>1</w:t>
      </w:r>
      <w:r>
        <w:rPr>
          <w:sz w:val="16"/>
        </w:rPr>
        <w:t xml:space="preserve"> </w:t>
      </w:r>
      <w:proofErr w:type="spellStart"/>
      <w:r>
        <w:rPr>
          <w:sz w:val="16"/>
        </w:rPr>
        <w:t>Te</w:t>
      </w:r>
      <w:proofErr w:type="spellEnd"/>
      <w:r>
        <w:rPr>
          <w:sz w:val="16"/>
        </w:rPr>
        <w:t xml:space="preserve"> Aka </w:t>
      </w:r>
      <w:proofErr w:type="spellStart"/>
      <w:r>
        <w:rPr>
          <w:sz w:val="16"/>
        </w:rPr>
        <w:t>Mātuatua</w:t>
      </w:r>
      <w:proofErr w:type="spellEnd"/>
      <w:r>
        <w:rPr>
          <w:sz w:val="16"/>
        </w:rPr>
        <w:t>/School of Science, University of Waikato, Hamilton, New Zealand</w:t>
      </w:r>
    </w:p>
    <w:p w14:paraId="409A97E6" w14:textId="77777777" w:rsidR="00F4257E" w:rsidRDefault="00000000">
      <w:pPr>
        <w:spacing w:after="0"/>
        <w:rPr>
          <w:sz w:val="16"/>
        </w:rPr>
      </w:pPr>
      <w:r>
        <w:rPr>
          <w:sz w:val="16"/>
          <w:vertAlign w:val="superscript"/>
        </w:rPr>
        <w:t>2</w:t>
      </w:r>
      <w:r>
        <w:rPr>
          <w:sz w:val="16"/>
        </w:rPr>
        <w:t xml:space="preserve"> Biocontrol and Molecular Ecology, Manaaki Whenua Landcare Research, Lincoln, New Zealand</w:t>
      </w:r>
    </w:p>
    <w:p w14:paraId="05C22880" w14:textId="77777777" w:rsidR="00F4257E" w:rsidRDefault="00F4257E">
      <w:pPr>
        <w:rPr>
          <w:b/>
        </w:rPr>
      </w:pPr>
    </w:p>
    <w:p w14:paraId="28D8525D" w14:textId="77777777" w:rsidR="00136D49" w:rsidRDefault="00000000">
      <w:pPr>
        <w:rPr>
          <w:b/>
        </w:rPr>
      </w:pPr>
      <w:r>
        <w:rPr>
          <w:b/>
        </w:rPr>
        <w:t>Supplementary material</w:t>
      </w:r>
    </w:p>
    <w:p w14:paraId="3A366FB2" w14:textId="691FBD68" w:rsidR="00136D49" w:rsidRDefault="00136D49">
      <w:pPr>
        <w:rPr>
          <w:b/>
        </w:rPr>
      </w:pPr>
    </w:p>
    <w:sdt>
      <w:sdtPr>
        <w:rPr>
          <w:rFonts w:asciiTheme="minorHAnsi" w:eastAsiaTheme="minorHAnsi" w:hAnsiTheme="minorHAnsi" w:cstheme="minorBidi"/>
          <w:color w:val="auto"/>
          <w:sz w:val="22"/>
          <w:szCs w:val="22"/>
          <w:lang w:val="en-NZ"/>
        </w:rPr>
        <w:id w:val="-736931383"/>
        <w:docPartObj>
          <w:docPartGallery w:val="Table of Contents"/>
          <w:docPartUnique/>
        </w:docPartObj>
      </w:sdtPr>
      <w:sdtEndPr>
        <w:rPr>
          <w:b/>
          <w:bCs/>
          <w:noProof/>
        </w:rPr>
      </w:sdtEndPr>
      <w:sdtContent>
        <w:p w14:paraId="5567E411" w14:textId="20CBB209" w:rsidR="00136D49" w:rsidRDefault="00136D49">
          <w:pPr>
            <w:pStyle w:val="TOCHeading"/>
          </w:pPr>
          <w:r>
            <w:t>Contents</w:t>
          </w:r>
        </w:p>
        <w:p w14:paraId="07C8E665" w14:textId="2E42CA2A" w:rsidR="00E82C70" w:rsidRDefault="00136D49">
          <w:pPr>
            <w:pStyle w:val="TOC1"/>
            <w:rPr>
              <w:rFonts w:eastAsiaTheme="minorEastAsia"/>
              <w:noProof/>
              <w:kern w:val="2"/>
              <w:lang w:eastAsia="en-NZ"/>
              <w14:ligatures w14:val="standardContextual"/>
            </w:rPr>
          </w:pPr>
          <w:r>
            <w:fldChar w:fldCharType="begin"/>
          </w:r>
          <w:r>
            <w:instrText xml:space="preserve"> TOC \o "1-3" \h \z \u </w:instrText>
          </w:r>
          <w:r>
            <w:fldChar w:fldCharType="separate"/>
          </w:r>
          <w:hyperlink w:anchor="_Toc139887660" w:history="1">
            <w:r w:rsidR="00E82C70" w:rsidRPr="00EF1C96">
              <w:rPr>
                <w:rStyle w:val="Hyperlink"/>
                <w:rFonts w:cstheme="minorHAnsi"/>
                <w:noProof/>
              </w:rPr>
              <w:t>Table S1.</w:t>
            </w:r>
            <w:r w:rsidR="00E82C70">
              <w:rPr>
                <w:noProof/>
                <w:webHidden/>
              </w:rPr>
              <w:tab/>
            </w:r>
            <w:r w:rsidR="00E82C70">
              <w:rPr>
                <w:noProof/>
                <w:webHidden/>
              </w:rPr>
              <w:fldChar w:fldCharType="begin"/>
            </w:r>
            <w:r w:rsidR="00E82C70">
              <w:rPr>
                <w:noProof/>
                <w:webHidden/>
              </w:rPr>
              <w:instrText xml:space="preserve"> PAGEREF _Toc139887660 \h </w:instrText>
            </w:r>
            <w:r w:rsidR="00E82C70">
              <w:rPr>
                <w:noProof/>
                <w:webHidden/>
              </w:rPr>
            </w:r>
            <w:r w:rsidR="00E82C70">
              <w:rPr>
                <w:noProof/>
                <w:webHidden/>
              </w:rPr>
              <w:fldChar w:fldCharType="separate"/>
            </w:r>
            <w:r w:rsidR="00E82C70">
              <w:rPr>
                <w:noProof/>
                <w:webHidden/>
              </w:rPr>
              <w:t>2</w:t>
            </w:r>
            <w:r w:rsidR="00E82C70">
              <w:rPr>
                <w:noProof/>
                <w:webHidden/>
              </w:rPr>
              <w:fldChar w:fldCharType="end"/>
            </w:r>
          </w:hyperlink>
        </w:p>
        <w:p w14:paraId="413B6AC3" w14:textId="7824319B" w:rsidR="00E82C70" w:rsidRDefault="00000000">
          <w:pPr>
            <w:pStyle w:val="TOC1"/>
            <w:rPr>
              <w:rFonts w:eastAsiaTheme="minorEastAsia"/>
              <w:noProof/>
              <w:kern w:val="2"/>
              <w:lang w:eastAsia="en-NZ"/>
              <w14:ligatures w14:val="standardContextual"/>
            </w:rPr>
          </w:pPr>
          <w:hyperlink w:anchor="_Toc139887661" w:history="1">
            <w:r w:rsidR="00E82C70" w:rsidRPr="00EF1C96">
              <w:rPr>
                <w:rStyle w:val="Hyperlink"/>
                <w:rFonts w:cstheme="minorHAnsi"/>
                <w:noProof/>
              </w:rPr>
              <w:t>Table S2</w:t>
            </w:r>
            <w:r w:rsidR="00E82C70">
              <w:rPr>
                <w:noProof/>
                <w:webHidden/>
              </w:rPr>
              <w:tab/>
            </w:r>
            <w:r w:rsidR="00E82C70">
              <w:rPr>
                <w:noProof/>
                <w:webHidden/>
              </w:rPr>
              <w:fldChar w:fldCharType="begin"/>
            </w:r>
            <w:r w:rsidR="00E82C70">
              <w:rPr>
                <w:noProof/>
                <w:webHidden/>
              </w:rPr>
              <w:instrText xml:space="preserve"> PAGEREF _Toc139887661 \h </w:instrText>
            </w:r>
            <w:r w:rsidR="00E82C70">
              <w:rPr>
                <w:noProof/>
                <w:webHidden/>
              </w:rPr>
            </w:r>
            <w:r w:rsidR="00E82C70">
              <w:rPr>
                <w:noProof/>
                <w:webHidden/>
              </w:rPr>
              <w:fldChar w:fldCharType="separate"/>
            </w:r>
            <w:r w:rsidR="00E82C70">
              <w:rPr>
                <w:noProof/>
                <w:webHidden/>
              </w:rPr>
              <w:t>3</w:t>
            </w:r>
            <w:r w:rsidR="00E82C70">
              <w:rPr>
                <w:noProof/>
                <w:webHidden/>
              </w:rPr>
              <w:fldChar w:fldCharType="end"/>
            </w:r>
          </w:hyperlink>
        </w:p>
        <w:p w14:paraId="1F7B8BEA" w14:textId="66034619" w:rsidR="00E82C70" w:rsidRDefault="00000000">
          <w:pPr>
            <w:pStyle w:val="TOC1"/>
            <w:rPr>
              <w:rFonts w:eastAsiaTheme="minorEastAsia"/>
              <w:noProof/>
              <w:kern w:val="2"/>
              <w:lang w:eastAsia="en-NZ"/>
              <w14:ligatures w14:val="standardContextual"/>
            </w:rPr>
          </w:pPr>
          <w:hyperlink w:anchor="_Toc139887662" w:history="1">
            <w:r w:rsidR="00E82C70" w:rsidRPr="00EF1C96">
              <w:rPr>
                <w:rStyle w:val="Hyperlink"/>
                <w:rFonts w:cstheme="minorHAnsi"/>
                <w:noProof/>
              </w:rPr>
              <w:t>Table S3</w:t>
            </w:r>
            <w:r w:rsidR="00E82C70">
              <w:rPr>
                <w:noProof/>
                <w:webHidden/>
              </w:rPr>
              <w:tab/>
            </w:r>
            <w:r w:rsidR="00E82C70">
              <w:rPr>
                <w:noProof/>
                <w:webHidden/>
              </w:rPr>
              <w:fldChar w:fldCharType="begin"/>
            </w:r>
            <w:r w:rsidR="00E82C70">
              <w:rPr>
                <w:noProof/>
                <w:webHidden/>
              </w:rPr>
              <w:instrText xml:space="preserve"> PAGEREF _Toc139887662 \h </w:instrText>
            </w:r>
            <w:r w:rsidR="00E82C70">
              <w:rPr>
                <w:noProof/>
                <w:webHidden/>
              </w:rPr>
            </w:r>
            <w:r w:rsidR="00E82C70">
              <w:rPr>
                <w:noProof/>
                <w:webHidden/>
              </w:rPr>
              <w:fldChar w:fldCharType="separate"/>
            </w:r>
            <w:r w:rsidR="00E82C70">
              <w:rPr>
                <w:noProof/>
                <w:webHidden/>
              </w:rPr>
              <w:t>4</w:t>
            </w:r>
            <w:r w:rsidR="00E82C70">
              <w:rPr>
                <w:noProof/>
                <w:webHidden/>
              </w:rPr>
              <w:fldChar w:fldCharType="end"/>
            </w:r>
          </w:hyperlink>
        </w:p>
        <w:p w14:paraId="61B35803" w14:textId="29372571" w:rsidR="00E82C70" w:rsidRDefault="00000000">
          <w:pPr>
            <w:pStyle w:val="TOC1"/>
            <w:rPr>
              <w:rFonts w:eastAsiaTheme="minorEastAsia"/>
              <w:noProof/>
              <w:kern w:val="2"/>
              <w:lang w:eastAsia="en-NZ"/>
              <w14:ligatures w14:val="standardContextual"/>
            </w:rPr>
          </w:pPr>
          <w:hyperlink w:anchor="_Toc139887663" w:history="1">
            <w:r w:rsidR="00E82C70" w:rsidRPr="00EF1C96">
              <w:rPr>
                <w:rStyle w:val="Hyperlink"/>
                <w:rFonts w:cstheme="minorHAnsi"/>
                <w:noProof/>
              </w:rPr>
              <w:t>Table S4</w:t>
            </w:r>
            <w:r w:rsidR="00E82C70">
              <w:rPr>
                <w:noProof/>
                <w:webHidden/>
              </w:rPr>
              <w:tab/>
            </w:r>
            <w:r w:rsidR="00E82C70">
              <w:rPr>
                <w:noProof/>
                <w:webHidden/>
              </w:rPr>
              <w:fldChar w:fldCharType="begin"/>
            </w:r>
            <w:r w:rsidR="00E82C70">
              <w:rPr>
                <w:noProof/>
                <w:webHidden/>
              </w:rPr>
              <w:instrText xml:space="preserve"> PAGEREF _Toc139887663 \h </w:instrText>
            </w:r>
            <w:r w:rsidR="00E82C70">
              <w:rPr>
                <w:noProof/>
                <w:webHidden/>
              </w:rPr>
            </w:r>
            <w:r w:rsidR="00E82C70">
              <w:rPr>
                <w:noProof/>
                <w:webHidden/>
              </w:rPr>
              <w:fldChar w:fldCharType="separate"/>
            </w:r>
            <w:r w:rsidR="00E82C70">
              <w:rPr>
                <w:noProof/>
                <w:webHidden/>
              </w:rPr>
              <w:t>5</w:t>
            </w:r>
            <w:r w:rsidR="00E82C70">
              <w:rPr>
                <w:noProof/>
                <w:webHidden/>
              </w:rPr>
              <w:fldChar w:fldCharType="end"/>
            </w:r>
          </w:hyperlink>
        </w:p>
        <w:p w14:paraId="38445A49" w14:textId="2EF9F214" w:rsidR="00E82C70" w:rsidRDefault="00000000">
          <w:pPr>
            <w:pStyle w:val="TOC1"/>
            <w:rPr>
              <w:rFonts w:eastAsiaTheme="minorEastAsia"/>
              <w:noProof/>
              <w:kern w:val="2"/>
              <w:lang w:eastAsia="en-NZ"/>
              <w14:ligatures w14:val="standardContextual"/>
            </w:rPr>
          </w:pPr>
          <w:hyperlink w:anchor="_Toc139887664" w:history="1">
            <w:r w:rsidR="00E82C70" w:rsidRPr="00EF1C96">
              <w:rPr>
                <w:rStyle w:val="Hyperlink"/>
                <w:rFonts w:cstheme="minorHAnsi"/>
                <w:noProof/>
              </w:rPr>
              <w:t>Figure S1</w:t>
            </w:r>
            <w:r w:rsidR="00E82C70">
              <w:rPr>
                <w:noProof/>
                <w:webHidden/>
              </w:rPr>
              <w:tab/>
            </w:r>
            <w:r w:rsidR="00E82C70">
              <w:rPr>
                <w:noProof/>
                <w:webHidden/>
              </w:rPr>
              <w:fldChar w:fldCharType="begin"/>
            </w:r>
            <w:r w:rsidR="00E82C70">
              <w:rPr>
                <w:noProof/>
                <w:webHidden/>
              </w:rPr>
              <w:instrText xml:space="preserve"> PAGEREF _Toc139887664 \h </w:instrText>
            </w:r>
            <w:r w:rsidR="00E82C70">
              <w:rPr>
                <w:noProof/>
                <w:webHidden/>
              </w:rPr>
            </w:r>
            <w:r w:rsidR="00E82C70">
              <w:rPr>
                <w:noProof/>
                <w:webHidden/>
              </w:rPr>
              <w:fldChar w:fldCharType="separate"/>
            </w:r>
            <w:r w:rsidR="00E82C70">
              <w:rPr>
                <w:noProof/>
                <w:webHidden/>
              </w:rPr>
              <w:t>12</w:t>
            </w:r>
            <w:r w:rsidR="00E82C70">
              <w:rPr>
                <w:noProof/>
                <w:webHidden/>
              </w:rPr>
              <w:fldChar w:fldCharType="end"/>
            </w:r>
          </w:hyperlink>
        </w:p>
        <w:p w14:paraId="31486B47" w14:textId="1E17C10B" w:rsidR="00E82C70" w:rsidRDefault="00000000">
          <w:pPr>
            <w:pStyle w:val="TOC1"/>
            <w:rPr>
              <w:rFonts w:eastAsiaTheme="minorEastAsia"/>
              <w:noProof/>
              <w:kern w:val="2"/>
              <w:lang w:eastAsia="en-NZ"/>
              <w14:ligatures w14:val="standardContextual"/>
            </w:rPr>
          </w:pPr>
          <w:hyperlink w:anchor="_Toc139887665" w:history="1">
            <w:r w:rsidR="00E82C70" w:rsidRPr="00EF1C96">
              <w:rPr>
                <w:rStyle w:val="Hyperlink"/>
                <w:rFonts w:cstheme="minorHAnsi"/>
                <w:noProof/>
              </w:rPr>
              <w:t>Figure S2</w:t>
            </w:r>
            <w:r w:rsidR="00E82C70">
              <w:rPr>
                <w:noProof/>
                <w:webHidden/>
              </w:rPr>
              <w:tab/>
            </w:r>
            <w:r w:rsidR="00E82C70">
              <w:rPr>
                <w:noProof/>
                <w:webHidden/>
              </w:rPr>
              <w:fldChar w:fldCharType="begin"/>
            </w:r>
            <w:r w:rsidR="00E82C70">
              <w:rPr>
                <w:noProof/>
                <w:webHidden/>
              </w:rPr>
              <w:instrText xml:space="preserve"> PAGEREF _Toc139887665 \h </w:instrText>
            </w:r>
            <w:r w:rsidR="00E82C70">
              <w:rPr>
                <w:noProof/>
                <w:webHidden/>
              </w:rPr>
            </w:r>
            <w:r w:rsidR="00E82C70">
              <w:rPr>
                <w:noProof/>
                <w:webHidden/>
              </w:rPr>
              <w:fldChar w:fldCharType="separate"/>
            </w:r>
            <w:r w:rsidR="00E82C70">
              <w:rPr>
                <w:noProof/>
                <w:webHidden/>
              </w:rPr>
              <w:t>13</w:t>
            </w:r>
            <w:r w:rsidR="00E82C70">
              <w:rPr>
                <w:noProof/>
                <w:webHidden/>
              </w:rPr>
              <w:fldChar w:fldCharType="end"/>
            </w:r>
          </w:hyperlink>
        </w:p>
        <w:p w14:paraId="42484495" w14:textId="2E18FAAD" w:rsidR="00E82C70" w:rsidRDefault="00000000">
          <w:pPr>
            <w:pStyle w:val="TOC1"/>
            <w:rPr>
              <w:rFonts w:eastAsiaTheme="minorEastAsia"/>
              <w:noProof/>
              <w:kern w:val="2"/>
              <w:lang w:eastAsia="en-NZ"/>
              <w14:ligatures w14:val="standardContextual"/>
            </w:rPr>
          </w:pPr>
          <w:hyperlink w:anchor="_Toc139887666" w:history="1">
            <w:r w:rsidR="00E82C70" w:rsidRPr="00EF1C96">
              <w:rPr>
                <w:rStyle w:val="Hyperlink"/>
                <w:rFonts w:cstheme="minorHAnsi"/>
                <w:noProof/>
              </w:rPr>
              <w:t>Figure S3</w:t>
            </w:r>
            <w:r w:rsidR="00E82C70">
              <w:rPr>
                <w:noProof/>
                <w:webHidden/>
              </w:rPr>
              <w:tab/>
            </w:r>
            <w:r w:rsidR="00E82C70">
              <w:rPr>
                <w:noProof/>
                <w:webHidden/>
              </w:rPr>
              <w:fldChar w:fldCharType="begin"/>
            </w:r>
            <w:r w:rsidR="00E82C70">
              <w:rPr>
                <w:noProof/>
                <w:webHidden/>
              </w:rPr>
              <w:instrText xml:space="preserve"> PAGEREF _Toc139887666 \h </w:instrText>
            </w:r>
            <w:r w:rsidR="00E82C70">
              <w:rPr>
                <w:noProof/>
                <w:webHidden/>
              </w:rPr>
            </w:r>
            <w:r w:rsidR="00E82C70">
              <w:rPr>
                <w:noProof/>
                <w:webHidden/>
              </w:rPr>
              <w:fldChar w:fldCharType="separate"/>
            </w:r>
            <w:r w:rsidR="00E82C70">
              <w:rPr>
                <w:noProof/>
                <w:webHidden/>
              </w:rPr>
              <w:t>14</w:t>
            </w:r>
            <w:r w:rsidR="00E82C70">
              <w:rPr>
                <w:noProof/>
                <w:webHidden/>
              </w:rPr>
              <w:fldChar w:fldCharType="end"/>
            </w:r>
          </w:hyperlink>
        </w:p>
        <w:p w14:paraId="697BCE09" w14:textId="018DA4FD" w:rsidR="00E82C70" w:rsidRDefault="00000000">
          <w:pPr>
            <w:pStyle w:val="TOC1"/>
            <w:rPr>
              <w:rFonts w:eastAsiaTheme="minorEastAsia"/>
              <w:noProof/>
              <w:kern w:val="2"/>
              <w:lang w:eastAsia="en-NZ"/>
              <w14:ligatures w14:val="standardContextual"/>
            </w:rPr>
          </w:pPr>
          <w:hyperlink w:anchor="_Toc139887667" w:history="1">
            <w:r w:rsidR="00E82C70" w:rsidRPr="00EF1C96">
              <w:rPr>
                <w:rStyle w:val="Hyperlink"/>
                <w:rFonts w:cstheme="minorHAnsi"/>
                <w:noProof/>
              </w:rPr>
              <w:t>References</w:t>
            </w:r>
            <w:r w:rsidR="00E82C70">
              <w:rPr>
                <w:noProof/>
                <w:webHidden/>
              </w:rPr>
              <w:tab/>
            </w:r>
            <w:r w:rsidR="00E82C70">
              <w:rPr>
                <w:noProof/>
                <w:webHidden/>
              </w:rPr>
              <w:fldChar w:fldCharType="begin"/>
            </w:r>
            <w:r w:rsidR="00E82C70">
              <w:rPr>
                <w:noProof/>
                <w:webHidden/>
              </w:rPr>
              <w:instrText xml:space="preserve"> PAGEREF _Toc139887667 \h </w:instrText>
            </w:r>
            <w:r w:rsidR="00E82C70">
              <w:rPr>
                <w:noProof/>
                <w:webHidden/>
              </w:rPr>
            </w:r>
            <w:r w:rsidR="00E82C70">
              <w:rPr>
                <w:noProof/>
                <w:webHidden/>
              </w:rPr>
              <w:fldChar w:fldCharType="separate"/>
            </w:r>
            <w:r w:rsidR="00E82C70">
              <w:rPr>
                <w:noProof/>
                <w:webHidden/>
              </w:rPr>
              <w:t>15</w:t>
            </w:r>
            <w:r w:rsidR="00E82C70">
              <w:rPr>
                <w:noProof/>
                <w:webHidden/>
              </w:rPr>
              <w:fldChar w:fldCharType="end"/>
            </w:r>
          </w:hyperlink>
        </w:p>
        <w:p w14:paraId="0DA5494E" w14:textId="4D9C1B2A" w:rsidR="00136D49" w:rsidRDefault="00136D49">
          <w:r>
            <w:rPr>
              <w:b/>
              <w:bCs/>
              <w:noProof/>
            </w:rPr>
            <w:fldChar w:fldCharType="end"/>
          </w:r>
        </w:p>
      </w:sdtContent>
    </w:sdt>
    <w:p w14:paraId="04987718" w14:textId="469AC2F8" w:rsidR="00F4257E" w:rsidRDefault="00F4257E">
      <w:pPr>
        <w:rPr>
          <w:b/>
        </w:rPr>
      </w:pPr>
    </w:p>
    <w:p w14:paraId="681D76DC" w14:textId="77777777" w:rsidR="00F4257E" w:rsidRDefault="00F4257E">
      <w:pPr>
        <w:rPr>
          <w:b/>
        </w:rPr>
      </w:pPr>
    </w:p>
    <w:p w14:paraId="4D65B707" w14:textId="77777777" w:rsidR="00F4257E" w:rsidRDefault="00F4257E">
      <w:pPr>
        <w:rPr>
          <w:b/>
        </w:rPr>
      </w:pPr>
    </w:p>
    <w:p w14:paraId="522B70F7" w14:textId="77777777" w:rsidR="00F4257E" w:rsidRDefault="00F4257E">
      <w:pPr>
        <w:rPr>
          <w:b/>
        </w:rPr>
      </w:pPr>
    </w:p>
    <w:p w14:paraId="6799A35F" w14:textId="77777777" w:rsidR="00F4257E" w:rsidRDefault="00F4257E">
      <w:pPr>
        <w:rPr>
          <w:b/>
        </w:rPr>
      </w:pPr>
    </w:p>
    <w:p w14:paraId="0C1D6615" w14:textId="77777777" w:rsidR="00F4257E" w:rsidRDefault="00F4257E">
      <w:pPr>
        <w:rPr>
          <w:b/>
        </w:rPr>
      </w:pPr>
    </w:p>
    <w:p w14:paraId="5EE1DCB0" w14:textId="77777777" w:rsidR="00F4257E" w:rsidRDefault="00F4257E">
      <w:pPr>
        <w:rPr>
          <w:b/>
        </w:rPr>
      </w:pPr>
    </w:p>
    <w:p w14:paraId="19DC3A76" w14:textId="77777777" w:rsidR="00F4257E" w:rsidRDefault="00F4257E">
      <w:pPr>
        <w:rPr>
          <w:b/>
        </w:rPr>
      </w:pPr>
    </w:p>
    <w:p w14:paraId="30BB7146" w14:textId="77777777" w:rsidR="00F4257E" w:rsidRDefault="00F4257E">
      <w:pPr>
        <w:rPr>
          <w:b/>
        </w:rPr>
      </w:pPr>
    </w:p>
    <w:p w14:paraId="21F54AF2" w14:textId="77777777" w:rsidR="00F4257E" w:rsidRDefault="00F4257E">
      <w:pPr>
        <w:rPr>
          <w:b/>
        </w:rPr>
      </w:pPr>
    </w:p>
    <w:p w14:paraId="5A48E873" w14:textId="77777777" w:rsidR="00F4257E" w:rsidRDefault="00F4257E">
      <w:pPr>
        <w:rPr>
          <w:b/>
        </w:rPr>
      </w:pPr>
    </w:p>
    <w:p w14:paraId="3A0A6902" w14:textId="77777777" w:rsidR="00F4257E" w:rsidRDefault="00F4257E">
      <w:pPr>
        <w:rPr>
          <w:b/>
        </w:rPr>
      </w:pPr>
    </w:p>
    <w:p w14:paraId="3C6B346A" w14:textId="77777777" w:rsidR="00F4257E" w:rsidRDefault="00F4257E">
      <w:pPr>
        <w:rPr>
          <w:b/>
        </w:rPr>
      </w:pPr>
    </w:p>
    <w:p w14:paraId="77C6934E" w14:textId="77777777" w:rsidR="00F4257E" w:rsidRDefault="00F4257E">
      <w:pPr>
        <w:rPr>
          <w:b/>
        </w:rPr>
      </w:pPr>
    </w:p>
    <w:p w14:paraId="197F56B5" w14:textId="77777777" w:rsidR="00F4257E" w:rsidRDefault="00000000">
      <w:bookmarkStart w:id="0" w:name="_Toc139887660"/>
      <w:r w:rsidRPr="00511D83">
        <w:rPr>
          <w:rStyle w:val="Heading1Char"/>
          <w:rFonts w:asciiTheme="minorHAnsi" w:hAnsiTheme="minorHAnsi" w:cstheme="minorHAnsi"/>
          <w:color w:val="auto"/>
          <w:sz w:val="22"/>
          <w:szCs w:val="22"/>
        </w:rPr>
        <w:lastRenderedPageBreak/>
        <w:t>Table S1.</w:t>
      </w:r>
      <w:bookmarkEnd w:id="0"/>
      <w:r>
        <w:t xml:space="preserve"> Sampling details of </w:t>
      </w:r>
      <w:proofErr w:type="spellStart"/>
      <w:r>
        <w:rPr>
          <w:i/>
        </w:rPr>
        <w:t>Bactrocera</w:t>
      </w:r>
      <w:proofErr w:type="spellEnd"/>
      <w:r>
        <w:rPr>
          <w:i/>
        </w:rPr>
        <w:t xml:space="preserve"> </w:t>
      </w:r>
      <w:proofErr w:type="spellStart"/>
      <w:r>
        <w:rPr>
          <w:i/>
        </w:rPr>
        <w:t>tryoni</w:t>
      </w:r>
      <w:proofErr w:type="spellEnd"/>
      <w:r>
        <w:t xml:space="preserve"> for the </w:t>
      </w:r>
      <w:proofErr w:type="spellStart"/>
      <w:r>
        <w:t>DarT</w:t>
      </w:r>
      <w:proofErr w:type="spellEnd"/>
      <w:r>
        <w:t xml:space="preserve"> sequences previously published in </w:t>
      </w:r>
      <w:r>
        <w:fldChar w:fldCharType="begin"/>
      </w:r>
      <w:r>
        <w:instrText xml:space="preserve"> ADDIN ZOTERO_ITEM CSL_CITATION {"citationID":"9CepFJqm","properties":{"formattedCitation":"(Popa-B\\uc0\\u225{}ez et al., 2020)","plainCitation":"(Popa-Báez et al., 2020)","dontUpdate":true,"noteIndex":0},"citationItems":[{"id":87,"uris":["http://zotero.org/users/8893453/items/MPEQ9FSW"],"uri":["http://zotero.org/users/8893453/items/MPEQ9FSW"],"itemData":{"id":87,"type":"article-journal","abstract":"The Queensland fruit fly, Bactrocera tryoni, is a major pest of Australian horticulture which has expanded its range in association with the spread of horticulture over the last ~ 150 years. Its distribution in northern Australia overlaps that of another fruit fly pest to which some authors accord full species status, Bactrocera aquilonis. We have used reduced representation genome-wide sequencing to genotype 359 individuals taken from 35 populations from across the current range of the two taxa, plus a further 73 individuals from six of those populations collected 15–22 years earlier. We find significant population differentiation along an east–west transect across northern Australia which likely reflects limited but bidirectional gene flow between the two taxa. The southward expansion of B. tryoni has led to relatively little genetic differentiation, and most of it is associated with a move into previously marginal inland habitats. Two disjunct populations elsewhere in Australia and three on Melanesian islands are each clearly differentiated from all others, with data strongly supporting establishment from relatively few founders and significant isolation subsequently. Resequencing of historical samples from one of the disjunct Australian populations shows that its genetic profile has changed little over a 15-year period, while the Melanesian data suggest a succession of ‘island hopping’ events with progressive reductions in genetic diversity. We discuss our results in relation to the control of B. tryoni and as a model for understanding the genetics of invasion and hybridisation processes.","container-title":"Scientific Reports","DOI":"10.1038/s41598-020-67397-5","ISSN":"2045-2322","issue":"1","journalAbbreviation":"Sci Rep","language":"en","note":"Bandiera_abtest: a\nCc_license_type: cc_by\nCg_type: Nature Research Journals\nnumber: 1\nPrimary_atype: Research\npublisher: Nature Publishing Group\nSubject_term: Evolutionary biology;Genetic hybridization;Genomics;Population genetics\nSubject_term_id: evolutionary-biology;genetic-hybridization;genomics;population-genetics","page":"10788","source":"www.nature.com","title":"Genome-wide patterns of differentiation over space and time in the Queensland fruit fly","volume":"10","author":[{"family":"Popa-Báez","given":"Ángel-David"},{"family":"Catullo","given":"Renee"},{"family":"Lee","given":"Siu Fai"},{"family":"Yeap","given":"Heng Lin"},{"family":"Mourant","given":"Roslyn G."},{"family":"Frommer","given":"Marianne"},{"family":"Sved","given":"John A."},{"family":"Cameron","given":"Emily C."},{"family":"Edwards","given":"Owain R."},{"family":"Taylor","given":"Phillip W."},{"family":"Oakeshott","given":"John G."}],"issued":{"date-parts":[["2020",7,1]]}}}],"schema":"https://github.com/citation-style-language/schema/raw/master/csl-citation.json"} </w:instrText>
      </w:r>
      <w:r>
        <w:fldChar w:fldCharType="separate"/>
      </w:r>
      <w:r>
        <w:rPr>
          <w:rFonts w:ascii="Calibri" w:hAnsi="Calibri" w:cs="Calibri"/>
          <w:szCs w:val="24"/>
        </w:rPr>
        <w:t>Popa-Báez et al. (2020</w:t>
      </w:r>
      <w:r>
        <w:fldChar w:fldCharType="end"/>
      </w:r>
      <w:r>
        <w:t>). Locality numbers are used in Figure 1.</w:t>
      </w:r>
    </w:p>
    <w:tbl>
      <w:tblPr>
        <w:tblStyle w:val="TableGrid"/>
        <w:tblW w:w="0" w:type="auto"/>
        <w:tblLook w:val="04A0" w:firstRow="1" w:lastRow="0" w:firstColumn="1" w:lastColumn="0" w:noHBand="0" w:noVBand="1"/>
      </w:tblPr>
      <w:tblGrid>
        <w:gridCol w:w="1695"/>
        <w:gridCol w:w="939"/>
        <w:gridCol w:w="1907"/>
        <w:gridCol w:w="2828"/>
        <w:gridCol w:w="1647"/>
      </w:tblGrid>
      <w:tr w:rsidR="00F4257E" w14:paraId="49914E62" w14:textId="77777777">
        <w:tc>
          <w:tcPr>
            <w:tcW w:w="1695" w:type="dxa"/>
          </w:tcPr>
          <w:p w14:paraId="452E192C" w14:textId="77777777" w:rsidR="00F4257E" w:rsidRDefault="00000000">
            <w:pPr>
              <w:spacing w:after="0" w:line="240" w:lineRule="auto"/>
              <w:rPr>
                <w:b/>
                <w:bCs/>
              </w:rPr>
            </w:pPr>
            <w:r>
              <w:rPr>
                <w:b/>
                <w:bCs/>
              </w:rPr>
              <w:t>Population</w:t>
            </w:r>
          </w:p>
        </w:tc>
        <w:tc>
          <w:tcPr>
            <w:tcW w:w="939" w:type="dxa"/>
          </w:tcPr>
          <w:p w14:paraId="14888866" w14:textId="77777777" w:rsidR="00F4257E" w:rsidRDefault="00000000">
            <w:pPr>
              <w:spacing w:after="0" w:line="240" w:lineRule="auto"/>
              <w:rPr>
                <w:b/>
                <w:bCs/>
              </w:rPr>
            </w:pPr>
            <w:r>
              <w:rPr>
                <w:b/>
                <w:bCs/>
              </w:rPr>
              <w:t>Locality number</w:t>
            </w:r>
          </w:p>
        </w:tc>
        <w:tc>
          <w:tcPr>
            <w:tcW w:w="1907" w:type="dxa"/>
          </w:tcPr>
          <w:p w14:paraId="54E57B9B" w14:textId="77777777" w:rsidR="00F4257E" w:rsidRDefault="00000000">
            <w:pPr>
              <w:spacing w:after="0" w:line="240" w:lineRule="auto"/>
              <w:rPr>
                <w:b/>
                <w:bCs/>
              </w:rPr>
            </w:pPr>
            <w:r>
              <w:rPr>
                <w:b/>
                <w:bCs/>
              </w:rPr>
              <w:t>State</w:t>
            </w:r>
          </w:p>
        </w:tc>
        <w:tc>
          <w:tcPr>
            <w:tcW w:w="2828" w:type="dxa"/>
          </w:tcPr>
          <w:p w14:paraId="02C3DF40" w14:textId="77777777" w:rsidR="00F4257E" w:rsidRDefault="00000000">
            <w:pPr>
              <w:spacing w:after="0" w:line="240" w:lineRule="auto"/>
              <w:rPr>
                <w:b/>
                <w:bCs/>
              </w:rPr>
            </w:pPr>
            <w:r>
              <w:rPr>
                <w:b/>
                <w:bCs/>
              </w:rPr>
              <w:t>Coordinates</w:t>
            </w:r>
          </w:p>
          <w:p w14:paraId="2F5849FB" w14:textId="77777777" w:rsidR="00F4257E" w:rsidRDefault="00000000">
            <w:pPr>
              <w:spacing w:after="0" w:line="240" w:lineRule="auto"/>
              <w:rPr>
                <w:b/>
                <w:bCs/>
              </w:rPr>
            </w:pPr>
            <w:r>
              <w:rPr>
                <w:b/>
                <w:bCs/>
              </w:rPr>
              <w:t>(</w:t>
            </w:r>
            <w:proofErr w:type="gramStart"/>
            <w:r>
              <w:rPr>
                <w:b/>
                <w:bCs/>
              </w:rPr>
              <w:t>latitude</w:t>
            </w:r>
            <w:proofErr w:type="gramEnd"/>
            <w:r>
              <w:rPr>
                <w:b/>
                <w:bCs/>
              </w:rPr>
              <w:t>, longitude)</w:t>
            </w:r>
          </w:p>
        </w:tc>
        <w:tc>
          <w:tcPr>
            <w:tcW w:w="1647" w:type="dxa"/>
          </w:tcPr>
          <w:p w14:paraId="691AF0B5" w14:textId="77777777" w:rsidR="00F4257E" w:rsidRDefault="00000000">
            <w:pPr>
              <w:spacing w:after="0" w:line="240" w:lineRule="auto"/>
              <w:rPr>
                <w:b/>
                <w:bCs/>
              </w:rPr>
            </w:pPr>
            <w:r>
              <w:rPr>
                <w:b/>
                <w:bCs/>
              </w:rPr>
              <w:t>Historical status</w:t>
            </w:r>
          </w:p>
        </w:tc>
      </w:tr>
      <w:tr w:rsidR="00F4257E" w14:paraId="199023EE" w14:textId="77777777">
        <w:tc>
          <w:tcPr>
            <w:tcW w:w="1695" w:type="dxa"/>
          </w:tcPr>
          <w:p w14:paraId="6678DE64" w14:textId="77777777" w:rsidR="00F4257E" w:rsidRDefault="00000000">
            <w:pPr>
              <w:spacing w:after="0" w:line="240" w:lineRule="auto"/>
            </w:pPr>
            <w:proofErr w:type="spellStart"/>
            <w:r>
              <w:t>Weipa</w:t>
            </w:r>
            <w:proofErr w:type="spellEnd"/>
          </w:p>
        </w:tc>
        <w:tc>
          <w:tcPr>
            <w:tcW w:w="939" w:type="dxa"/>
          </w:tcPr>
          <w:p w14:paraId="45F88588" w14:textId="77777777" w:rsidR="00F4257E" w:rsidRDefault="00000000">
            <w:pPr>
              <w:spacing w:after="0" w:line="240" w:lineRule="auto"/>
            </w:pPr>
            <w:r>
              <w:t>1</w:t>
            </w:r>
          </w:p>
        </w:tc>
        <w:tc>
          <w:tcPr>
            <w:tcW w:w="1907" w:type="dxa"/>
          </w:tcPr>
          <w:p w14:paraId="6A279F20" w14:textId="77777777" w:rsidR="00F4257E" w:rsidRDefault="00000000">
            <w:pPr>
              <w:spacing w:after="0" w:line="240" w:lineRule="auto"/>
            </w:pPr>
            <w:r>
              <w:t>Queensland</w:t>
            </w:r>
          </w:p>
        </w:tc>
        <w:tc>
          <w:tcPr>
            <w:tcW w:w="2828" w:type="dxa"/>
          </w:tcPr>
          <w:p w14:paraId="0D107DF9" w14:textId="77777777" w:rsidR="00F4257E" w:rsidRDefault="00000000">
            <w:pPr>
              <w:spacing w:after="0" w:line="240" w:lineRule="auto"/>
            </w:pPr>
            <w:r>
              <w:t>−12.65, 141.85</w:t>
            </w:r>
          </w:p>
        </w:tc>
        <w:tc>
          <w:tcPr>
            <w:tcW w:w="1647" w:type="dxa"/>
          </w:tcPr>
          <w:p w14:paraId="4CBD69C9" w14:textId="77777777" w:rsidR="00F4257E" w:rsidRDefault="00000000">
            <w:pPr>
              <w:spacing w:after="0" w:line="240" w:lineRule="auto"/>
            </w:pPr>
            <w:r>
              <w:t>Native</w:t>
            </w:r>
          </w:p>
        </w:tc>
      </w:tr>
      <w:tr w:rsidR="00F4257E" w14:paraId="08057F3F" w14:textId="77777777">
        <w:tc>
          <w:tcPr>
            <w:tcW w:w="1695" w:type="dxa"/>
          </w:tcPr>
          <w:p w14:paraId="49BF281E" w14:textId="77777777" w:rsidR="00F4257E" w:rsidRDefault="00000000">
            <w:pPr>
              <w:spacing w:after="0" w:line="240" w:lineRule="auto"/>
            </w:pPr>
            <w:r>
              <w:t>Mapoon</w:t>
            </w:r>
          </w:p>
        </w:tc>
        <w:tc>
          <w:tcPr>
            <w:tcW w:w="939" w:type="dxa"/>
          </w:tcPr>
          <w:p w14:paraId="4572EBC0" w14:textId="77777777" w:rsidR="00F4257E" w:rsidRDefault="00000000">
            <w:pPr>
              <w:spacing w:after="0" w:line="240" w:lineRule="auto"/>
            </w:pPr>
            <w:r>
              <w:t>2</w:t>
            </w:r>
          </w:p>
        </w:tc>
        <w:tc>
          <w:tcPr>
            <w:tcW w:w="1907" w:type="dxa"/>
          </w:tcPr>
          <w:p w14:paraId="64CB1152" w14:textId="77777777" w:rsidR="00F4257E" w:rsidRDefault="00000000">
            <w:pPr>
              <w:spacing w:after="0" w:line="240" w:lineRule="auto"/>
            </w:pPr>
            <w:r>
              <w:t>Queensland</w:t>
            </w:r>
          </w:p>
        </w:tc>
        <w:tc>
          <w:tcPr>
            <w:tcW w:w="2828" w:type="dxa"/>
          </w:tcPr>
          <w:p w14:paraId="5D645832" w14:textId="77777777" w:rsidR="00F4257E" w:rsidRDefault="00000000">
            <w:pPr>
              <w:spacing w:after="0" w:line="240" w:lineRule="auto"/>
            </w:pPr>
            <w:r>
              <w:t>−11.87, 142.19</w:t>
            </w:r>
          </w:p>
        </w:tc>
        <w:tc>
          <w:tcPr>
            <w:tcW w:w="1647" w:type="dxa"/>
          </w:tcPr>
          <w:p w14:paraId="6D985519" w14:textId="77777777" w:rsidR="00F4257E" w:rsidRDefault="00000000">
            <w:pPr>
              <w:spacing w:after="0" w:line="240" w:lineRule="auto"/>
            </w:pPr>
            <w:r>
              <w:t>Native</w:t>
            </w:r>
          </w:p>
        </w:tc>
      </w:tr>
      <w:tr w:rsidR="00F4257E" w14:paraId="02958113" w14:textId="77777777">
        <w:tc>
          <w:tcPr>
            <w:tcW w:w="1695" w:type="dxa"/>
          </w:tcPr>
          <w:p w14:paraId="55EF3B5F" w14:textId="77777777" w:rsidR="00F4257E" w:rsidRDefault="00000000">
            <w:pPr>
              <w:spacing w:after="0" w:line="240" w:lineRule="auto"/>
            </w:pPr>
            <w:r>
              <w:t>Cape York</w:t>
            </w:r>
          </w:p>
        </w:tc>
        <w:tc>
          <w:tcPr>
            <w:tcW w:w="939" w:type="dxa"/>
          </w:tcPr>
          <w:p w14:paraId="55C5A126" w14:textId="77777777" w:rsidR="00F4257E" w:rsidRDefault="00000000">
            <w:pPr>
              <w:spacing w:after="0" w:line="240" w:lineRule="auto"/>
            </w:pPr>
            <w:r>
              <w:t>3</w:t>
            </w:r>
          </w:p>
        </w:tc>
        <w:tc>
          <w:tcPr>
            <w:tcW w:w="1907" w:type="dxa"/>
          </w:tcPr>
          <w:p w14:paraId="19C40F64" w14:textId="77777777" w:rsidR="00F4257E" w:rsidRDefault="00000000">
            <w:pPr>
              <w:spacing w:after="0" w:line="240" w:lineRule="auto"/>
            </w:pPr>
            <w:r>
              <w:t>Queensland</w:t>
            </w:r>
          </w:p>
        </w:tc>
        <w:tc>
          <w:tcPr>
            <w:tcW w:w="2828" w:type="dxa"/>
          </w:tcPr>
          <w:p w14:paraId="118F27FA" w14:textId="77777777" w:rsidR="00F4257E" w:rsidRDefault="00000000">
            <w:pPr>
              <w:spacing w:after="0" w:line="240" w:lineRule="auto"/>
            </w:pPr>
            <w:r>
              <w:t>−10.70, 142.51</w:t>
            </w:r>
          </w:p>
        </w:tc>
        <w:tc>
          <w:tcPr>
            <w:tcW w:w="1647" w:type="dxa"/>
          </w:tcPr>
          <w:p w14:paraId="3BFD6196" w14:textId="77777777" w:rsidR="00F4257E" w:rsidRDefault="00000000">
            <w:pPr>
              <w:spacing w:after="0" w:line="240" w:lineRule="auto"/>
            </w:pPr>
            <w:r>
              <w:t>Native</w:t>
            </w:r>
          </w:p>
        </w:tc>
      </w:tr>
      <w:tr w:rsidR="00F4257E" w14:paraId="4F999647" w14:textId="77777777">
        <w:tc>
          <w:tcPr>
            <w:tcW w:w="1695" w:type="dxa"/>
          </w:tcPr>
          <w:p w14:paraId="3C85779D" w14:textId="77777777" w:rsidR="00F4257E" w:rsidRDefault="00000000">
            <w:pPr>
              <w:spacing w:after="0" w:line="240" w:lineRule="auto"/>
            </w:pPr>
            <w:r>
              <w:t>Coen</w:t>
            </w:r>
          </w:p>
        </w:tc>
        <w:tc>
          <w:tcPr>
            <w:tcW w:w="939" w:type="dxa"/>
          </w:tcPr>
          <w:p w14:paraId="674AA757" w14:textId="77777777" w:rsidR="00F4257E" w:rsidRDefault="00000000">
            <w:pPr>
              <w:spacing w:after="0" w:line="240" w:lineRule="auto"/>
            </w:pPr>
            <w:r>
              <w:t>4</w:t>
            </w:r>
          </w:p>
        </w:tc>
        <w:tc>
          <w:tcPr>
            <w:tcW w:w="1907" w:type="dxa"/>
          </w:tcPr>
          <w:p w14:paraId="36029544" w14:textId="77777777" w:rsidR="00F4257E" w:rsidRDefault="00000000">
            <w:pPr>
              <w:spacing w:after="0" w:line="240" w:lineRule="auto"/>
            </w:pPr>
            <w:r>
              <w:t>Queensland</w:t>
            </w:r>
          </w:p>
        </w:tc>
        <w:tc>
          <w:tcPr>
            <w:tcW w:w="2828" w:type="dxa"/>
          </w:tcPr>
          <w:p w14:paraId="1C251152" w14:textId="77777777" w:rsidR="00F4257E" w:rsidRDefault="00000000">
            <w:pPr>
              <w:spacing w:after="0" w:line="240" w:lineRule="auto"/>
            </w:pPr>
            <w:r>
              <w:t>−13.94, 143.20</w:t>
            </w:r>
          </w:p>
        </w:tc>
        <w:tc>
          <w:tcPr>
            <w:tcW w:w="1647" w:type="dxa"/>
          </w:tcPr>
          <w:p w14:paraId="5516326E" w14:textId="77777777" w:rsidR="00F4257E" w:rsidRDefault="00000000">
            <w:pPr>
              <w:spacing w:after="0" w:line="240" w:lineRule="auto"/>
            </w:pPr>
            <w:r>
              <w:t>Native</w:t>
            </w:r>
          </w:p>
        </w:tc>
      </w:tr>
      <w:tr w:rsidR="00F4257E" w14:paraId="2779419B" w14:textId="77777777">
        <w:tc>
          <w:tcPr>
            <w:tcW w:w="1695" w:type="dxa"/>
          </w:tcPr>
          <w:p w14:paraId="52270659" w14:textId="77777777" w:rsidR="00F4257E" w:rsidRDefault="00000000">
            <w:pPr>
              <w:spacing w:after="0" w:line="240" w:lineRule="auto"/>
            </w:pPr>
            <w:r>
              <w:t>Cooktown</w:t>
            </w:r>
          </w:p>
        </w:tc>
        <w:tc>
          <w:tcPr>
            <w:tcW w:w="939" w:type="dxa"/>
          </w:tcPr>
          <w:p w14:paraId="3E2B5508" w14:textId="77777777" w:rsidR="00F4257E" w:rsidRDefault="00000000">
            <w:pPr>
              <w:spacing w:after="0" w:line="240" w:lineRule="auto"/>
            </w:pPr>
            <w:r>
              <w:t>5</w:t>
            </w:r>
          </w:p>
        </w:tc>
        <w:tc>
          <w:tcPr>
            <w:tcW w:w="1907" w:type="dxa"/>
          </w:tcPr>
          <w:p w14:paraId="1F69DF70" w14:textId="77777777" w:rsidR="00F4257E" w:rsidRDefault="00000000">
            <w:pPr>
              <w:spacing w:after="0" w:line="240" w:lineRule="auto"/>
            </w:pPr>
            <w:r>
              <w:t>Queensland</w:t>
            </w:r>
          </w:p>
        </w:tc>
        <w:tc>
          <w:tcPr>
            <w:tcW w:w="2828" w:type="dxa"/>
          </w:tcPr>
          <w:p w14:paraId="3BAD82C3" w14:textId="77777777" w:rsidR="00F4257E" w:rsidRDefault="00000000">
            <w:pPr>
              <w:spacing w:after="0" w:line="240" w:lineRule="auto"/>
            </w:pPr>
            <w:r>
              <w:t>−15.48, 145.25</w:t>
            </w:r>
          </w:p>
        </w:tc>
        <w:tc>
          <w:tcPr>
            <w:tcW w:w="1647" w:type="dxa"/>
          </w:tcPr>
          <w:p w14:paraId="0A7E39BA" w14:textId="77777777" w:rsidR="00F4257E" w:rsidRDefault="00000000">
            <w:pPr>
              <w:spacing w:after="0" w:line="240" w:lineRule="auto"/>
            </w:pPr>
            <w:r>
              <w:t>Native</w:t>
            </w:r>
          </w:p>
        </w:tc>
      </w:tr>
      <w:tr w:rsidR="00F4257E" w14:paraId="39C49456" w14:textId="77777777">
        <w:tc>
          <w:tcPr>
            <w:tcW w:w="1695" w:type="dxa"/>
          </w:tcPr>
          <w:p w14:paraId="71D69127" w14:textId="77777777" w:rsidR="00F4257E" w:rsidRDefault="00000000">
            <w:pPr>
              <w:spacing w:after="0" w:line="240" w:lineRule="auto"/>
            </w:pPr>
            <w:r>
              <w:t>Cape Tribulation</w:t>
            </w:r>
          </w:p>
        </w:tc>
        <w:tc>
          <w:tcPr>
            <w:tcW w:w="939" w:type="dxa"/>
          </w:tcPr>
          <w:p w14:paraId="4F8B67B3" w14:textId="77777777" w:rsidR="00F4257E" w:rsidRDefault="00000000">
            <w:pPr>
              <w:spacing w:after="0" w:line="240" w:lineRule="auto"/>
            </w:pPr>
            <w:r>
              <w:t>6</w:t>
            </w:r>
          </w:p>
        </w:tc>
        <w:tc>
          <w:tcPr>
            <w:tcW w:w="1907" w:type="dxa"/>
          </w:tcPr>
          <w:p w14:paraId="32161279" w14:textId="77777777" w:rsidR="00F4257E" w:rsidRDefault="00000000">
            <w:pPr>
              <w:spacing w:after="0" w:line="240" w:lineRule="auto"/>
            </w:pPr>
            <w:r>
              <w:t>Queensland</w:t>
            </w:r>
          </w:p>
        </w:tc>
        <w:tc>
          <w:tcPr>
            <w:tcW w:w="2828" w:type="dxa"/>
          </w:tcPr>
          <w:p w14:paraId="13CF7AA2" w14:textId="77777777" w:rsidR="00F4257E" w:rsidRDefault="00000000">
            <w:pPr>
              <w:spacing w:after="0" w:line="240" w:lineRule="auto"/>
            </w:pPr>
            <w:r>
              <w:t>−16.09, 145.46</w:t>
            </w:r>
          </w:p>
        </w:tc>
        <w:tc>
          <w:tcPr>
            <w:tcW w:w="1647" w:type="dxa"/>
          </w:tcPr>
          <w:p w14:paraId="19A0680E" w14:textId="77777777" w:rsidR="00F4257E" w:rsidRDefault="00000000">
            <w:pPr>
              <w:spacing w:after="0" w:line="240" w:lineRule="auto"/>
            </w:pPr>
            <w:r>
              <w:t>Native</w:t>
            </w:r>
          </w:p>
        </w:tc>
      </w:tr>
      <w:tr w:rsidR="00F4257E" w14:paraId="064C49D9" w14:textId="77777777">
        <w:tc>
          <w:tcPr>
            <w:tcW w:w="1695" w:type="dxa"/>
          </w:tcPr>
          <w:p w14:paraId="457B8A5F" w14:textId="77777777" w:rsidR="00F4257E" w:rsidRDefault="00000000">
            <w:pPr>
              <w:spacing w:after="0" w:line="240" w:lineRule="auto"/>
            </w:pPr>
            <w:r>
              <w:t>Mareeba</w:t>
            </w:r>
          </w:p>
        </w:tc>
        <w:tc>
          <w:tcPr>
            <w:tcW w:w="939" w:type="dxa"/>
          </w:tcPr>
          <w:p w14:paraId="2F784444" w14:textId="77777777" w:rsidR="00F4257E" w:rsidRDefault="00000000">
            <w:pPr>
              <w:spacing w:after="0" w:line="240" w:lineRule="auto"/>
            </w:pPr>
            <w:r>
              <w:t>7</w:t>
            </w:r>
          </w:p>
        </w:tc>
        <w:tc>
          <w:tcPr>
            <w:tcW w:w="1907" w:type="dxa"/>
          </w:tcPr>
          <w:p w14:paraId="33DFB1CE" w14:textId="77777777" w:rsidR="00F4257E" w:rsidRDefault="00000000">
            <w:pPr>
              <w:spacing w:after="0" w:line="240" w:lineRule="auto"/>
            </w:pPr>
            <w:r>
              <w:t>Queensland</w:t>
            </w:r>
          </w:p>
        </w:tc>
        <w:tc>
          <w:tcPr>
            <w:tcW w:w="2828" w:type="dxa"/>
          </w:tcPr>
          <w:p w14:paraId="27B50228" w14:textId="77777777" w:rsidR="00F4257E" w:rsidRDefault="00000000">
            <w:pPr>
              <w:spacing w:after="0" w:line="240" w:lineRule="auto"/>
            </w:pPr>
            <w:r>
              <w:t>−17.00, 145.44</w:t>
            </w:r>
          </w:p>
        </w:tc>
        <w:tc>
          <w:tcPr>
            <w:tcW w:w="1647" w:type="dxa"/>
          </w:tcPr>
          <w:p w14:paraId="66207599" w14:textId="77777777" w:rsidR="00F4257E" w:rsidRDefault="00000000">
            <w:pPr>
              <w:spacing w:after="0" w:line="240" w:lineRule="auto"/>
            </w:pPr>
            <w:r>
              <w:t>Native</w:t>
            </w:r>
          </w:p>
        </w:tc>
      </w:tr>
      <w:tr w:rsidR="00F4257E" w14:paraId="050A879F" w14:textId="77777777">
        <w:tc>
          <w:tcPr>
            <w:tcW w:w="1695" w:type="dxa"/>
          </w:tcPr>
          <w:p w14:paraId="37B9C673" w14:textId="77777777" w:rsidR="00F4257E" w:rsidRDefault="00000000">
            <w:pPr>
              <w:spacing w:after="0" w:line="240" w:lineRule="auto"/>
            </w:pPr>
            <w:r>
              <w:t>Cairns</w:t>
            </w:r>
          </w:p>
        </w:tc>
        <w:tc>
          <w:tcPr>
            <w:tcW w:w="939" w:type="dxa"/>
          </w:tcPr>
          <w:p w14:paraId="6CFF0197" w14:textId="77777777" w:rsidR="00F4257E" w:rsidRDefault="00000000">
            <w:pPr>
              <w:spacing w:after="0" w:line="240" w:lineRule="auto"/>
            </w:pPr>
            <w:r>
              <w:t>8</w:t>
            </w:r>
          </w:p>
        </w:tc>
        <w:tc>
          <w:tcPr>
            <w:tcW w:w="1907" w:type="dxa"/>
          </w:tcPr>
          <w:p w14:paraId="0DECF991" w14:textId="77777777" w:rsidR="00F4257E" w:rsidRDefault="00000000">
            <w:pPr>
              <w:spacing w:after="0" w:line="240" w:lineRule="auto"/>
            </w:pPr>
            <w:r>
              <w:t>Queensland</w:t>
            </w:r>
          </w:p>
        </w:tc>
        <w:tc>
          <w:tcPr>
            <w:tcW w:w="2828" w:type="dxa"/>
          </w:tcPr>
          <w:p w14:paraId="572EDEF4" w14:textId="77777777" w:rsidR="00F4257E" w:rsidRDefault="00000000">
            <w:pPr>
              <w:spacing w:after="0" w:line="240" w:lineRule="auto"/>
            </w:pPr>
            <w:r>
              <w:t>−16.89, 145.74</w:t>
            </w:r>
          </w:p>
        </w:tc>
        <w:tc>
          <w:tcPr>
            <w:tcW w:w="1647" w:type="dxa"/>
          </w:tcPr>
          <w:p w14:paraId="3C2C2815" w14:textId="77777777" w:rsidR="00F4257E" w:rsidRDefault="00000000">
            <w:pPr>
              <w:spacing w:after="0" w:line="240" w:lineRule="auto"/>
            </w:pPr>
            <w:r>
              <w:t>Native</w:t>
            </w:r>
          </w:p>
        </w:tc>
      </w:tr>
      <w:tr w:rsidR="00F4257E" w14:paraId="605588DC" w14:textId="77777777">
        <w:tc>
          <w:tcPr>
            <w:tcW w:w="1695" w:type="dxa"/>
          </w:tcPr>
          <w:p w14:paraId="00019803" w14:textId="77777777" w:rsidR="00F4257E" w:rsidRDefault="00000000">
            <w:pPr>
              <w:spacing w:after="0" w:line="240" w:lineRule="auto"/>
            </w:pPr>
            <w:proofErr w:type="spellStart"/>
            <w:r>
              <w:t>Utchee</w:t>
            </w:r>
            <w:proofErr w:type="spellEnd"/>
            <w:r>
              <w:t xml:space="preserve"> Creek</w:t>
            </w:r>
          </w:p>
        </w:tc>
        <w:tc>
          <w:tcPr>
            <w:tcW w:w="939" w:type="dxa"/>
          </w:tcPr>
          <w:p w14:paraId="583155DF" w14:textId="77777777" w:rsidR="00F4257E" w:rsidRDefault="00000000">
            <w:pPr>
              <w:spacing w:after="0" w:line="240" w:lineRule="auto"/>
            </w:pPr>
            <w:r>
              <w:t>9</w:t>
            </w:r>
          </w:p>
        </w:tc>
        <w:tc>
          <w:tcPr>
            <w:tcW w:w="1907" w:type="dxa"/>
          </w:tcPr>
          <w:p w14:paraId="77B84159" w14:textId="77777777" w:rsidR="00F4257E" w:rsidRDefault="00000000">
            <w:pPr>
              <w:spacing w:after="0" w:line="240" w:lineRule="auto"/>
            </w:pPr>
            <w:r>
              <w:t>Queensland</w:t>
            </w:r>
          </w:p>
        </w:tc>
        <w:tc>
          <w:tcPr>
            <w:tcW w:w="2828" w:type="dxa"/>
          </w:tcPr>
          <w:p w14:paraId="72AFEC43" w14:textId="77777777" w:rsidR="00F4257E" w:rsidRDefault="00000000">
            <w:pPr>
              <w:spacing w:after="0" w:line="240" w:lineRule="auto"/>
            </w:pPr>
            <w:r>
              <w:t>−17.63, 145.92</w:t>
            </w:r>
          </w:p>
        </w:tc>
        <w:tc>
          <w:tcPr>
            <w:tcW w:w="1647" w:type="dxa"/>
          </w:tcPr>
          <w:p w14:paraId="6207CD22" w14:textId="77777777" w:rsidR="00F4257E" w:rsidRDefault="00000000">
            <w:pPr>
              <w:spacing w:after="0" w:line="240" w:lineRule="auto"/>
            </w:pPr>
            <w:r>
              <w:t>Native</w:t>
            </w:r>
          </w:p>
        </w:tc>
      </w:tr>
      <w:tr w:rsidR="00F4257E" w14:paraId="1BD08D59" w14:textId="77777777">
        <w:tc>
          <w:tcPr>
            <w:tcW w:w="1695" w:type="dxa"/>
          </w:tcPr>
          <w:p w14:paraId="4C705542" w14:textId="77777777" w:rsidR="00F4257E" w:rsidRDefault="00000000">
            <w:pPr>
              <w:spacing w:after="0" w:line="240" w:lineRule="auto"/>
            </w:pPr>
            <w:r>
              <w:t>Townsville</w:t>
            </w:r>
          </w:p>
        </w:tc>
        <w:tc>
          <w:tcPr>
            <w:tcW w:w="939" w:type="dxa"/>
          </w:tcPr>
          <w:p w14:paraId="0C83B00D" w14:textId="77777777" w:rsidR="00F4257E" w:rsidRDefault="00000000">
            <w:pPr>
              <w:spacing w:after="0" w:line="240" w:lineRule="auto"/>
            </w:pPr>
            <w:r>
              <w:t>10</w:t>
            </w:r>
          </w:p>
        </w:tc>
        <w:tc>
          <w:tcPr>
            <w:tcW w:w="1907" w:type="dxa"/>
          </w:tcPr>
          <w:p w14:paraId="3305ABDB" w14:textId="77777777" w:rsidR="00F4257E" w:rsidRDefault="00000000">
            <w:pPr>
              <w:spacing w:after="0" w:line="240" w:lineRule="auto"/>
            </w:pPr>
            <w:r>
              <w:t>Queensland</w:t>
            </w:r>
          </w:p>
        </w:tc>
        <w:tc>
          <w:tcPr>
            <w:tcW w:w="2828" w:type="dxa"/>
          </w:tcPr>
          <w:p w14:paraId="7B9EAED2" w14:textId="77777777" w:rsidR="00F4257E" w:rsidRDefault="00000000">
            <w:pPr>
              <w:spacing w:after="0" w:line="240" w:lineRule="auto"/>
            </w:pPr>
            <w:r>
              <w:t>−19.28, 146.80</w:t>
            </w:r>
          </w:p>
        </w:tc>
        <w:tc>
          <w:tcPr>
            <w:tcW w:w="1647" w:type="dxa"/>
          </w:tcPr>
          <w:p w14:paraId="11A5AC52" w14:textId="77777777" w:rsidR="00F4257E" w:rsidRDefault="00000000">
            <w:pPr>
              <w:spacing w:after="0" w:line="240" w:lineRule="auto"/>
            </w:pPr>
            <w:r>
              <w:t>Native</w:t>
            </w:r>
          </w:p>
        </w:tc>
      </w:tr>
      <w:tr w:rsidR="00F4257E" w14:paraId="4FC34948" w14:textId="77777777">
        <w:tc>
          <w:tcPr>
            <w:tcW w:w="1695" w:type="dxa"/>
          </w:tcPr>
          <w:p w14:paraId="2ACB54B8" w14:textId="77777777" w:rsidR="00F4257E" w:rsidRDefault="00000000">
            <w:pPr>
              <w:spacing w:after="0" w:line="240" w:lineRule="auto"/>
            </w:pPr>
            <w:r>
              <w:t>Bowen</w:t>
            </w:r>
          </w:p>
        </w:tc>
        <w:tc>
          <w:tcPr>
            <w:tcW w:w="939" w:type="dxa"/>
          </w:tcPr>
          <w:p w14:paraId="557DD1F6" w14:textId="77777777" w:rsidR="00F4257E" w:rsidRDefault="00000000">
            <w:pPr>
              <w:spacing w:after="0" w:line="240" w:lineRule="auto"/>
            </w:pPr>
            <w:r>
              <w:t>11</w:t>
            </w:r>
          </w:p>
        </w:tc>
        <w:tc>
          <w:tcPr>
            <w:tcW w:w="1907" w:type="dxa"/>
          </w:tcPr>
          <w:p w14:paraId="56ECB045" w14:textId="77777777" w:rsidR="00F4257E" w:rsidRDefault="00000000">
            <w:pPr>
              <w:spacing w:after="0" w:line="240" w:lineRule="auto"/>
            </w:pPr>
            <w:r>
              <w:t>Queensland</w:t>
            </w:r>
          </w:p>
        </w:tc>
        <w:tc>
          <w:tcPr>
            <w:tcW w:w="2828" w:type="dxa"/>
          </w:tcPr>
          <w:p w14:paraId="5133221B" w14:textId="77777777" w:rsidR="00F4257E" w:rsidRDefault="00000000">
            <w:pPr>
              <w:spacing w:after="0" w:line="240" w:lineRule="auto"/>
            </w:pPr>
            <w:r>
              <w:t>−20.02, 148.22</w:t>
            </w:r>
          </w:p>
        </w:tc>
        <w:tc>
          <w:tcPr>
            <w:tcW w:w="1647" w:type="dxa"/>
          </w:tcPr>
          <w:p w14:paraId="31B033E3" w14:textId="77777777" w:rsidR="00F4257E" w:rsidRDefault="00000000">
            <w:pPr>
              <w:spacing w:after="0" w:line="240" w:lineRule="auto"/>
            </w:pPr>
            <w:r>
              <w:t>Native</w:t>
            </w:r>
          </w:p>
        </w:tc>
      </w:tr>
      <w:tr w:rsidR="00F4257E" w14:paraId="316C9319" w14:textId="77777777">
        <w:tc>
          <w:tcPr>
            <w:tcW w:w="1695" w:type="dxa"/>
          </w:tcPr>
          <w:p w14:paraId="11DF2361" w14:textId="77777777" w:rsidR="00F4257E" w:rsidRDefault="00000000">
            <w:pPr>
              <w:spacing w:after="0" w:line="240" w:lineRule="auto"/>
            </w:pPr>
            <w:r>
              <w:t>Rockhampton</w:t>
            </w:r>
          </w:p>
        </w:tc>
        <w:tc>
          <w:tcPr>
            <w:tcW w:w="939" w:type="dxa"/>
          </w:tcPr>
          <w:p w14:paraId="385CFA02" w14:textId="77777777" w:rsidR="00F4257E" w:rsidRDefault="00000000">
            <w:pPr>
              <w:spacing w:after="0" w:line="240" w:lineRule="auto"/>
            </w:pPr>
            <w:r>
              <w:t>12</w:t>
            </w:r>
          </w:p>
        </w:tc>
        <w:tc>
          <w:tcPr>
            <w:tcW w:w="1907" w:type="dxa"/>
          </w:tcPr>
          <w:p w14:paraId="61EFFA4A" w14:textId="77777777" w:rsidR="00F4257E" w:rsidRDefault="00000000">
            <w:pPr>
              <w:spacing w:after="0" w:line="240" w:lineRule="auto"/>
            </w:pPr>
            <w:r>
              <w:t>Queensland</w:t>
            </w:r>
          </w:p>
        </w:tc>
        <w:tc>
          <w:tcPr>
            <w:tcW w:w="2828" w:type="dxa"/>
          </w:tcPr>
          <w:p w14:paraId="4E61C15F" w14:textId="77777777" w:rsidR="00F4257E" w:rsidRDefault="00000000">
            <w:pPr>
              <w:spacing w:after="0" w:line="240" w:lineRule="auto"/>
            </w:pPr>
            <w:r>
              <w:t>−23.38, 150.51</w:t>
            </w:r>
          </w:p>
        </w:tc>
        <w:tc>
          <w:tcPr>
            <w:tcW w:w="1647" w:type="dxa"/>
          </w:tcPr>
          <w:p w14:paraId="17444736" w14:textId="77777777" w:rsidR="00F4257E" w:rsidRDefault="00000000">
            <w:pPr>
              <w:spacing w:after="0" w:line="240" w:lineRule="auto"/>
            </w:pPr>
            <w:r>
              <w:t>Native</w:t>
            </w:r>
          </w:p>
        </w:tc>
      </w:tr>
      <w:tr w:rsidR="00F4257E" w14:paraId="189E0A49" w14:textId="77777777">
        <w:tc>
          <w:tcPr>
            <w:tcW w:w="1695" w:type="dxa"/>
          </w:tcPr>
          <w:p w14:paraId="2D53ED91" w14:textId="77777777" w:rsidR="00F4257E" w:rsidRDefault="00000000">
            <w:pPr>
              <w:spacing w:after="0" w:line="240" w:lineRule="auto"/>
            </w:pPr>
            <w:r>
              <w:t>Brisbane</w:t>
            </w:r>
          </w:p>
        </w:tc>
        <w:tc>
          <w:tcPr>
            <w:tcW w:w="939" w:type="dxa"/>
          </w:tcPr>
          <w:p w14:paraId="07CD9218" w14:textId="77777777" w:rsidR="00F4257E" w:rsidRDefault="00000000">
            <w:pPr>
              <w:spacing w:after="0" w:line="240" w:lineRule="auto"/>
            </w:pPr>
            <w:r>
              <w:t>13</w:t>
            </w:r>
          </w:p>
        </w:tc>
        <w:tc>
          <w:tcPr>
            <w:tcW w:w="1907" w:type="dxa"/>
          </w:tcPr>
          <w:p w14:paraId="746A61F5" w14:textId="77777777" w:rsidR="00F4257E" w:rsidRDefault="00000000">
            <w:pPr>
              <w:spacing w:after="0" w:line="240" w:lineRule="auto"/>
            </w:pPr>
            <w:r>
              <w:t>Queensland</w:t>
            </w:r>
          </w:p>
        </w:tc>
        <w:tc>
          <w:tcPr>
            <w:tcW w:w="2828" w:type="dxa"/>
          </w:tcPr>
          <w:p w14:paraId="303CD988" w14:textId="77777777" w:rsidR="00F4257E" w:rsidRDefault="00000000">
            <w:pPr>
              <w:spacing w:after="0" w:line="240" w:lineRule="auto"/>
            </w:pPr>
            <w:r>
              <w:t>−27.41, 152.94</w:t>
            </w:r>
          </w:p>
        </w:tc>
        <w:tc>
          <w:tcPr>
            <w:tcW w:w="1647" w:type="dxa"/>
          </w:tcPr>
          <w:p w14:paraId="2972150B" w14:textId="77777777" w:rsidR="00F4257E" w:rsidRDefault="00000000">
            <w:pPr>
              <w:spacing w:after="0" w:line="240" w:lineRule="auto"/>
            </w:pPr>
            <w:r>
              <w:t>Native</w:t>
            </w:r>
          </w:p>
        </w:tc>
      </w:tr>
      <w:tr w:rsidR="00F4257E" w14:paraId="2C2B2B16" w14:textId="77777777">
        <w:tc>
          <w:tcPr>
            <w:tcW w:w="1695" w:type="dxa"/>
          </w:tcPr>
          <w:p w14:paraId="01FD4A58" w14:textId="77777777" w:rsidR="00F4257E" w:rsidRDefault="00000000">
            <w:pPr>
              <w:spacing w:after="0" w:line="240" w:lineRule="auto"/>
            </w:pPr>
            <w:r>
              <w:t>Torrens Creek</w:t>
            </w:r>
          </w:p>
        </w:tc>
        <w:tc>
          <w:tcPr>
            <w:tcW w:w="939" w:type="dxa"/>
          </w:tcPr>
          <w:p w14:paraId="6D19D1CE" w14:textId="77777777" w:rsidR="00F4257E" w:rsidRDefault="00000000">
            <w:pPr>
              <w:spacing w:after="0" w:line="240" w:lineRule="auto"/>
            </w:pPr>
            <w:r>
              <w:t>14</w:t>
            </w:r>
          </w:p>
        </w:tc>
        <w:tc>
          <w:tcPr>
            <w:tcW w:w="1907" w:type="dxa"/>
          </w:tcPr>
          <w:p w14:paraId="1292C2C1" w14:textId="77777777" w:rsidR="00F4257E" w:rsidRDefault="00000000">
            <w:pPr>
              <w:spacing w:after="0" w:line="240" w:lineRule="auto"/>
            </w:pPr>
            <w:r>
              <w:t>Queensland</w:t>
            </w:r>
          </w:p>
        </w:tc>
        <w:tc>
          <w:tcPr>
            <w:tcW w:w="2828" w:type="dxa"/>
          </w:tcPr>
          <w:p w14:paraId="23461459" w14:textId="77777777" w:rsidR="00F4257E" w:rsidRDefault="00000000">
            <w:pPr>
              <w:spacing w:after="0" w:line="240" w:lineRule="auto"/>
            </w:pPr>
            <w:r>
              <w:t>−20.77, 145.02</w:t>
            </w:r>
          </w:p>
        </w:tc>
        <w:tc>
          <w:tcPr>
            <w:tcW w:w="1647" w:type="dxa"/>
          </w:tcPr>
          <w:p w14:paraId="52875094" w14:textId="77777777" w:rsidR="00F4257E" w:rsidRDefault="00000000">
            <w:pPr>
              <w:spacing w:after="0" w:line="240" w:lineRule="auto"/>
            </w:pPr>
            <w:r>
              <w:t>Native</w:t>
            </w:r>
          </w:p>
        </w:tc>
      </w:tr>
      <w:tr w:rsidR="00F4257E" w14:paraId="47D34E69" w14:textId="77777777">
        <w:tc>
          <w:tcPr>
            <w:tcW w:w="1695" w:type="dxa"/>
          </w:tcPr>
          <w:p w14:paraId="0F20C55C" w14:textId="77777777" w:rsidR="00F4257E" w:rsidRDefault="00000000">
            <w:pPr>
              <w:spacing w:after="0" w:line="240" w:lineRule="auto"/>
            </w:pPr>
            <w:r>
              <w:t>Hughenden</w:t>
            </w:r>
          </w:p>
        </w:tc>
        <w:tc>
          <w:tcPr>
            <w:tcW w:w="939" w:type="dxa"/>
          </w:tcPr>
          <w:p w14:paraId="77401024" w14:textId="77777777" w:rsidR="00F4257E" w:rsidRDefault="00000000">
            <w:pPr>
              <w:spacing w:after="0" w:line="240" w:lineRule="auto"/>
            </w:pPr>
            <w:r>
              <w:t>15</w:t>
            </w:r>
          </w:p>
        </w:tc>
        <w:tc>
          <w:tcPr>
            <w:tcW w:w="1907" w:type="dxa"/>
          </w:tcPr>
          <w:p w14:paraId="6FB83E58" w14:textId="77777777" w:rsidR="00F4257E" w:rsidRDefault="00000000">
            <w:pPr>
              <w:spacing w:after="0" w:line="240" w:lineRule="auto"/>
            </w:pPr>
            <w:r>
              <w:t>Queensland</w:t>
            </w:r>
          </w:p>
        </w:tc>
        <w:tc>
          <w:tcPr>
            <w:tcW w:w="2828" w:type="dxa"/>
          </w:tcPr>
          <w:p w14:paraId="0A3CAD2F" w14:textId="77777777" w:rsidR="00F4257E" w:rsidRDefault="00000000">
            <w:pPr>
              <w:spacing w:after="0" w:line="240" w:lineRule="auto"/>
            </w:pPr>
            <w:r>
              <w:t>−20.85, 144.20</w:t>
            </w:r>
          </w:p>
        </w:tc>
        <w:tc>
          <w:tcPr>
            <w:tcW w:w="1647" w:type="dxa"/>
          </w:tcPr>
          <w:p w14:paraId="54CC9740" w14:textId="77777777" w:rsidR="00F4257E" w:rsidRDefault="00000000">
            <w:pPr>
              <w:spacing w:after="0" w:line="240" w:lineRule="auto"/>
            </w:pPr>
            <w:r>
              <w:t>Native</w:t>
            </w:r>
          </w:p>
        </w:tc>
      </w:tr>
      <w:tr w:rsidR="00F4257E" w14:paraId="20BE8249" w14:textId="77777777">
        <w:tc>
          <w:tcPr>
            <w:tcW w:w="1695" w:type="dxa"/>
          </w:tcPr>
          <w:p w14:paraId="1073FC05" w14:textId="77777777" w:rsidR="00F4257E" w:rsidRDefault="00000000">
            <w:pPr>
              <w:spacing w:after="0" w:line="240" w:lineRule="auto"/>
            </w:pPr>
            <w:r>
              <w:t>Cloncurry</w:t>
            </w:r>
          </w:p>
        </w:tc>
        <w:tc>
          <w:tcPr>
            <w:tcW w:w="939" w:type="dxa"/>
          </w:tcPr>
          <w:p w14:paraId="4C98188B" w14:textId="77777777" w:rsidR="00F4257E" w:rsidRDefault="00000000">
            <w:pPr>
              <w:spacing w:after="0" w:line="240" w:lineRule="auto"/>
            </w:pPr>
            <w:r>
              <w:t>16</w:t>
            </w:r>
          </w:p>
        </w:tc>
        <w:tc>
          <w:tcPr>
            <w:tcW w:w="1907" w:type="dxa"/>
          </w:tcPr>
          <w:p w14:paraId="01F26657" w14:textId="77777777" w:rsidR="00F4257E" w:rsidRDefault="00000000">
            <w:pPr>
              <w:spacing w:after="0" w:line="240" w:lineRule="auto"/>
            </w:pPr>
            <w:r>
              <w:t>Queensland</w:t>
            </w:r>
          </w:p>
        </w:tc>
        <w:tc>
          <w:tcPr>
            <w:tcW w:w="2828" w:type="dxa"/>
          </w:tcPr>
          <w:p w14:paraId="4B4CC2EA" w14:textId="77777777" w:rsidR="00F4257E" w:rsidRDefault="00000000">
            <w:pPr>
              <w:spacing w:after="0" w:line="240" w:lineRule="auto"/>
            </w:pPr>
            <w:r>
              <w:t>−20.71, 140.51</w:t>
            </w:r>
          </w:p>
        </w:tc>
        <w:tc>
          <w:tcPr>
            <w:tcW w:w="1647" w:type="dxa"/>
          </w:tcPr>
          <w:p w14:paraId="5ADE6466" w14:textId="77777777" w:rsidR="00F4257E" w:rsidRDefault="00000000">
            <w:pPr>
              <w:spacing w:after="0" w:line="240" w:lineRule="auto"/>
            </w:pPr>
            <w:r>
              <w:t>Invasive</w:t>
            </w:r>
          </w:p>
        </w:tc>
      </w:tr>
      <w:tr w:rsidR="00F4257E" w14:paraId="7454ABF4" w14:textId="77777777">
        <w:tc>
          <w:tcPr>
            <w:tcW w:w="1695" w:type="dxa"/>
          </w:tcPr>
          <w:p w14:paraId="4798ED35" w14:textId="77777777" w:rsidR="00F4257E" w:rsidRDefault="00000000">
            <w:pPr>
              <w:spacing w:after="0" w:line="240" w:lineRule="auto"/>
            </w:pPr>
            <w:r>
              <w:t>Mt Isa</w:t>
            </w:r>
          </w:p>
        </w:tc>
        <w:tc>
          <w:tcPr>
            <w:tcW w:w="939" w:type="dxa"/>
          </w:tcPr>
          <w:p w14:paraId="50D0D70E" w14:textId="77777777" w:rsidR="00F4257E" w:rsidRDefault="00000000">
            <w:pPr>
              <w:spacing w:after="0" w:line="240" w:lineRule="auto"/>
            </w:pPr>
            <w:r>
              <w:t>17</w:t>
            </w:r>
          </w:p>
        </w:tc>
        <w:tc>
          <w:tcPr>
            <w:tcW w:w="1907" w:type="dxa"/>
          </w:tcPr>
          <w:p w14:paraId="76D714E4" w14:textId="77777777" w:rsidR="00F4257E" w:rsidRDefault="00000000">
            <w:pPr>
              <w:spacing w:after="0" w:line="240" w:lineRule="auto"/>
            </w:pPr>
            <w:r>
              <w:t>Queensland</w:t>
            </w:r>
          </w:p>
        </w:tc>
        <w:tc>
          <w:tcPr>
            <w:tcW w:w="2828" w:type="dxa"/>
          </w:tcPr>
          <w:p w14:paraId="344962BE" w14:textId="77777777" w:rsidR="00F4257E" w:rsidRDefault="00000000">
            <w:pPr>
              <w:spacing w:after="0" w:line="240" w:lineRule="auto"/>
            </w:pPr>
            <w:r>
              <w:t>−20.73, 139.49</w:t>
            </w:r>
          </w:p>
        </w:tc>
        <w:tc>
          <w:tcPr>
            <w:tcW w:w="1647" w:type="dxa"/>
          </w:tcPr>
          <w:p w14:paraId="7E5DECDC" w14:textId="77777777" w:rsidR="00F4257E" w:rsidRDefault="00000000">
            <w:pPr>
              <w:spacing w:after="0" w:line="240" w:lineRule="auto"/>
            </w:pPr>
            <w:r>
              <w:t>Invasive</w:t>
            </w:r>
          </w:p>
        </w:tc>
      </w:tr>
      <w:tr w:rsidR="00F4257E" w14:paraId="21F67BEC" w14:textId="77777777">
        <w:tc>
          <w:tcPr>
            <w:tcW w:w="1695" w:type="dxa"/>
          </w:tcPr>
          <w:p w14:paraId="6F55AF8A" w14:textId="77777777" w:rsidR="00F4257E" w:rsidRDefault="00000000">
            <w:pPr>
              <w:spacing w:after="0" w:line="240" w:lineRule="auto"/>
            </w:pPr>
            <w:r>
              <w:t>Narrabri</w:t>
            </w:r>
          </w:p>
        </w:tc>
        <w:tc>
          <w:tcPr>
            <w:tcW w:w="939" w:type="dxa"/>
          </w:tcPr>
          <w:p w14:paraId="453C43BC" w14:textId="77777777" w:rsidR="00F4257E" w:rsidRDefault="00000000">
            <w:pPr>
              <w:spacing w:after="0" w:line="240" w:lineRule="auto"/>
            </w:pPr>
            <w:r>
              <w:t>18</w:t>
            </w:r>
          </w:p>
        </w:tc>
        <w:tc>
          <w:tcPr>
            <w:tcW w:w="1907" w:type="dxa"/>
          </w:tcPr>
          <w:p w14:paraId="33FF4DDA" w14:textId="77777777" w:rsidR="00F4257E" w:rsidRDefault="00000000">
            <w:pPr>
              <w:spacing w:after="0" w:line="240" w:lineRule="auto"/>
            </w:pPr>
            <w:r>
              <w:t>New South Wales</w:t>
            </w:r>
          </w:p>
        </w:tc>
        <w:tc>
          <w:tcPr>
            <w:tcW w:w="2828" w:type="dxa"/>
          </w:tcPr>
          <w:p w14:paraId="645A73C4" w14:textId="77777777" w:rsidR="00F4257E" w:rsidRDefault="00000000">
            <w:pPr>
              <w:spacing w:after="0" w:line="240" w:lineRule="auto"/>
            </w:pPr>
            <w:r>
              <w:t>−30.33, 149.78</w:t>
            </w:r>
          </w:p>
        </w:tc>
        <w:tc>
          <w:tcPr>
            <w:tcW w:w="1647" w:type="dxa"/>
          </w:tcPr>
          <w:p w14:paraId="7D1822A8" w14:textId="77777777" w:rsidR="00F4257E" w:rsidRDefault="00000000">
            <w:pPr>
              <w:spacing w:after="0" w:line="240" w:lineRule="auto"/>
            </w:pPr>
            <w:r>
              <w:t>Invasive</w:t>
            </w:r>
          </w:p>
        </w:tc>
      </w:tr>
      <w:tr w:rsidR="00F4257E" w14:paraId="43B5A5C8" w14:textId="77777777">
        <w:tc>
          <w:tcPr>
            <w:tcW w:w="1695" w:type="dxa"/>
          </w:tcPr>
          <w:p w14:paraId="07FCCE00" w14:textId="77777777" w:rsidR="00F4257E" w:rsidRDefault="00000000">
            <w:pPr>
              <w:spacing w:after="0" w:line="240" w:lineRule="auto"/>
            </w:pPr>
            <w:r>
              <w:t>Sydney</w:t>
            </w:r>
          </w:p>
        </w:tc>
        <w:tc>
          <w:tcPr>
            <w:tcW w:w="939" w:type="dxa"/>
          </w:tcPr>
          <w:p w14:paraId="0877917F" w14:textId="77777777" w:rsidR="00F4257E" w:rsidRDefault="00000000">
            <w:pPr>
              <w:spacing w:after="0" w:line="240" w:lineRule="auto"/>
            </w:pPr>
            <w:r>
              <w:t>19</w:t>
            </w:r>
          </w:p>
        </w:tc>
        <w:tc>
          <w:tcPr>
            <w:tcW w:w="1907" w:type="dxa"/>
          </w:tcPr>
          <w:p w14:paraId="6E157127" w14:textId="77777777" w:rsidR="00F4257E" w:rsidRDefault="00000000">
            <w:pPr>
              <w:spacing w:after="0" w:line="240" w:lineRule="auto"/>
            </w:pPr>
            <w:r>
              <w:t>New South Wales</w:t>
            </w:r>
          </w:p>
        </w:tc>
        <w:tc>
          <w:tcPr>
            <w:tcW w:w="2828" w:type="dxa"/>
          </w:tcPr>
          <w:p w14:paraId="47A2D1F7" w14:textId="77777777" w:rsidR="00F4257E" w:rsidRDefault="00000000">
            <w:pPr>
              <w:spacing w:after="0" w:line="240" w:lineRule="auto"/>
            </w:pPr>
            <w:r>
              <w:t>−33.87, 151.21</w:t>
            </w:r>
          </w:p>
        </w:tc>
        <w:tc>
          <w:tcPr>
            <w:tcW w:w="1647" w:type="dxa"/>
          </w:tcPr>
          <w:p w14:paraId="4C5DC0AE" w14:textId="77777777" w:rsidR="00F4257E" w:rsidRDefault="00000000">
            <w:pPr>
              <w:spacing w:after="0" w:line="240" w:lineRule="auto"/>
            </w:pPr>
            <w:r>
              <w:t>Invasive</w:t>
            </w:r>
          </w:p>
        </w:tc>
      </w:tr>
      <w:tr w:rsidR="00F4257E" w14:paraId="060FAF89" w14:textId="77777777">
        <w:tc>
          <w:tcPr>
            <w:tcW w:w="1695" w:type="dxa"/>
          </w:tcPr>
          <w:p w14:paraId="2AA5C9F1" w14:textId="77777777" w:rsidR="00F4257E" w:rsidRDefault="00000000">
            <w:pPr>
              <w:spacing w:after="0" w:line="240" w:lineRule="auto"/>
            </w:pPr>
            <w:r>
              <w:t>Canberra</w:t>
            </w:r>
          </w:p>
        </w:tc>
        <w:tc>
          <w:tcPr>
            <w:tcW w:w="939" w:type="dxa"/>
          </w:tcPr>
          <w:p w14:paraId="3540E5B0" w14:textId="77777777" w:rsidR="00F4257E" w:rsidRDefault="00000000">
            <w:pPr>
              <w:spacing w:after="0" w:line="240" w:lineRule="auto"/>
            </w:pPr>
            <w:r>
              <w:t>20</w:t>
            </w:r>
          </w:p>
        </w:tc>
        <w:tc>
          <w:tcPr>
            <w:tcW w:w="1907" w:type="dxa"/>
          </w:tcPr>
          <w:p w14:paraId="15B86130" w14:textId="77777777" w:rsidR="00F4257E" w:rsidRDefault="00000000">
            <w:pPr>
              <w:spacing w:after="0" w:line="240" w:lineRule="auto"/>
            </w:pPr>
            <w:r>
              <w:t>New South Wales</w:t>
            </w:r>
          </w:p>
        </w:tc>
        <w:tc>
          <w:tcPr>
            <w:tcW w:w="2828" w:type="dxa"/>
          </w:tcPr>
          <w:p w14:paraId="5D753684" w14:textId="77777777" w:rsidR="00F4257E" w:rsidRDefault="00000000">
            <w:pPr>
              <w:spacing w:after="0" w:line="240" w:lineRule="auto"/>
            </w:pPr>
            <w:r>
              <w:t>−35.40, 149.10</w:t>
            </w:r>
          </w:p>
        </w:tc>
        <w:tc>
          <w:tcPr>
            <w:tcW w:w="1647" w:type="dxa"/>
          </w:tcPr>
          <w:p w14:paraId="74B95C1D" w14:textId="77777777" w:rsidR="00F4257E" w:rsidRDefault="00000000">
            <w:pPr>
              <w:spacing w:after="0" w:line="240" w:lineRule="auto"/>
            </w:pPr>
            <w:r>
              <w:t>Invasive</w:t>
            </w:r>
          </w:p>
        </w:tc>
      </w:tr>
      <w:tr w:rsidR="00F4257E" w14:paraId="557762FE" w14:textId="77777777">
        <w:tc>
          <w:tcPr>
            <w:tcW w:w="1695" w:type="dxa"/>
          </w:tcPr>
          <w:p w14:paraId="22CDDCEF" w14:textId="77777777" w:rsidR="00F4257E" w:rsidRDefault="00000000">
            <w:pPr>
              <w:spacing w:after="0" w:line="240" w:lineRule="auto"/>
            </w:pPr>
            <w:r>
              <w:t>Batemans Bay</w:t>
            </w:r>
          </w:p>
        </w:tc>
        <w:tc>
          <w:tcPr>
            <w:tcW w:w="939" w:type="dxa"/>
          </w:tcPr>
          <w:p w14:paraId="4EA17F36" w14:textId="77777777" w:rsidR="00F4257E" w:rsidRDefault="00000000">
            <w:pPr>
              <w:spacing w:after="0" w:line="240" w:lineRule="auto"/>
            </w:pPr>
            <w:r>
              <w:t>21</w:t>
            </w:r>
          </w:p>
        </w:tc>
        <w:tc>
          <w:tcPr>
            <w:tcW w:w="1907" w:type="dxa"/>
          </w:tcPr>
          <w:p w14:paraId="249A11E9" w14:textId="77777777" w:rsidR="00F4257E" w:rsidRDefault="00000000">
            <w:pPr>
              <w:spacing w:after="0" w:line="240" w:lineRule="auto"/>
            </w:pPr>
            <w:r>
              <w:t>New South Wales</w:t>
            </w:r>
          </w:p>
        </w:tc>
        <w:tc>
          <w:tcPr>
            <w:tcW w:w="2828" w:type="dxa"/>
          </w:tcPr>
          <w:p w14:paraId="45ADE293" w14:textId="77777777" w:rsidR="00F4257E" w:rsidRDefault="00000000">
            <w:pPr>
              <w:spacing w:after="0" w:line="240" w:lineRule="auto"/>
            </w:pPr>
            <w:r>
              <w:t>−35.71, 150.18</w:t>
            </w:r>
          </w:p>
        </w:tc>
        <w:tc>
          <w:tcPr>
            <w:tcW w:w="1647" w:type="dxa"/>
          </w:tcPr>
          <w:p w14:paraId="3AD9ED75" w14:textId="77777777" w:rsidR="00F4257E" w:rsidRDefault="00000000">
            <w:pPr>
              <w:spacing w:after="0" w:line="240" w:lineRule="auto"/>
            </w:pPr>
            <w:r>
              <w:t>Invasive</w:t>
            </w:r>
          </w:p>
        </w:tc>
      </w:tr>
      <w:tr w:rsidR="00F4257E" w14:paraId="0C1B6163" w14:textId="77777777">
        <w:tc>
          <w:tcPr>
            <w:tcW w:w="1695" w:type="dxa"/>
          </w:tcPr>
          <w:p w14:paraId="601D7AAB" w14:textId="77777777" w:rsidR="00F4257E" w:rsidRDefault="00000000">
            <w:pPr>
              <w:spacing w:after="0" w:line="240" w:lineRule="auto"/>
            </w:pPr>
            <w:r>
              <w:t>Bega Valley</w:t>
            </w:r>
          </w:p>
        </w:tc>
        <w:tc>
          <w:tcPr>
            <w:tcW w:w="939" w:type="dxa"/>
          </w:tcPr>
          <w:p w14:paraId="65F7EE80" w14:textId="77777777" w:rsidR="00F4257E" w:rsidRDefault="00000000">
            <w:pPr>
              <w:spacing w:after="0" w:line="240" w:lineRule="auto"/>
            </w:pPr>
            <w:r>
              <w:t>22</w:t>
            </w:r>
          </w:p>
        </w:tc>
        <w:tc>
          <w:tcPr>
            <w:tcW w:w="1907" w:type="dxa"/>
          </w:tcPr>
          <w:p w14:paraId="7385926B" w14:textId="77777777" w:rsidR="00F4257E" w:rsidRDefault="00000000">
            <w:pPr>
              <w:spacing w:after="0" w:line="240" w:lineRule="auto"/>
            </w:pPr>
            <w:r>
              <w:t>New South Wales</w:t>
            </w:r>
          </w:p>
        </w:tc>
        <w:tc>
          <w:tcPr>
            <w:tcW w:w="2828" w:type="dxa"/>
          </w:tcPr>
          <w:p w14:paraId="664EFE9E" w14:textId="77777777" w:rsidR="00F4257E" w:rsidRDefault="00000000">
            <w:pPr>
              <w:spacing w:after="0" w:line="240" w:lineRule="auto"/>
            </w:pPr>
            <w:r>
              <w:t>−36.62, 149.97</w:t>
            </w:r>
          </w:p>
        </w:tc>
        <w:tc>
          <w:tcPr>
            <w:tcW w:w="1647" w:type="dxa"/>
          </w:tcPr>
          <w:p w14:paraId="7F8AD507" w14:textId="77777777" w:rsidR="00F4257E" w:rsidRDefault="00000000">
            <w:pPr>
              <w:spacing w:after="0" w:line="240" w:lineRule="auto"/>
            </w:pPr>
            <w:r>
              <w:t>Invasive</w:t>
            </w:r>
          </w:p>
        </w:tc>
      </w:tr>
      <w:tr w:rsidR="00F4257E" w14:paraId="18539C3A" w14:textId="77777777">
        <w:tc>
          <w:tcPr>
            <w:tcW w:w="1695" w:type="dxa"/>
          </w:tcPr>
          <w:p w14:paraId="1173BF8D" w14:textId="77777777" w:rsidR="00F4257E" w:rsidRDefault="00000000">
            <w:pPr>
              <w:spacing w:after="0" w:line="240" w:lineRule="auto"/>
            </w:pPr>
            <w:r>
              <w:t>Ardlethan</w:t>
            </w:r>
          </w:p>
        </w:tc>
        <w:tc>
          <w:tcPr>
            <w:tcW w:w="939" w:type="dxa"/>
          </w:tcPr>
          <w:p w14:paraId="20883A9F" w14:textId="77777777" w:rsidR="00F4257E" w:rsidRDefault="00000000">
            <w:pPr>
              <w:spacing w:after="0" w:line="240" w:lineRule="auto"/>
            </w:pPr>
            <w:r>
              <w:t>23</w:t>
            </w:r>
          </w:p>
        </w:tc>
        <w:tc>
          <w:tcPr>
            <w:tcW w:w="1907" w:type="dxa"/>
          </w:tcPr>
          <w:p w14:paraId="253DBAA8" w14:textId="77777777" w:rsidR="00F4257E" w:rsidRDefault="00000000">
            <w:pPr>
              <w:spacing w:after="0" w:line="240" w:lineRule="auto"/>
            </w:pPr>
            <w:r>
              <w:t>New South Wales</w:t>
            </w:r>
          </w:p>
        </w:tc>
        <w:tc>
          <w:tcPr>
            <w:tcW w:w="2828" w:type="dxa"/>
          </w:tcPr>
          <w:p w14:paraId="4C2E9127" w14:textId="77777777" w:rsidR="00F4257E" w:rsidRDefault="00000000">
            <w:pPr>
              <w:spacing w:after="0" w:line="240" w:lineRule="auto"/>
            </w:pPr>
            <w:r>
              <w:t>−34.35, 146.90</w:t>
            </w:r>
          </w:p>
        </w:tc>
        <w:tc>
          <w:tcPr>
            <w:tcW w:w="1647" w:type="dxa"/>
          </w:tcPr>
          <w:p w14:paraId="31836201" w14:textId="77777777" w:rsidR="00F4257E" w:rsidRDefault="00000000">
            <w:pPr>
              <w:spacing w:after="0" w:line="240" w:lineRule="auto"/>
            </w:pPr>
            <w:r>
              <w:t>Invasive</w:t>
            </w:r>
          </w:p>
        </w:tc>
      </w:tr>
      <w:tr w:rsidR="00F4257E" w14:paraId="017BB280" w14:textId="77777777">
        <w:tc>
          <w:tcPr>
            <w:tcW w:w="1695" w:type="dxa"/>
          </w:tcPr>
          <w:p w14:paraId="5A9D2B12" w14:textId="77777777" w:rsidR="00F4257E" w:rsidRDefault="00000000">
            <w:pPr>
              <w:spacing w:after="0" w:line="240" w:lineRule="auto"/>
            </w:pPr>
            <w:r>
              <w:t>Griffith</w:t>
            </w:r>
          </w:p>
        </w:tc>
        <w:tc>
          <w:tcPr>
            <w:tcW w:w="939" w:type="dxa"/>
          </w:tcPr>
          <w:p w14:paraId="5A8A2EC0" w14:textId="77777777" w:rsidR="00F4257E" w:rsidRDefault="00000000">
            <w:pPr>
              <w:spacing w:after="0" w:line="240" w:lineRule="auto"/>
            </w:pPr>
            <w:r>
              <w:t>24</w:t>
            </w:r>
          </w:p>
        </w:tc>
        <w:tc>
          <w:tcPr>
            <w:tcW w:w="1907" w:type="dxa"/>
          </w:tcPr>
          <w:p w14:paraId="02305418" w14:textId="77777777" w:rsidR="00F4257E" w:rsidRDefault="00000000">
            <w:pPr>
              <w:spacing w:after="0" w:line="240" w:lineRule="auto"/>
            </w:pPr>
            <w:r>
              <w:t>New South Wales</w:t>
            </w:r>
          </w:p>
        </w:tc>
        <w:tc>
          <w:tcPr>
            <w:tcW w:w="2828" w:type="dxa"/>
          </w:tcPr>
          <w:p w14:paraId="1316D61E" w14:textId="77777777" w:rsidR="00F4257E" w:rsidRDefault="00000000">
            <w:pPr>
              <w:spacing w:after="0" w:line="240" w:lineRule="auto"/>
            </w:pPr>
            <w:r>
              <w:t>−34.28, 146.05</w:t>
            </w:r>
          </w:p>
        </w:tc>
        <w:tc>
          <w:tcPr>
            <w:tcW w:w="1647" w:type="dxa"/>
          </w:tcPr>
          <w:p w14:paraId="6E20F59E" w14:textId="77777777" w:rsidR="00F4257E" w:rsidRDefault="00000000">
            <w:pPr>
              <w:spacing w:after="0" w:line="240" w:lineRule="auto"/>
            </w:pPr>
            <w:r>
              <w:t>Invasive</w:t>
            </w:r>
          </w:p>
        </w:tc>
      </w:tr>
      <w:tr w:rsidR="00F4257E" w14:paraId="3857CFDC" w14:textId="77777777">
        <w:tc>
          <w:tcPr>
            <w:tcW w:w="1695" w:type="dxa"/>
          </w:tcPr>
          <w:p w14:paraId="017B94F9" w14:textId="77777777" w:rsidR="00F4257E" w:rsidRDefault="00000000">
            <w:pPr>
              <w:spacing w:after="0" w:line="240" w:lineRule="auto"/>
            </w:pPr>
            <w:proofErr w:type="spellStart"/>
            <w:r>
              <w:t>Shepparton</w:t>
            </w:r>
            <w:proofErr w:type="spellEnd"/>
          </w:p>
        </w:tc>
        <w:tc>
          <w:tcPr>
            <w:tcW w:w="939" w:type="dxa"/>
          </w:tcPr>
          <w:p w14:paraId="7D0EB7F9" w14:textId="77777777" w:rsidR="00F4257E" w:rsidRDefault="00000000">
            <w:pPr>
              <w:spacing w:after="0" w:line="240" w:lineRule="auto"/>
            </w:pPr>
            <w:r>
              <w:t>25</w:t>
            </w:r>
          </w:p>
        </w:tc>
        <w:tc>
          <w:tcPr>
            <w:tcW w:w="1907" w:type="dxa"/>
          </w:tcPr>
          <w:p w14:paraId="38B4B48B" w14:textId="77777777" w:rsidR="00F4257E" w:rsidRDefault="00000000">
            <w:pPr>
              <w:spacing w:after="0" w:line="240" w:lineRule="auto"/>
            </w:pPr>
            <w:r>
              <w:t>Victoria</w:t>
            </w:r>
          </w:p>
        </w:tc>
        <w:tc>
          <w:tcPr>
            <w:tcW w:w="2828" w:type="dxa"/>
          </w:tcPr>
          <w:p w14:paraId="077F0500" w14:textId="77777777" w:rsidR="00F4257E" w:rsidRDefault="00000000">
            <w:pPr>
              <w:spacing w:after="0" w:line="240" w:lineRule="auto"/>
            </w:pPr>
            <w:r>
              <w:t>−36.38, 145.40</w:t>
            </w:r>
          </w:p>
        </w:tc>
        <w:tc>
          <w:tcPr>
            <w:tcW w:w="1647" w:type="dxa"/>
          </w:tcPr>
          <w:p w14:paraId="2EEF95EF" w14:textId="77777777" w:rsidR="00F4257E" w:rsidRDefault="00000000">
            <w:pPr>
              <w:spacing w:after="0" w:line="240" w:lineRule="auto"/>
            </w:pPr>
            <w:r>
              <w:t>Invasive</w:t>
            </w:r>
          </w:p>
        </w:tc>
      </w:tr>
      <w:tr w:rsidR="00F4257E" w14:paraId="35BC147F" w14:textId="77777777">
        <w:tc>
          <w:tcPr>
            <w:tcW w:w="1695" w:type="dxa"/>
          </w:tcPr>
          <w:p w14:paraId="1BCE0331" w14:textId="77777777" w:rsidR="00F4257E" w:rsidRDefault="00000000">
            <w:pPr>
              <w:spacing w:after="0" w:line="240" w:lineRule="auto"/>
            </w:pPr>
            <w:r>
              <w:t>Alice Springs</w:t>
            </w:r>
          </w:p>
        </w:tc>
        <w:tc>
          <w:tcPr>
            <w:tcW w:w="939" w:type="dxa"/>
          </w:tcPr>
          <w:p w14:paraId="495D213A" w14:textId="77777777" w:rsidR="00F4257E" w:rsidRDefault="00000000">
            <w:pPr>
              <w:spacing w:after="0" w:line="240" w:lineRule="auto"/>
            </w:pPr>
            <w:r>
              <w:t>26</w:t>
            </w:r>
          </w:p>
        </w:tc>
        <w:tc>
          <w:tcPr>
            <w:tcW w:w="1907" w:type="dxa"/>
          </w:tcPr>
          <w:p w14:paraId="14D09147" w14:textId="77777777" w:rsidR="00F4257E" w:rsidRDefault="00000000">
            <w:pPr>
              <w:spacing w:after="0" w:line="240" w:lineRule="auto"/>
            </w:pPr>
            <w:r>
              <w:t>Northern Territory</w:t>
            </w:r>
          </w:p>
        </w:tc>
        <w:tc>
          <w:tcPr>
            <w:tcW w:w="2828" w:type="dxa"/>
          </w:tcPr>
          <w:p w14:paraId="20621727" w14:textId="77777777" w:rsidR="00F4257E" w:rsidRDefault="00000000">
            <w:pPr>
              <w:spacing w:after="0" w:line="240" w:lineRule="auto"/>
            </w:pPr>
            <w:r>
              <w:t>−23.70, 133.88</w:t>
            </w:r>
          </w:p>
        </w:tc>
        <w:tc>
          <w:tcPr>
            <w:tcW w:w="1647" w:type="dxa"/>
          </w:tcPr>
          <w:p w14:paraId="6E1EFC25" w14:textId="77777777" w:rsidR="00F4257E" w:rsidRDefault="00000000">
            <w:pPr>
              <w:spacing w:after="0" w:line="240" w:lineRule="auto"/>
            </w:pPr>
            <w:r>
              <w:t>Invasive</w:t>
            </w:r>
          </w:p>
        </w:tc>
      </w:tr>
      <w:tr w:rsidR="00F4257E" w14:paraId="1A24E386" w14:textId="77777777">
        <w:tc>
          <w:tcPr>
            <w:tcW w:w="1695" w:type="dxa"/>
          </w:tcPr>
          <w:p w14:paraId="0B6B2C20" w14:textId="77777777" w:rsidR="00F4257E" w:rsidRDefault="00000000">
            <w:pPr>
              <w:spacing w:after="0" w:line="240" w:lineRule="auto"/>
            </w:pPr>
            <w:r>
              <w:t>Loyalty Island</w:t>
            </w:r>
          </w:p>
        </w:tc>
        <w:tc>
          <w:tcPr>
            <w:tcW w:w="939" w:type="dxa"/>
          </w:tcPr>
          <w:p w14:paraId="29886EE4" w14:textId="77777777" w:rsidR="00F4257E" w:rsidRDefault="00000000">
            <w:pPr>
              <w:spacing w:after="0" w:line="240" w:lineRule="auto"/>
            </w:pPr>
            <w:r>
              <w:t>27</w:t>
            </w:r>
          </w:p>
        </w:tc>
        <w:tc>
          <w:tcPr>
            <w:tcW w:w="1907" w:type="dxa"/>
          </w:tcPr>
          <w:p w14:paraId="7212DB32" w14:textId="77777777" w:rsidR="00F4257E" w:rsidRDefault="00000000">
            <w:pPr>
              <w:spacing w:after="0" w:line="240" w:lineRule="auto"/>
            </w:pPr>
            <w:r>
              <w:t>Pacific Island</w:t>
            </w:r>
          </w:p>
        </w:tc>
        <w:tc>
          <w:tcPr>
            <w:tcW w:w="2828" w:type="dxa"/>
          </w:tcPr>
          <w:p w14:paraId="586FFA1C" w14:textId="77777777" w:rsidR="00F4257E" w:rsidRDefault="00000000">
            <w:pPr>
              <w:spacing w:after="0" w:line="240" w:lineRule="auto"/>
            </w:pPr>
            <w:r>
              <w:t>−21.01, 167.22</w:t>
            </w:r>
          </w:p>
        </w:tc>
        <w:tc>
          <w:tcPr>
            <w:tcW w:w="1647" w:type="dxa"/>
          </w:tcPr>
          <w:p w14:paraId="5ADAE235" w14:textId="77777777" w:rsidR="00F4257E" w:rsidRDefault="00000000">
            <w:pPr>
              <w:spacing w:after="0" w:line="240" w:lineRule="auto"/>
            </w:pPr>
            <w:r>
              <w:t>Invasive</w:t>
            </w:r>
          </w:p>
        </w:tc>
      </w:tr>
      <w:tr w:rsidR="00F4257E" w14:paraId="2E9B8E3D" w14:textId="77777777">
        <w:tc>
          <w:tcPr>
            <w:tcW w:w="1695" w:type="dxa"/>
          </w:tcPr>
          <w:p w14:paraId="14393E1C" w14:textId="77777777" w:rsidR="00F4257E" w:rsidRDefault="00000000">
            <w:pPr>
              <w:spacing w:after="0" w:line="240" w:lineRule="auto"/>
            </w:pPr>
            <w:r>
              <w:t>Tahiti</w:t>
            </w:r>
          </w:p>
        </w:tc>
        <w:tc>
          <w:tcPr>
            <w:tcW w:w="939" w:type="dxa"/>
          </w:tcPr>
          <w:p w14:paraId="73107503" w14:textId="77777777" w:rsidR="00F4257E" w:rsidRDefault="00000000">
            <w:pPr>
              <w:spacing w:after="0" w:line="240" w:lineRule="auto"/>
            </w:pPr>
            <w:r>
              <w:t>28</w:t>
            </w:r>
          </w:p>
        </w:tc>
        <w:tc>
          <w:tcPr>
            <w:tcW w:w="1907" w:type="dxa"/>
          </w:tcPr>
          <w:p w14:paraId="5965E0CF" w14:textId="77777777" w:rsidR="00F4257E" w:rsidRDefault="00000000">
            <w:pPr>
              <w:spacing w:after="0" w:line="240" w:lineRule="auto"/>
            </w:pPr>
            <w:r>
              <w:t>Pacific Island</w:t>
            </w:r>
          </w:p>
        </w:tc>
        <w:tc>
          <w:tcPr>
            <w:tcW w:w="2828" w:type="dxa"/>
          </w:tcPr>
          <w:p w14:paraId="346E549E" w14:textId="77777777" w:rsidR="00F4257E" w:rsidRDefault="00000000">
            <w:pPr>
              <w:spacing w:after="0" w:line="240" w:lineRule="auto"/>
            </w:pPr>
            <w:r>
              <w:t>−17.56, −149.56</w:t>
            </w:r>
          </w:p>
        </w:tc>
        <w:tc>
          <w:tcPr>
            <w:tcW w:w="1647" w:type="dxa"/>
          </w:tcPr>
          <w:p w14:paraId="07B10F10" w14:textId="77777777" w:rsidR="00F4257E" w:rsidRDefault="00000000">
            <w:pPr>
              <w:spacing w:after="0" w:line="240" w:lineRule="auto"/>
            </w:pPr>
            <w:r>
              <w:t>Invasive</w:t>
            </w:r>
          </w:p>
        </w:tc>
      </w:tr>
    </w:tbl>
    <w:p w14:paraId="20AC8132" w14:textId="77777777" w:rsidR="00F4257E" w:rsidRDefault="00F4257E"/>
    <w:p w14:paraId="14E51623" w14:textId="77777777" w:rsidR="00F4257E" w:rsidRDefault="00F4257E"/>
    <w:p w14:paraId="338EEE52" w14:textId="77777777" w:rsidR="00F4257E" w:rsidRDefault="00F4257E"/>
    <w:p w14:paraId="0D597CB6" w14:textId="77777777" w:rsidR="00F4257E" w:rsidRDefault="00F4257E"/>
    <w:p w14:paraId="3D11F915" w14:textId="77777777" w:rsidR="00F4257E" w:rsidRDefault="00F4257E"/>
    <w:p w14:paraId="758D5F7C" w14:textId="77777777" w:rsidR="00F4257E" w:rsidRDefault="00F4257E"/>
    <w:p w14:paraId="4B95157A" w14:textId="77777777" w:rsidR="00F4257E" w:rsidRDefault="00F4257E"/>
    <w:p w14:paraId="3165C5DC" w14:textId="77777777" w:rsidR="00F4257E" w:rsidRDefault="00F4257E"/>
    <w:p w14:paraId="286448EA" w14:textId="77777777" w:rsidR="00F4257E" w:rsidRDefault="00F4257E"/>
    <w:p w14:paraId="1CD504A0" w14:textId="77777777" w:rsidR="00136D49" w:rsidRDefault="00136D49"/>
    <w:p w14:paraId="2A4DF121" w14:textId="77777777" w:rsidR="00F4257E" w:rsidRDefault="00000000">
      <w:bookmarkStart w:id="1" w:name="_Toc139887661"/>
      <w:r w:rsidRPr="00511D83">
        <w:rPr>
          <w:rStyle w:val="Heading1Char"/>
          <w:rFonts w:asciiTheme="minorHAnsi" w:hAnsiTheme="minorHAnsi" w:cstheme="minorHAnsi"/>
          <w:color w:val="auto"/>
          <w:sz w:val="22"/>
          <w:szCs w:val="22"/>
        </w:rPr>
        <w:lastRenderedPageBreak/>
        <w:t>Table S2</w:t>
      </w:r>
      <w:bookmarkEnd w:id="1"/>
      <w:r>
        <w:t>. Estimates of population genetic indices based on 6</w:t>
      </w:r>
      <w:r>
        <w:rPr>
          <w:lang w:val="en-US"/>
        </w:rPr>
        <w:t>,</w:t>
      </w:r>
      <w:r>
        <w:t xml:space="preserve">707 SNPs in native and introduced ranges of </w:t>
      </w:r>
      <w:proofErr w:type="spellStart"/>
      <w:r>
        <w:rPr>
          <w:i/>
        </w:rPr>
        <w:t>Bactrocera</w:t>
      </w:r>
      <w:proofErr w:type="spellEnd"/>
      <w:r>
        <w:rPr>
          <w:i/>
        </w:rPr>
        <w:t xml:space="preserve"> </w:t>
      </w:r>
      <w:proofErr w:type="spellStart"/>
      <w:r>
        <w:rPr>
          <w:i/>
        </w:rPr>
        <w:t>tryoni</w:t>
      </w:r>
      <w:proofErr w:type="spellEnd"/>
      <w:r>
        <w:t>. Locality numbers are used in Figure 1. Native populations are highlighted in yellow and introduced populations are highlighted in blue. n: number of individuals; HO: average observed heterozygosity; HE: average expected heterozygosity; π: average nucleotide diversity; F</w:t>
      </w:r>
      <w:r>
        <w:rPr>
          <w:vertAlign w:val="subscript"/>
        </w:rPr>
        <w:t>IS</w:t>
      </w:r>
      <w:r>
        <w:t>: inbreeding coefficient; S.E.: standard error.</w:t>
      </w:r>
    </w:p>
    <w:tbl>
      <w:tblPr>
        <w:tblStyle w:val="TableGrid"/>
        <w:tblW w:w="8983" w:type="dxa"/>
        <w:tblInd w:w="-5" w:type="dxa"/>
        <w:tblLook w:val="04A0" w:firstRow="1" w:lastRow="0" w:firstColumn="1" w:lastColumn="0" w:noHBand="0" w:noVBand="1"/>
      </w:tblPr>
      <w:tblGrid>
        <w:gridCol w:w="1129"/>
        <w:gridCol w:w="732"/>
        <w:gridCol w:w="425"/>
        <w:gridCol w:w="851"/>
        <w:gridCol w:w="850"/>
        <w:gridCol w:w="851"/>
        <w:gridCol w:w="850"/>
        <w:gridCol w:w="851"/>
        <w:gridCol w:w="850"/>
        <w:gridCol w:w="851"/>
        <w:gridCol w:w="743"/>
      </w:tblGrid>
      <w:tr w:rsidR="00F4257E" w14:paraId="554D5D05" w14:textId="77777777">
        <w:trPr>
          <w:trHeight w:val="300"/>
        </w:trPr>
        <w:tc>
          <w:tcPr>
            <w:tcW w:w="1129" w:type="dxa"/>
            <w:noWrap/>
          </w:tcPr>
          <w:p w14:paraId="0B285AB4" w14:textId="77777777" w:rsidR="00F4257E" w:rsidRDefault="00000000">
            <w:pPr>
              <w:spacing w:after="0" w:line="240" w:lineRule="auto"/>
              <w:rPr>
                <w:rFonts w:cstheme="minorHAnsi"/>
                <w:sz w:val="16"/>
                <w:szCs w:val="16"/>
              </w:rPr>
            </w:pPr>
            <w:r>
              <w:rPr>
                <w:rFonts w:cstheme="minorHAnsi"/>
                <w:sz w:val="16"/>
                <w:szCs w:val="16"/>
              </w:rPr>
              <w:t>Population</w:t>
            </w:r>
          </w:p>
        </w:tc>
        <w:tc>
          <w:tcPr>
            <w:tcW w:w="732" w:type="dxa"/>
          </w:tcPr>
          <w:p w14:paraId="262C6B75" w14:textId="77777777" w:rsidR="00F4257E" w:rsidRDefault="00000000">
            <w:pPr>
              <w:spacing w:after="0" w:line="240" w:lineRule="auto"/>
              <w:rPr>
                <w:rFonts w:cstheme="minorHAnsi"/>
                <w:sz w:val="16"/>
                <w:szCs w:val="16"/>
              </w:rPr>
            </w:pPr>
            <w:r>
              <w:rPr>
                <w:rFonts w:cstheme="minorHAnsi"/>
                <w:sz w:val="16"/>
                <w:szCs w:val="16"/>
              </w:rPr>
              <w:t>Locality number</w:t>
            </w:r>
          </w:p>
        </w:tc>
        <w:tc>
          <w:tcPr>
            <w:tcW w:w="425" w:type="dxa"/>
            <w:noWrap/>
          </w:tcPr>
          <w:p w14:paraId="11232699" w14:textId="77777777" w:rsidR="00F4257E" w:rsidRDefault="00000000">
            <w:pPr>
              <w:spacing w:after="0" w:line="240" w:lineRule="auto"/>
              <w:rPr>
                <w:rFonts w:cstheme="minorHAnsi"/>
                <w:sz w:val="16"/>
                <w:szCs w:val="16"/>
              </w:rPr>
            </w:pPr>
            <w:r>
              <w:rPr>
                <w:rFonts w:cstheme="minorHAnsi"/>
                <w:sz w:val="16"/>
                <w:szCs w:val="16"/>
              </w:rPr>
              <w:t>n</w:t>
            </w:r>
          </w:p>
        </w:tc>
        <w:tc>
          <w:tcPr>
            <w:tcW w:w="851" w:type="dxa"/>
            <w:noWrap/>
          </w:tcPr>
          <w:p w14:paraId="0C8C6CD0" w14:textId="77777777" w:rsidR="00F4257E" w:rsidRDefault="00000000">
            <w:pPr>
              <w:spacing w:after="0" w:line="240" w:lineRule="auto"/>
              <w:rPr>
                <w:rFonts w:cstheme="minorHAnsi"/>
                <w:sz w:val="16"/>
                <w:szCs w:val="16"/>
              </w:rPr>
            </w:pPr>
            <w:r>
              <w:rPr>
                <w:rFonts w:cstheme="minorHAnsi"/>
                <w:sz w:val="16"/>
                <w:szCs w:val="16"/>
              </w:rPr>
              <w:t>HO</w:t>
            </w:r>
          </w:p>
        </w:tc>
        <w:tc>
          <w:tcPr>
            <w:tcW w:w="850" w:type="dxa"/>
            <w:noWrap/>
          </w:tcPr>
          <w:p w14:paraId="02372801" w14:textId="77777777" w:rsidR="00F4257E" w:rsidRDefault="00000000">
            <w:pPr>
              <w:spacing w:after="0" w:line="240" w:lineRule="auto"/>
              <w:rPr>
                <w:rFonts w:cstheme="minorHAnsi"/>
                <w:sz w:val="16"/>
                <w:szCs w:val="16"/>
              </w:rPr>
            </w:pPr>
            <w:r>
              <w:rPr>
                <w:rFonts w:cstheme="minorHAnsi"/>
                <w:sz w:val="16"/>
                <w:szCs w:val="16"/>
              </w:rPr>
              <w:t>S.E.</w:t>
            </w:r>
          </w:p>
        </w:tc>
        <w:tc>
          <w:tcPr>
            <w:tcW w:w="851" w:type="dxa"/>
            <w:noWrap/>
          </w:tcPr>
          <w:p w14:paraId="190669EF" w14:textId="77777777" w:rsidR="00F4257E" w:rsidRDefault="00000000">
            <w:pPr>
              <w:spacing w:after="0" w:line="240" w:lineRule="auto"/>
              <w:rPr>
                <w:rFonts w:cstheme="minorHAnsi"/>
                <w:sz w:val="16"/>
                <w:szCs w:val="16"/>
              </w:rPr>
            </w:pPr>
            <w:r>
              <w:rPr>
                <w:rFonts w:cstheme="minorHAnsi"/>
                <w:sz w:val="16"/>
                <w:szCs w:val="16"/>
              </w:rPr>
              <w:t>HE</w:t>
            </w:r>
          </w:p>
        </w:tc>
        <w:tc>
          <w:tcPr>
            <w:tcW w:w="850" w:type="dxa"/>
            <w:noWrap/>
          </w:tcPr>
          <w:p w14:paraId="261AB8D0" w14:textId="77777777" w:rsidR="00F4257E" w:rsidRDefault="00000000">
            <w:pPr>
              <w:spacing w:after="0" w:line="240" w:lineRule="auto"/>
              <w:rPr>
                <w:rFonts w:cstheme="minorHAnsi"/>
                <w:sz w:val="16"/>
                <w:szCs w:val="16"/>
              </w:rPr>
            </w:pPr>
            <w:r>
              <w:rPr>
                <w:rFonts w:cstheme="minorHAnsi"/>
                <w:sz w:val="16"/>
                <w:szCs w:val="16"/>
              </w:rPr>
              <w:t>S.E.</w:t>
            </w:r>
          </w:p>
        </w:tc>
        <w:tc>
          <w:tcPr>
            <w:tcW w:w="851" w:type="dxa"/>
            <w:noWrap/>
          </w:tcPr>
          <w:p w14:paraId="6A30DCE0" w14:textId="77777777" w:rsidR="00F4257E" w:rsidRDefault="00000000">
            <w:pPr>
              <w:spacing w:after="0" w:line="240" w:lineRule="auto"/>
              <w:rPr>
                <w:rFonts w:cstheme="minorHAnsi"/>
                <w:sz w:val="16"/>
                <w:szCs w:val="16"/>
              </w:rPr>
            </w:pPr>
            <w:r>
              <w:rPr>
                <w:rFonts w:cstheme="minorHAnsi"/>
                <w:sz w:val="16"/>
                <w:szCs w:val="16"/>
              </w:rPr>
              <w:t>π</w:t>
            </w:r>
          </w:p>
        </w:tc>
        <w:tc>
          <w:tcPr>
            <w:tcW w:w="850" w:type="dxa"/>
            <w:noWrap/>
          </w:tcPr>
          <w:p w14:paraId="6F966AFE" w14:textId="77777777" w:rsidR="00F4257E" w:rsidRDefault="00000000">
            <w:pPr>
              <w:spacing w:after="0" w:line="240" w:lineRule="auto"/>
              <w:rPr>
                <w:rFonts w:cstheme="minorHAnsi"/>
                <w:sz w:val="16"/>
                <w:szCs w:val="16"/>
              </w:rPr>
            </w:pPr>
            <w:r>
              <w:rPr>
                <w:rFonts w:cstheme="minorHAnsi"/>
                <w:sz w:val="16"/>
                <w:szCs w:val="16"/>
              </w:rPr>
              <w:t>S.E.</w:t>
            </w:r>
          </w:p>
        </w:tc>
        <w:tc>
          <w:tcPr>
            <w:tcW w:w="851" w:type="dxa"/>
            <w:noWrap/>
          </w:tcPr>
          <w:p w14:paraId="78938882" w14:textId="77777777" w:rsidR="00F4257E" w:rsidRDefault="00000000">
            <w:pPr>
              <w:spacing w:after="0" w:line="240" w:lineRule="auto"/>
              <w:rPr>
                <w:rFonts w:cstheme="minorHAnsi"/>
                <w:sz w:val="16"/>
                <w:szCs w:val="16"/>
              </w:rPr>
            </w:pPr>
            <w:r>
              <w:rPr>
                <w:rFonts w:cstheme="minorHAnsi"/>
                <w:sz w:val="16"/>
                <w:szCs w:val="16"/>
              </w:rPr>
              <w:t>F</w:t>
            </w:r>
            <w:r>
              <w:rPr>
                <w:rFonts w:cstheme="minorHAnsi"/>
                <w:sz w:val="16"/>
                <w:szCs w:val="16"/>
                <w:vertAlign w:val="subscript"/>
              </w:rPr>
              <w:t>IS</w:t>
            </w:r>
          </w:p>
        </w:tc>
        <w:tc>
          <w:tcPr>
            <w:tcW w:w="743" w:type="dxa"/>
            <w:noWrap/>
          </w:tcPr>
          <w:p w14:paraId="4EE8D557" w14:textId="77777777" w:rsidR="00F4257E" w:rsidRDefault="00000000">
            <w:pPr>
              <w:spacing w:after="0" w:line="240" w:lineRule="auto"/>
              <w:rPr>
                <w:rFonts w:cstheme="minorHAnsi"/>
                <w:sz w:val="16"/>
                <w:szCs w:val="16"/>
              </w:rPr>
            </w:pPr>
            <w:r>
              <w:rPr>
                <w:rFonts w:cstheme="minorHAnsi"/>
                <w:sz w:val="16"/>
                <w:szCs w:val="16"/>
              </w:rPr>
              <w:t>S.E.</w:t>
            </w:r>
          </w:p>
        </w:tc>
      </w:tr>
      <w:tr w:rsidR="00F4257E" w14:paraId="23E833F7" w14:textId="77777777">
        <w:trPr>
          <w:trHeight w:val="300"/>
        </w:trPr>
        <w:tc>
          <w:tcPr>
            <w:tcW w:w="1129" w:type="dxa"/>
            <w:shd w:val="clear" w:color="auto" w:fill="FFD966" w:themeFill="accent4" w:themeFillTint="99"/>
            <w:noWrap/>
          </w:tcPr>
          <w:p w14:paraId="13F670AC" w14:textId="77777777" w:rsidR="00F4257E" w:rsidRDefault="00000000">
            <w:pPr>
              <w:spacing w:after="0" w:line="240" w:lineRule="auto"/>
              <w:rPr>
                <w:sz w:val="16"/>
              </w:rPr>
            </w:pPr>
            <w:proofErr w:type="spellStart"/>
            <w:r>
              <w:rPr>
                <w:sz w:val="16"/>
              </w:rPr>
              <w:t>Weipa</w:t>
            </w:r>
            <w:proofErr w:type="spellEnd"/>
          </w:p>
        </w:tc>
        <w:tc>
          <w:tcPr>
            <w:tcW w:w="732" w:type="dxa"/>
          </w:tcPr>
          <w:p w14:paraId="704D2084" w14:textId="77777777" w:rsidR="00F4257E" w:rsidRDefault="00000000">
            <w:pPr>
              <w:spacing w:after="0" w:line="240" w:lineRule="auto"/>
              <w:rPr>
                <w:rFonts w:cstheme="minorHAnsi"/>
                <w:sz w:val="16"/>
                <w:szCs w:val="16"/>
              </w:rPr>
            </w:pPr>
            <w:r>
              <w:rPr>
                <w:rFonts w:cstheme="minorHAnsi"/>
                <w:sz w:val="16"/>
                <w:szCs w:val="16"/>
              </w:rPr>
              <w:t>1</w:t>
            </w:r>
          </w:p>
        </w:tc>
        <w:tc>
          <w:tcPr>
            <w:tcW w:w="425" w:type="dxa"/>
            <w:noWrap/>
          </w:tcPr>
          <w:p w14:paraId="59E56455" w14:textId="77777777" w:rsidR="00F4257E" w:rsidRDefault="00000000">
            <w:pPr>
              <w:spacing w:after="0" w:line="240" w:lineRule="auto"/>
              <w:rPr>
                <w:rFonts w:cstheme="minorHAnsi"/>
                <w:sz w:val="16"/>
                <w:szCs w:val="16"/>
              </w:rPr>
            </w:pPr>
            <w:r>
              <w:rPr>
                <w:rFonts w:cstheme="minorHAnsi"/>
                <w:sz w:val="16"/>
                <w:szCs w:val="16"/>
              </w:rPr>
              <w:t>5</w:t>
            </w:r>
          </w:p>
        </w:tc>
        <w:tc>
          <w:tcPr>
            <w:tcW w:w="851" w:type="dxa"/>
            <w:noWrap/>
          </w:tcPr>
          <w:p w14:paraId="5046FECC" w14:textId="77777777" w:rsidR="00F4257E" w:rsidRDefault="00000000">
            <w:pPr>
              <w:spacing w:after="0" w:line="240" w:lineRule="auto"/>
              <w:rPr>
                <w:rFonts w:cstheme="minorHAnsi"/>
                <w:sz w:val="16"/>
                <w:szCs w:val="16"/>
              </w:rPr>
            </w:pPr>
            <w:r>
              <w:rPr>
                <w:rFonts w:cstheme="minorHAnsi"/>
                <w:sz w:val="16"/>
                <w:szCs w:val="16"/>
              </w:rPr>
              <w:t>0.25392</w:t>
            </w:r>
          </w:p>
        </w:tc>
        <w:tc>
          <w:tcPr>
            <w:tcW w:w="850" w:type="dxa"/>
            <w:noWrap/>
          </w:tcPr>
          <w:p w14:paraId="4EA9C3DB" w14:textId="77777777" w:rsidR="00F4257E" w:rsidRDefault="00000000">
            <w:pPr>
              <w:spacing w:after="0" w:line="240" w:lineRule="auto"/>
              <w:rPr>
                <w:rFonts w:cstheme="minorHAnsi"/>
                <w:sz w:val="16"/>
                <w:szCs w:val="16"/>
              </w:rPr>
            </w:pPr>
            <w:r>
              <w:rPr>
                <w:rFonts w:cstheme="minorHAnsi"/>
                <w:sz w:val="16"/>
                <w:szCs w:val="16"/>
              </w:rPr>
              <w:t>0.00271</w:t>
            </w:r>
          </w:p>
        </w:tc>
        <w:tc>
          <w:tcPr>
            <w:tcW w:w="851" w:type="dxa"/>
            <w:noWrap/>
          </w:tcPr>
          <w:p w14:paraId="61CB8A0A" w14:textId="77777777" w:rsidR="00F4257E" w:rsidRDefault="00000000">
            <w:pPr>
              <w:spacing w:after="0" w:line="240" w:lineRule="auto"/>
              <w:rPr>
                <w:rFonts w:cstheme="minorHAnsi"/>
                <w:sz w:val="16"/>
                <w:szCs w:val="16"/>
              </w:rPr>
            </w:pPr>
            <w:r>
              <w:rPr>
                <w:rFonts w:cstheme="minorHAnsi"/>
                <w:sz w:val="16"/>
                <w:szCs w:val="16"/>
              </w:rPr>
              <w:t>0.20265</w:t>
            </w:r>
          </w:p>
        </w:tc>
        <w:tc>
          <w:tcPr>
            <w:tcW w:w="850" w:type="dxa"/>
            <w:noWrap/>
          </w:tcPr>
          <w:p w14:paraId="587B8789" w14:textId="77777777" w:rsidR="00F4257E" w:rsidRDefault="00000000">
            <w:pPr>
              <w:spacing w:after="0" w:line="240" w:lineRule="auto"/>
              <w:rPr>
                <w:rFonts w:cstheme="minorHAnsi"/>
                <w:sz w:val="16"/>
                <w:szCs w:val="16"/>
              </w:rPr>
            </w:pPr>
            <w:r>
              <w:rPr>
                <w:rFonts w:cstheme="minorHAnsi"/>
                <w:sz w:val="16"/>
                <w:szCs w:val="16"/>
              </w:rPr>
              <w:t>0.0019</w:t>
            </w:r>
          </w:p>
        </w:tc>
        <w:tc>
          <w:tcPr>
            <w:tcW w:w="851" w:type="dxa"/>
            <w:noWrap/>
          </w:tcPr>
          <w:p w14:paraId="160B6DCF" w14:textId="77777777" w:rsidR="00F4257E" w:rsidRDefault="00000000">
            <w:pPr>
              <w:spacing w:after="0" w:line="240" w:lineRule="auto"/>
              <w:rPr>
                <w:rFonts w:cstheme="minorHAnsi"/>
                <w:sz w:val="16"/>
                <w:szCs w:val="16"/>
              </w:rPr>
            </w:pPr>
            <w:r>
              <w:rPr>
                <w:rFonts w:cstheme="minorHAnsi"/>
                <w:sz w:val="16"/>
                <w:szCs w:val="16"/>
              </w:rPr>
              <w:t>0.22575</w:t>
            </w:r>
          </w:p>
        </w:tc>
        <w:tc>
          <w:tcPr>
            <w:tcW w:w="850" w:type="dxa"/>
            <w:noWrap/>
          </w:tcPr>
          <w:p w14:paraId="4F806C46" w14:textId="77777777" w:rsidR="00F4257E" w:rsidRDefault="00000000">
            <w:pPr>
              <w:spacing w:after="0" w:line="240" w:lineRule="auto"/>
              <w:rPr>
                <w:rFonts w:cstheme="minorHAnsi"/>
                <w:sz w:val="16"/>
                <w:szCs w:val="16"/>
              </w:rPr>
            </w:pPr>
            <w:r>
              <w:rPr>
                <w:rFonts w:cstheme="minorHAnsi"/>
                <w:sz w:val="16"/>
                <w:szCs w:val="16"/>
              </w:rPr>
              <w:t>0.00212</w:t>
            </w:r>
          </w:p>
        </w:tc>
        <w:tc>
          <w:tcPr>
            <w:tcW w:w="851" w:type="dxa"/>
            <w:noWrap/>
          </w:tcPr>
          <w:p w14:paraId="0CC69D9D" w14:textId="77777777" w:rsidR="00F4257E" w:rsidRDefault="00000000">
            <w:pPr>
              <w:spacing w:after="0" w:line="240" w:lineRule="auto"/>
              <w:rPr>
                <w:rFonts w:cstheme="minorHAnsi"/>
                <w:sz w:val="16"/>
                <w:szCs w:val="16"/>
              </w:rPr>
            </w:pPr>
            <w:r>
              <w:rPr>
                <w:rFonts w:cstheme="minorHAnsi"/>
                <w:sz w:val="16"/>
                <w:szCs w:val="16"/>
              </w:rPr>
              <w:t>-0.06331</w:t>
            </w:r>
          </w:p>
        </w:tc>
        <w:tc>
          <w:tcPr>
            <w:tcW w:w="743" w:type="dxa"/>
            <w:noWrap/>
          </w:tcPr>
          <w:p w14:paraId="3A993DE4" w14:textId="77777777" w:rsidR="00F4257E" w:rsidRDefault="00000000">
            <w:pPr>
              <w:spacing w:after="0" w:line="240" w:lineRule="auto"/>
              <w:rPr>
                <w:rFonts w:cstheme="minorHAnsi"/>
                <w:sz w:val="16"/>
                <w:szCs w:val="16"/>
              </w:rPr>
            </w:pPr>
            <w:r>
              <w:rPr>
                <w:rFonts w:cstheme="minorHAnsi"/>
                <w:sz w:val="16"/>
                <w:szCs w:val="16"/>
              </w:rPr>
              <w:t>0.00375</w:t>
            </w:r>
          </w:p>
        </w:tc>
      </w:tr>
      <w:tr w:rsidR="00F4257E" w14:paraId="47E35217" w14:textId="77777777">
        <w:trPr>
          <w:trHeight w:val="300"/>
        </w:trPr>
        <w:tc>
          <w:tcPr>
            <w:tcW w:w="1129" w:type="dxa"/>
            <w:shd w:val="clear" w:color="auto" w:fill="FFD966" w:themeFill="accent4" w:themeFillTint="99"/>
            <w:noWrap/>
          </w:tcPr>
          <w:p w14:paraId="1E1E3FEF" w14:textId="77777777" w:rsidR="00F4257E" w:rsidRDefault="00000000">
            <w:pPr>
              <w:spacing w:after="0" w:line="240" w:lineRule="auto"/>
              <w:rPr>
                <w:sz w:val="16"/>
              </w:rPr>
            </w:pPr>
            <w:r>
              <w:rPr>
                <w:sz w:val="16"/>
              </w:rPr>
              <w:t>Mapoon</w:t>
            </w:r>
          </w:p>
        </w:tc>
        <w:tc>
          <w:tcPr>
            <w:tcW w:w="732" w:type="dxa"/>
          </w:tcPr>
          <w:p w14:paraId="098765F4" w14:textId="77777777" w:rsidR="00F4257E" w:rsidRDefault="00000000">
            <w:pPr>
              <w:spacing w:after="0" w:line="240" w:lineRule="auto"/>
              <w:rPr>
                <w:rFonts w:cstheme="minorHAnsi"/>
                <w:sz w:val="16"/>
                <w:szCs w:val="16"/>
              </w:rPr>
            </w:pPr>
            <w:r>
              <w:rPr>
                <w:rFonts w:cstheme="minorHAnsi"/>
                <w:sz w:val="16"/>
                <w:szCs w:val="16"/>
              </w:rPr>
              <w:t>2</w:t>
            </w:r>
          </w:p>
        </w:tc>
        <w:tc>
          <w:tcPr>
            <w:tcW w:w="425" w:type="dxa"/>
            <w:noWrap/>
          </w:tcPr>
          <w:p w14:paraId="2A5F08F9"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1AE80F4D" w14:textId="77777777" w:rsidR="00F4257E" w:rsidRDefault="00000000">
            <w:pPr>
              <w:spacing w:after="0" w:line="240" w:lineRule="auto"/>
              <w:rPr>
                <w:rFonts w:cstheme="minorHAnsi"/>
                <w:sz w:val="16"/>
                <w:szCs w:val="16"/>
              </w:rPr>
            </w:pPr>
            <w:r>
              <w:rPr>
                <w:rFonts w:cstheme="minorHAnsi"/>
                <w:sz w:val="16"/>
                <w:szCs w:val="16"/>
              </w:rPr>
              <w:t>0.25597</w:t>
            </w:r>
          </w:p>
        </w:tc>
        <w:tc>
          <w:tcPr>
            <w:tcW w:w="850" w:type="dxa"/>
            <w:noWrap/>
          </w:tcPr>
          <w:p w14:paraId="539FC474" w14:textId="77777777" w:rsidR="00F4257E" w:rsidRDefault="00000000">
            <w:pPr>
              <w:spacing w:after="0" w:line="240" w:lineRule="auto"/>
              <w:rPr>
                <w:rFonts w:cstheme="minorHAnsi"/>
                <w:sz w:val="16"/>
                <w:szCs w:val="16"/>
              </w:rPr>
            </w:pPr>
            <w:r>
              <w:rPr>
                <w:rFonts w:cstheme="minorHAnsi"/>
                <w:sz w:val="16"/>
                <w:szCs w:val="16"/>
              </w:rPr>
              <w:t>0.00241</w:t>
            </w:r>
          </w:p>
        </w:tc>
        <w:tc>
          <w:tcPr>
            <w:tcW w:w="851" w:type="dxa"/>
            <w:noWrap/>
          </w:tcPr>
          <w:p w14:paraId="33407AEC" w14:textId="77777777" w:rsidR="00F4257E" w:rsidRDefault="00000000">
            <w:pPr>
              <w:spacing w:after="0" w:line="240" w:lineRule="auto"/>
              <w:rPr>
                <w:rFonts w:cstheme="minorHAnsi"/>
                <w:sz w:val="16"/>
                <w:szCs w:val="16"/>
              </w:rPr>
            </w:pPr>
            <w:r>
              <w:rPr>
                <w:rFonts w:cstheme="minorHAnsi"/>
                <w:sz w:val="16"/>
                <w:szCs w:val="16"/>
              </w:rPr>
              <w:t>0.20953</w:t>
            </w:r>
          </w:p>
        </w:tc>
        <w:tc>
          <w:tcPr>
            <w:tcW w:w="850" w:type="dxa"/>
            <w:noWrap/>
          </w:tcPr>
          <w:p w14:paraId="4BB86EF9" w14:textId="77777777" w:rsidR="00F4257E" w:rsidRDefault="00000000">
            <w:pPr>
              <w:spacing w:after="0" w:line="240" w:lineRule="auto"/>
              <w:rPr>
                <w:rFonts w:cstheme="minorHAnsi"/>
                <w:sz w:val="16"/>
                <w:szCs w:val="16"/>
              </w:rPr>
            </w:pPr>
            <w:r>
              <w:rPr>
                <w:rFonts w:cstheme="minorHAnsi"/>
                <w:sz w:val="16"/>
                <w:szCs w:val="16"/>
              </w:rPr>
              <w:t>0.00171</w:t>
            </w:r>
          </w:p>
        </w:tc>
        <w:tc>
          <w:tcPr>
            <w:tcW w:w="851" w:type="dxa"/>
            <w:noWrap/>
          </w:tcPr>
          <w:p w14:paraId="7D862BFB" w14:textId="77777777" w:rsidR="00F4257E" w:rsidRDefault="00000000">
            <w:pPr>
              <w:spacing w:after="0" w:line="240" w:lineRule="auto"/>
              <w:rPr>
                <w:rFonts w:cstheme="minorHAnsi"/>
                <w:sz w:val="16"/>
                <w:szCs w:val="16"/>
              </w:rPr>
            </w:pPr>
            <w:r>
              <w:rPr>
                <w:rFonts w:cstheme="minorHAnsi"/>
                <w:sz w:val="16"/>
                <w:szCs w:val="16"/>
              </w:rPr>
              <w:t>0.2238</w:t>
            </w:r>
          </w:p>
        </w:tc>
        <w:tc>
          <w:tcPr>
            <w:tcW w:w="850" w:type="dxa"/>
            <w:noWrap/>
          </w:tcPr>
          <w:p w14:paraId="1F52411C" w14:textId="77777777" w:rsidR="00F4257E" w:rsidRDefault="00000000">
            <w:pPr>
              <w:spacing w:after="0" w:line="240" w:lineRule="auto"/>
              <w:rPr>
                <w:rFonts w:cstheme="minorHAnsi"/>
                <w:sz w:val="16"/>
                <w:szCs w:val="16"/>
              </w:rPr>
            </w:pPr>
            <w:r>
              <w:rPr>
                <w:rFonts w:cstheme="minorHAnsi"/>
                <w:sz w:val="16"/>
                <w:szCs w:val="16"/>
              </w:rPr>
              <w:t>0.00183</w:t>
            </w:r>
          </w:p>
        </w:tc>
        <w:tc>
          <w:tcPr>
            <w:tcW w:w="851" w:type="dxa"/>
            <w:noWrap/>
          </w:tcPr>
          <w:p w14:paraId="31988BA4" w14:textId="77777777" w:rsidR="00F4257E" w:rsidRDefault="00000000">
            <w:pPr>
              <w:spacing w:after="0" w:line="240" w:lineRule="auto"/>
              <w:rPr>
                <w:rFonts w:cstheme="minorHAnsi"/>
                <w:sz w:val="16"/>
                <w:szCs w:val="16"/>
              </w:rPr>
            </w:pPr>
            <w:r>
              <w:rPr>
                <w:rFonts w:cstheme="minorHAnsi"/>
                <w:sz w:val="16"/>
                <w:szCs w:val="16"/>
              </w:rPr>
              <w:t>-0.08431</w:t>
            </w:r>
          </w:p>
        </w:tc>
        <w:tc>
          <w:tcPr>
            <w:tcW w:w="743" w:type="dxa"/>
            <w:noWrap/>
          </w:tcPr>
          <w:p w14:paraId="4431DC75" w14:textId="77777777" w:rsidR="00F4257E" w:rsidRDefault="00000000">
            <w:pPr>
              <w:spacing w:after="0" w:line="240" w:lineRule="auto"/>
              <w:rPr>
                <w:rFonts w:cstheme="minorHAnsi"/>
                <w:sz w:val="16"/>
                <w:szCs w:val="16"/>
              </w:rPr>
            </w:pPr>
            <w:r>
              <w:rPr>
                <w:rFonts w:cstheme="minorHAnsi"/>
                <w:sz w:val="16"/>
                <w:szCs w:val="16"/>
              </w:rPr>
              <w:t>0.00492</w:t>
            </w:r>
          </w:p>
        </w:tc>
      </w:tr>
      <w:tr w:rsidR="00F4257E" w14:paraId="427D88F3" w14:textId="77777777">
        <w:trPr>
          <w:trHeight w:val="300"/>
        </w:trPr>
        <w:tc>
          <w:tcPr>
            <w:tcW w:w="1129" w:type="dxa"/>
            <w:shd w:val="clear" w:color="auto" w:fill="FFD966" w:themeFill="accent4" w:themeFillTint="99"/>
            <w:noWrap/>
          </w:tcPr>
          <w:p w14:paraId="76D1112C" w14:textId="77777777" w:rsidR="00F4257E" w:rsidRDefault="00000000">
            <w:pPr>
              <w:spacing w:after="0" w:line="240" w:lineRule="auto"/>
              <w:rPr>
                <w:sz w:val="16"/>
              </w:rPr>
            </w:pPr>
            <w:r>
              <w:rPr>
                <w:sz w:val="16"/>
              </w:rPr>
              <w:t>Cape York</w:t>
            </w:r>
          </w:p>
        </w:tc>
        <w:tc>
          <w:tcPr>
            <w:tcW w:w="732" w:type="dxa"/>
          </w:tcPr>
          <w:p w14:paraId="4D8CB680" w14:textId="77777777" w:rsidR="00F4257E" w:rsidRDefault="00000000">
            <w:pPr>
              <w:spacing w:after="0" w:line="240" w:lineRule="auto"/>
              <w:rPr>
                <w:rFonts w:cstheme="minorHAnsi"/>
                <w:sz w:val="16"/>
                <w:szCs w:val="16"/>
              </w:rPr>
            </w:pPr>
            <w:r>
              <w:rPr>
                <w:rFonts w:cstheme="minorHAnsi"/>
                <w:sz w:val="16"/>
                <w:szCs w:val="16"/>
              </w:rPr>
              <w:t>3</w:t>
            </w:r>
          </w:p>
        </w:tc>
        <w:tc>
          <w:tcPr>
            <w:tcW w:w="425" w:type="dxa"/>
            <w:noWrap/>
          </w:tcPr>
          <w:p w14:paraId="2A422D89" w14:textId="77777777" w:rsidR="00F4257E" w:rsidRDefault="00000000">
            <w:pPr>
              <w:spacing w:after="0" w:line="240" w:lineRule="auto"/>
              <w:rPr>
                <w:rFonts w:cstheme="minorHAnsi"/>
                <w:sz w:val="16"/>
                <w:szCs w:val="16"/>
              </w:rPr>
            </w:pPr>
            <w:r>
              <w:rPr>
                <w:rFonts w:cstheme="minorHAnsi"/>
                <w:sz w:val="16"/>
                <w:szCs w:val="16"/>
              </w:rPr>
              <w:t>11</w:t>
            </w:r>
          </w:p>
        </w:tc>
        <w:tc>
          <w:tcPr>
            <w:tcW w:w="851" w:type="dxa"/>
            <w:noWrap/>
          </w:tcPr>
          <w:p w14:paraId="47D99CDD" w14:textId="77777777" w:rsidR="00F4257E" w:rsidRDefault="00000000">
            <w:pPr>
              <w:spacing w:after="0" w:line="240" w:lineRule="auto"/>
              <w:rPr>
                <w:rFonts w:cstheme="minorHAnsi"/>
                <w:sz w:val="16"/>
                <w:szCs w:val="16"/>
              </w:rPr>
            </w:pPr>
            <w:r>
              <w:rPr>
                <w:rFonts w:cstheme="minorHAnsi"/>
                <w:sz w:val="16"/>
                <w:szCs w:val="16"/>
              </w:rPr>
              <w:t>0.25493</w:t>
            </w:r>
          </w:p>
        </w:tc>
        <w:tc>
          <w:tcPr>
            <w:tcW w:w="850" w:type="dxa"/>
            <w:noWrap/>
          </w:tcPr>
          <w:p w14:paraId="026397B1" w14:textId="77777777" w:rsidR="00F4257E" w:rsidRDefault="00000000">
            <w:pPr>
              <w:spacing w:after="0" w:line="240" w:lineRule="auto"/>
              <w:rPr>
                <w:rFonts w:cstheme="minorHAnsi"/>
                <w:sz w:val="16"/>
                <w:szCs w:val="16"/>
              </w:rPr>
            </w:pPr>
            <w:r>
              <w:rPr>
                <w:rFonts w:cstheme="minorHAnsi"/>
                <w:sz w:val="16"/>
                <w:szCs w:val="16"/>
              </w:rPr>
              <w:t>0.00217</w:t>
            </w:r>
          </w:p>
        </w:tc>
        <w:tc>
          <w:tcPr>
            <w:tcW w:w="851" w:type="dxa"/>
            <w:noWrap/>
          </w:tcPr>
          <w:p w14:paraId="41BF06C4" w14:textId="77777777" w:rsidR="00F4257E" w:rsidRDefault="00000000">
            <w:pPr>
              <w:spacing w:after="0" w:line="240" w:lineRule="auto"/>
              <w:rPr>
                <w:rFonts w:cstheme="minorHAnsi"/>
                <w:sz w:val="16"/>
                <w:szCs w:val="16"/>
              </w:rPr>
            </w:pPr>
            <w:r>
              <w:rPr>
                <w:rFonts w:cstheme="minorHAnsi"/>
                <w:sz w:val="16"/>
                <w:szCs w:val="16"/>
              </w:rPr>
              <w:t>0.21202</w:t>
            </w:r>
          </w:p>
        </w:tc>
        <w:tc>
          <w:tcPr>
            <w:tcW w:w="850" w:type="dxa"/>
            <w:noWrap/>
          </w:tcPr>
          <w:p w14:paraId="58736026" w14:textId="77777777" w:rsidR="00F4257E" w:rsidRDefault="00000000">
            <w:pPr>
              <w:spacing w:after="0" w:line="240" w:lineRule="auto"/>
              <w:rPr>
                <w:rFonts w:cstheme="minorHAnsi"/>
                <w:sz w:val="16"/>
                <w:szCs w:val="16"/>
              </w:rPr>
            </w:pPr>
            <w:r>
              <w:rPr>
                <w:rFonts w:cstheme="minorHAnsi"/>
                <w:sz w:val="16"/>
                <w:szCs w:val="16"/>
              </w:rPr>
              <w:t>0.00158</w:t>
            </w:r>
          </w:p>
        </w:tc>
        <w:tc>
          <w:tcPr>
            <w:tcW w:w="851" w:type="dxa"/>
            <w:noWrap/>
          </w:tcPr>
          <w:p w14:paraId="5D3C8591" w14:textId="77777777" w:rsidR="00F4257E" w:rsidRDefault="00000000">
            <w:pPr>
              <w:spacing w:after="0" w:line="240" w:lineRule="auto"/>
              <w:rPr>
                <w:rFonts w:cstheme="minorHAnsi"/>
                <w:sz w:val="16"/>
                <w:szCs w:val="16"/>
              </w:rPr>
            </w:pPr>
            <w:r>
              <w:rPr>
                <w:rFonts w:cstheme="minorHAnsi"/>
                <w:sz w:val="16"/>
                <w:szCs w:val="16"/>
              </w:rPr>
              <w:t>0.22247</w:t>
            </w:r>
          </w:p>
        </w:tc>
        <w:tc>
          <w:tcPr>
            <w:tcW w:w="850" w:type="dxa"/>
            <w:noWrap/>
          </w:tcPr>
          <w:p w14:paraId="75DCFDDD" w14:textId="77777777" w:rsidR="00F4257E" w:rsidRDefault="00000000">
            <w:pPr>
              <w:spacing w:after="0" w:line="240" w:lineRule="auto"/>
              <w:rPr>
                <w:rFonts w:cstheme="minorHAnsi"/>
                <w:sz w:val="16"/>
                <w:szCs w:val="16"/>
              </w:rPr>
            </w:pPr>
            <w:r>
              <w:rPr>
                <w:rFonts w:cstheme="minorHAnsi"/>
                <w:sz w:val="16"/>
                <w:szCs w:val="16"/>
              </w:rPr>
              <w:t>0.00166</w:t>
            </w:r>
          </w:p>
        </w:tc>
        <w:tc>
          <w:tcPr>
            <w:tcW w:w="851" w:type="dxa"/>
            <w:noWrap/>
          </w:tcPr>
          <w:p w14:paraId="3A040098" w14:textId="77777777" w:rsidR="00F4257E" w:rsidRDefault="00000000">
            <w:pPr>
              <w:spacing w:after="0" w:line="240" w:lineRule="auto"/>
              <w:rPr>
                <w:rFonts w:cstheme="minorHAnsi"/>
                <w:sz w:val="16"/>
                <w:szCs w:val="16"/>
              </w:rPr>
            </w:pPr>
            <w:r>
              <w:rPr>
                <w:rFonts w:cstheme="minorHAnsi"/>
                <w:sz w:val="16"/>
                <w:szCs w:val="16"/>
              </w:rPr>
              <w:t>-0.09414</w:t>
            </w:r>
          </w:p>
        </w:tc>
        <w:tc>
          <w:tcPr>
            <w:tcW w:w="743" w:type="dxa"/>
            <w:noWrap/>
          </w:tcPr>
          <w:p w14:paraId="4697A40E" w14:textId="77777777" w:rsidR="00F4257E" w:rsidRDefault="00000000">
            <w:pPr>
              <w:spacing w:after="0" w:line="240" w:lineRule="auto"/>
              <w:rPr>
                <w:rFonts w:cstheme="minorHAnsi"/>
                <w:sz w:val="16"/>
                <w:szCs w:val="16"/>
              </w:rPr>
            </w:pPr>
            <w:r>
              <w:rPr>
                <w:rFonts w:cstheme="minorHAnsi"/>
                <w:sz w:val="16"/>
                <w:szCs w:val="16"/>
              </w:rPr>
              <w:t>0.00715</w:t>
            </w:r>
          </w:p>
        </w:tc>
      </w:tr>
      <w:tr w:rsidR="00F4257E" w14:paraId="5AFB5DA2" w14:textId="77777777">
        <w:trPr>
          <w:trHeight w:val="300"/>
        </w:trPr>
        <w:tc>
          <w:tcPr>
            <w:tcW w:w="1129" w:type="dxa"/>
            <w:shd w:val="clear" w:color="auto" w:fill="FFD966" w:themeFill="accent4" w:themeFillTint="99"/>
            <w:noWrap/>
          </w:tcPr>
          <w:p w14:paraId="64FBA047" w14:textId="77777777" w:rsidR="00F4257E" w:rsidRDefault="00000000">
            <w:pPr>
              <w:spacing w:after="0" w:line="240" w:lineRule="auto"/>
              <w:rPr>
                <w:sz w:val="16"/>
              </w:rPr>
            </w:pPr>
            <w:r>
              <w:rPr>
                <w:sz w:val="16"/>
              </w:rPr>
              <w:t>Coen</w:t>
            </w:r>
          </w:p>
        </w:tc>
        <w:tc>
          <w:tcPr>
            <w:tcW w:w="732" w:type="dxa"/>
          </w:tcPr>
          <w:p w14:paraId="2440A101" w14:textId="77777777" w:rsidR="00F4257E" w:rsidRDefault="00000000">
            <w:pPr>
              <w:spacing w:after="0" w:line="240" w:lineRule="auto"/>
              <w:rPr>
                <w:rFonts w:cstheme="minorHAnsi"/>
                <w:sz w:val="16"/>
                <w:szCs w:val="16"/>
              </w:rPr>
            </w:pPr>
            <w:r>
              <w:rPr>
                <w:rFonts w:cstheme="minorHAnsi"/>
                <w:sz w:val="16"/>
                <w:szCs w:val="16"/>
              </w:rPr>
              <w:t>4</w:t>
            </w:r>
          </w:p>
        </w:tc>
        <w:tc>
          <w:tcPr>
            <w:tcW w:w="425" w:type="dxa"/>
            <w:noWrap/>
          </w:tcPr>
          <w:p w14:paraId="5E6D7BB4"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292F8827" w14:textId="77777777" w:rsidR="00F4257E" w:rsidRDefault="00000000">
            <w:pPr>
              <w:spacing w:after="0" w:line="240" w:lineRule="auto"/>
              <w:rPr>
                <w:rFonts w:cstheme="minorHAnsi"/>
                <w:sz w:val="16"/>
                <w:szCs w:val="16"/>
              </w:rPr>
            </w:pPr>
            <w:r>
              <w:rPr>
                <w:rFonts w:cstheme="minorHAnsi"/>
                <w:sz w:val="16"/>
                <w:szCs w:val="16"/>
              </w:rPr>
              <w:t>0.25141</w:t>
            </w:r>
          </w:p>
        </w:tc>
        <w:tc>
          <w:tcPr>
            <w:tcW w:w="850" w:type="dxa"/>
            <w:noWrap/>
          </w:tcPr>
          <w:p w14:paraId="1F86F8E4" w14:textId="77777777" w:rsidR="00F4257E" w:rsidRDefault="00000000">
            <w:pPr>
              <w:spacing w:after="0" w:line="240" w:lineRule="auto"/>
              <w:rPr>
                <w:rFonts w:cstheme="minorHAnsi"/>
                <w:sz w:val="16"/>
                <w:szCs w:val="16"/>
              </w:rPr>
            </w:pPr>
            <w:r>
              <w:rPr>
                <w:rFonts w:cstheme="minorHAnsi"/>
                <w:sz w:val="16"/>
                <w:szCs w:val="16"/>
              </w:rPr>
              <w:t>0.00243</w:t>
            </w:r>
          </w:p>
        </w:tc>
        <w:tc>
          <w:tcPr>
            <w:tcW w:w="851" w:type="dxa"/>
            <w:noWrap/>
          </w:tcPr>
          <w:p w14:paraId="18070990" w14:textId="77777777" w:rsidR="00F4257E" w:rsidRDefault="00000000">
            <w:pPr>
              <w:spacing w:after="0" w:line="240" w:lineRule="auto"/>
              <w:rPr>
                <w:rFonts w:cstheme="minorHAnsi"/>
                <w:sz w:val="16"/>
                <w:szCs w:val="16"/>
              </w:rPr>
            </w:pPr>
            <w:r>
              <w:rPr>
                <w:rFonts w:cstheme="minorHAnsi"/>
                <w:sz w:val="16"/>
                <w:szCs w:val="16"/>
              </w:rPr>
              <w:t>0.20517</w:t>
            </w:r>
          </w:p>
        </w:tc>
        <w:tc>
          <w:tcPr>
            <w:tcW w:w="850" w:type="dxa"/>
            <w:noWrap/>
          </w:tcPr>
          <w:p w14:paraId="61069EC5" w14:textId="77777777" w:rsidR="00F4257E" w:rsidRDefault="00000000">
            <w:pPr>
              <w:spacing w:after="0" w:line="240" w:lineRule="auto"/>
              <w:rPr>
                <w:rFonts w:cstheme="minorHAnsi"/>
                <w:sz w:val="16"/>
                <w:szCs w:val="16"/>
              </w:rPr>
            </w:pPr>
            <w:r>
              <w:rPr>
                <w:rFonts w:cstheme="minorHAnsi"/>
                <w:sz w:val="16"/>
                <w:szCs w:val="16"/>
              </w:rPr>
              <w:t>0.00173</w:t>
            </w:r>
          </w:p>
        </w:tc>
        <w:tc>
          <w:tcPr>
            <w:tcW w:w="851" w:type="dxa"/>
            <w:noWrap/>
          </w:tcPr>
          <w:p w14:paraId="5605D404" w14:textId="77777777" w:rsidR="00F4257E" w:rsidRDefault="00000000">
            <w:pPr>
              <w:spacing w:after="0" w:line="240" w:lineRule="auto"/>
              <w:rPr>
                <w:rFonts w:cstheme="minorHAnsi"/>
                <w:sz w:val="16"/>
                <w:szCs w:val="16"/>
              </w:rPr>
            </w:pPr>
            <w:r>
              <w:rPr>
                <w:rFonts w:cstheme="minorHAnsi"/>
                <w:sz w:val="16"/>
                <w:szCs w:val="16"/>
              </w:rPr>
              <w:t>0.21992</w:t>
            </w:r>
          </w:p>
        </w:tc>
        <w:tc>
          <w:tcPr>
            <w:tcW w:w="850" w:type="dxa"/>
            <w:noWrap/>
          </w:tcPr>
          <w:p w14:paraId="38A37F3C" w14:textId="77777777" w:rsidR="00F4257E" w:rsidRDefault="00000000">
            <w:pPr>
              <w:spacing w:after="0" w:line="240" w:lineRule="auto"/>
              <w:rPr>
                <w:rFonts w:cstheme="minorHAnsi"/>
                <w:sz w:val="16"/>
                <w:szCs w:val="16"/>
              </w:rPr>
            </w:pPr>
            <w:r>
              <w:rPr>
                <w:rFonts w:cstheme="minorHAnsi"/>
                <w:sz w:val="16"/>
                <w:szCs w:val="16"/>
              </w:rPr>
              <w:t>0.00185</w:t>
            </w:r>
          </w:p>
        </w:tc>
        <w:tc>
          <w:tcPr>
            <w:tcW w:w="851" w:type="dxa"/>
            <w:noWrap/>
          </w:tcPr>
          <w:p w14:paraId="7354FC35" w14:textId="77777777" w:rsidR="00F4257E" w:rsidRDefault="00000000">
            <w:pPr>
              <w:spacing w:after="0" w:line="240" w:lineRule="auto"/>
              <w:rPr>
                <w:rFonts w:cstheme="minorHAnsi"/>
                <w:sz w:val="16"/>
                <w:szCs w:val="16"/>
              </w:rPr>
            </w:pPr>
            <w:r>
              <w:rPr>
                <w:rFonts w:cstheme="minorHAnsi"/>
                <w:sz w:val="16"/>
                <w:szCs w:val="16"/>
              </w:rPr>
              <w:t>-0.08137</w:t>
            </w:r>
          </w:p>
        </w:tc>
        <w:tc>
          <w:tcPr>
            <w:tcW w:w="743" w:type="dxa"/>
            <w:noWrap/>
          </w:tcPr>
          <w:p w14:paraId="1E5C6E2C" w14:textId="77777777" w:rsidR="00F4257E" w:rsidRDefault="00000000">
            <w:pPr>
              <w:spacing w:after="0" w:line="240" w:lineRule="auto"/>
              <w:rPr>
                <w:rFonts w:cstheme="minorHAnsi"/>
                <w:sz w:val="16"/>
                <w:szCs w:val="16"/>
              </w:rPr>
            </w:pPr>
            <w:r>
              <w:rPr>
                <w:rFonts w:cstheme="minorHAnsi"/>
                <w:sz w:val="16"/>
                <w:szCs w:val="16"/>
              </w:rPr>
              <w:t>0.00747</w:t>
            </w:r>
          </w:p>
        </w:tc>
      </w:tr>
      <w:tr w:rsidR="00F4257E" w14:paraId="6D2DE20C" w14:textId="77777777">
        <w:trPr>
          <w:trHeight w:val="300"/>
        </w:trPr>
        <w:tc>
          <w:tcPr>
            <w:tcW w:w="1129" w:type="dxa"/>
            <w:shd w:val="clear" w:color="auto" w:fill="FFD966" w:themeFill="accent4" w:themeFillTint="99"/>
            <w:noWrap/>
          </w:tcPr>
          <w:p w14:paraId="7843ECE9" w14:textId="77777777" w:rsidR="00F4257E" w:rsidRDefault="00000000">
            <w:pPr>
              <w:spacing w:after="0" w:line="240" w:lineRule="auto"/>
              <w:rPr>
                <w:sz w:val="16"/>
              </w:rPr>
            </w:pPr>
            <w:r>
              <w:rPr>
                <w:sz w:val="16"/>
              </w:rPr>
              <w:t>Cooktown</w:t>
            </w:r>
          </w:p>
        </w:tc>
        <w:tc>
          <w:tcPr>
            <w:tcW w:w="732" w:type="dxa"/>
          </w:tcPr>
          <w:p w14:paraId="60E49769" w14:textId="77777777" w:rsidR="00F4257E" w:rsidRDefault="00000000">
            <w:pPr>
              <w:spacing w:after="0" w:line="240" w:lineRule="auto"/>
              <w:rPr>
                <w:rFonts w:cstheme="minorHAnsi"/>
                <w:sz w:val="16"/>
                <w:szCs w:val="16"/>
              </w:rPr>
            </w:pPr>
            <w:r>
              <w:rPr>
                <w:rFonts w:cstheme="minorHAnsi"/>
                <w:sz w:val="16"/>
                <w:szCs w:val="16"/>
              </w:rPr>
              <w:t>5</w:t>
            </w:r>
          </w:p>
        </w:tc>
        <w:tc>
          <w:tcPr>
            <w:tcW w:w="425" w:type="dxa"/>
            <w:noWrap/>
          </w:tcPr>
          <w:p w14:paraId="3C917F38"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34CA6CA6" w14:textId="77777777" w:rsidR="00F4257E" w:rsidRDefault="00000000">
            <w:pPr>
              <w:spacing w:after="0" w:line="240" w:lineRule="auto"/>
              <w:rPr>
                <w:rFonts w:cstheme="minorHAnsi"/>
                <w:sz w:val="16"/>
                <w:szCs w:val="16"/>
              </w:rPr>
            </w:pPr>
            <w:r>
              <w:rPr>
                <w:rFonts w:cstheme="minorHAnsi"/>
                <w:sz w:val="16"/>
                <w:szCs w:val="16"/>
              </w:rPr>
              <w:t>0.25429</w:t>
            </w:r>
          </w:p>
        </w:tc>
        <w:tc>
          <w:tcPr>
            <w:tcW w:w="850" w:type="dxa"/>
            <w:noWrap/>
          </w:tcPr>
          <w:p w14:paraId="54B6E5F5" w14:textId="77777777" w:rsidR="00F4257E" w:rsidRDefault="00000000">
            <w:pPr>
              <w:spacing w:after="0" w:line="240" w:lineRule="auto"/>
              <w:rPr>
                <w:rFonts w:cstheme="minorHAnsi"/>
                <w:sz w:val="16"/>
                <w:szCs w:val="16"/>
              </w:rPr>
            </w:pPr>
            <w:r>
              <w:rPr>
                <w:rFonts w:cstheme="minorHAnsi"/>
                <w:sz w:val="16"/>
                <w:szCs w:val="16"/>
              </w:rPr>
              <w:t>0.00234</w:t>
            </w:r>
          </w:p>
        </w:tc>
        <w:tc>
          <w:tcPr>
            <w:tcW w:w="851" w:type="dxa"/>
            <w:noWrap/>
          </w:tcPr>
          <w:p w14:paraId="07A0D70D" w14:textId="77777777" w:rsidR="00F4257E" w:rsidRDefault="00000000">
            <w:pPr>
              <w:spacing w:after="0" w:line="240" w:lineRule="auto"/>
              <w:rPr>
                <w:rFonts w:cstheme="minorHAnsi"/>
                <w:sz w:val="16"/>
                <w:szCs w:val="16"/>
              </w:rPr>
            </w:pPr>
            <w:r>
              <w:rPr>
                <w:rFonts w:cstheme="minorHAnsi"/>
                <w:sz w:val="16"/>
                <w:szCs w:val="16"/>
              </w:rPr>
              <w:t>0.20839</w:t>
            </w:r>
          </w:p>
        </w:tc>
        <w:tc>
          <w:tcPr>
            <w:tcW w:w="850" w:type="dxa"/>
            <w:noWrap/>
          </w:tcPr>
          <w:p w14:paraId="4066C88B" w14:textId="77777777" w:rsidR="00F4257E" w:rsidRDefault="00000000">
            <w:pPr>
              <w:spacing w:after="0" w:line="240" w:lineRule="auto"/>
              <w:rPr>
                <w:rFonts w:cstheme="minorHAnsi"/>
                <w:sz w:val="16"/>
                <w:szCs w:val="16"/>
              </w:rPr>
            </w:pPr>
            <w:r>
              <w:rPr>
                <w:rFonts w:cstheme="minorHAnsi"/>
                <w:sz w:val="16"/>
                <w:szCs w:val="16"/>
              </w:rPr>
              <w:t>0.00167</w:t>
            </w:r>
          </w:p>
        </w:tc>
        <w:tc>
          <w:tcPr>
            <w:tcW w:w="851" w:type="dxa"/>
            <w:noWrap/>
          </w:tcPr>
          <w:p w14:paraId="42284687" w14:textId="77777777" w:rsidR="00F4257E" w:rsidRDefault="00000000">
            <w:pPr>
              <w:spacing w:after="0" w:line="240" w:lineRule="auto"/>
              <w:rPr>
                <w:rFonts w:cstheme="minorHAnsi"/>
                <w:sz w:val="16"/>
                <w:szCs w:val="16"/>
              </w:rPr>
            </w:pPr>
            <w:r>
              <w:rPr>
                <w:rFonts w:cstheme="minorHAnsi"/>
                <w:sz w:val="16"/>
                <w:szCs w:val="16"/>
              </w:rPr>
              <w:t>0.22252</w:t>
            </w:r>
          </w:p>
        </w:tc>
        <w:tc>
          <w:tcPr>
            <w:tcW w:w="850" w:type="dxa"/>
            <w:noWrap/>
          </w:tcPr>
          <w:p w14:paraId="1E266E34" w14:textId="77777777" w:rsidR="00F4257E" w:rsidRDefault="00000000">
            <w:pPr>
              <w:spacing w:after="0" w:line="240" w:lineRule="auto"/>
              <w:rPr>
                <w:rFonts w:cstheme="minorHAnsi"/>
                <w:sz w:val="16"/>
                <w:szCs w:val="16"/>
              </w:rPr>
            </w:pPr>
            <w:r>
              <w:rPr>
                <w:rFonts w:cstheme="minorHAnsi"/>
                <w:sz w:val="16"/>
                <w:szCs w:val="16"/>
              </w:rPr>
              <w:t>0.00178</w:t>
            </w:r>
          </w:p>
        </w:tc>
        <w:tc>
          <w:tcPr>
            <w:tcW w:w="851" w:type="dxa"/>
            <w:noWrap/>
          </w:tcPr>
          <w:p w14:paraId="435E8D78" w14:textId="77777777" w:rsidR="00F4257E" w:rsidRDefault="00000000">
            <w:pPr>
              <w:spacing w:after="0" w:line="240" w:lineRule="auto"/>
              <w:rPr>
                <w:rFonts w:cstheme="minorHAnsi"/>
                <w:sz w:val="16"/>
                <w:szCs w:val="16"/>
              </w:rPr>
            </w:pPr>
            <w:r>
              <w:rPr>
                <w:rFonts w:cstheme="minorHAnsi"/>
                <w:sz w:val="16"/>
                <w:szCs w:val="16"/>
              </w:rPr>
              <w:t>-0.08474</w:t>
            </w:r>
          </w:p>
        </w:tc>
        <w:tc>
          <w:tcPr>
            <w:tcW w:w="743" w:type="dxa"/>
            <w:noWrap/>
          </w:tcPr>
          <w:p w14:paraId="1D660080" w14:textId="77777777" w:rsidR="00F4257E" w:rsidRDefault="00000000">
            <w:pPr>
              <w:spacing w:after="0" w:line="240" w:lineRule="auto"/>
              <w:rPr>
                <w:rFonts w:cstheme="minorHAnsi"/>
                <w:sz w:val="16"/>
                <w:szCs w:val="16"/>
              </w:rPr>
            </w:pPr>
            <w:r>
              <w:rPr>
                <w:rFonts w:cstheme="minorHAnsi"/>
                <w:sz w:val="16"/>
                <w:szCs w:val="16"/>
              </w:rPr>
              <w:t>0.00444</w:t>
            </w:r>
          </w:p>
        </w:tc>
      </w:tr>
      <w:tr w:rsidR="00F4257E" w14:paraId="4164A0F1" w14:textId="77777777">
        <w:trPr>
          <w:trHeight w:val="300"/>
        </w:trPr>
        <w:tc>
          <w:tcPr>
            <w:tcW w:w="1129" w:type="dxa"/>
            <w:shd w:val="clear" w:color="auto" w:fill="FFD966" w:themeFill="accent4" w:themeFillTint="99"/>
            <w:noWrap/>
          </w:tcPr>
          <w:p w14:paraId="1445E55E" w14:textId="77777777" w:rsidR="00F4257E" w:rsidRDefault="00000000">
            <w:pPr>
              <w:spacing w:after="0" w:line="240" w:lineRule="auto"/>
              <w:rPr>
                <w:sz w:val="16"/>
              </w:rPr>
            </w:pPr>
            <w:r>
              <w:rPr>
                <w:sz w:val="16"/>
              </w:rPr>
              <w:t>Cape Tribulation</w:t>
            </w:r>
          </w:p>
        </w:tc>
        <w:tc>
          <w:tcPr>
            <w:tcW w:w="732" w:type="dxa"/>
          </w:tcPr>
          <w:p w14:paraId="587CF621" w14:textId="77777777" w:rsidR="00F4257E" w:rsidRDefault="00000000">
            <w:pPr>
              <w:spacing w:after="0" w:line="240" w:lineRule="auto"/>
              <w:rPr>
                <w:rFonts w:cstheme="minorHAnsi"/>
                <w:sz w:val="16"/>
                <w:szCs w:val="16"/>
              </w:rPr>
            </w:pPr>
            <w:r>
              <w:rPr>
                <w:rFonts w:cstheme="minorHAnsi"/>
                <w:sz w:val="16"/>
                <w:szCs w:val="16"/>
              </w:rPr>
              <w:t>6</w:t>
            </w:r>
          </w:p>
        </w:tc>
        <w:tc>
          <w:tcPr>
            <w:tcW w:w="425" w:type="dxa"/>
            <w:noWrap/>
          </w:tcPr>
          <w:p w14:paraId="4CFB258E" w14:textId="77777777" w:rsidR="00F4257E" w:rsidRDefault="00000000">
            <w:pPr>
              <w:spacing w:after="0" w:line="240" w:lineRule="auto"/>
              <w:rPr>
                <w:rFonts w:cstheme="minorHAnsi"/>
                <w:sz w:val="16"/>
                <w:szCs w:val="16"/>
              </w:rPr>
            </w:pPr>
            <w:r>
              <w:rPr>
                <w:rFonts w:cstheme="minorHAnsi"/>
                <w:sz w:val="16"/>
                <w:szCs w:val="16"/>
              </w:rPr>
              <w:t>7</w:t>
            </w:r>
          </w:p>
        </w:tc>
        <w:tc>
          <w:tcPr>
            <w:tcW w:w="851" w:type="dxa"/>
            <w:noWrap/>
          </w:tcPr>
          <w:p w14:paraId="59DCA30F" w14:textId="77777777" w:rsidR="00F4257E" w:rsidRDefault="00000000">
            <w:pPr>
              <w:spacing w:after="0" w:line="240" w:lineRule="auto"/>
              <w:rPr>
                <w:rFonts w:cstheme="minorHAnsi"/>
                <w:sz w:val="16"/>
                <w:szCs w:val="16"/>
              </w:rPr>
            </w:pPr>
            <w:r>
              <w:rPr>
                <w:rFonts w:cstheme="minorHAnsi"/>
                <w:sz w:val="16"/>
                <w:szCs w:val="16"/>
              </w:rPr>
              <w:t>0.25686</w:t>
            </w:r>
          </w:p>
        </w:tc>
        <w:tc>
          <w:tcPr>
            <w:tcW w:w="850" w:type="dxa"/>
            <w:noWrap/>
          </w:tcPr>
          <w:p w14:paraId="00685490" w14:textId="77777777" w:rsidR="00F4257E" w:rsidRDefault="00000000">
            <w:pPr>
              <w:spacing w:after="0" w:line="240" w:lineRule="auto"/>
              <w:rPr>
                <w:rFonts w:cstheme="minorHAnsi"/>
                <w:sz w:val="16"/>
                <w:szCs w:val="16"/>
              </w:rPr>
            </w:pPr>
            <w:r>
              <w:rPr>
                <w:rFonts w:cstheme="minorHAnsi"/>
                <w:sz w:val="16"/>
                <w:szCs w:val="16"/>
              </w:rPr>
              <w:t>0.00252</w:t>
            </w:r>
          </w:p>
        </w:tc>
        <w:tc>
          <w:tcPr>
            <w:tcW w:w="851" w:type="dxa"/>
            <w:noWrap/>
          </w:tcPr>
          <w:p w14:paraId="3D80D12F" w14:textId="77777777" w:rsidR="00F4257E" w:rsidRDefault="00000000">
            <w:pPr>
              <w:spacing w:after="0" w:line="240" w:lineRule="auto"/>
              <w:rPr>
                <w:rFonts w:cstheme="minorHAnsi"/>
                <w:sz w:val="16"/>
                <w:szCs w:val="16"/>
              </w:rPr>
            </w:pPr>
            <w:r>
              <w:rPr>
                <w:rFonts w:cstheme="minorHAnsi"/>
                <w:sz w:val="16"/>
                <w:szCs w:val="16"/>
              </w:rPr>
              <w:t>0.20425</w:t>
            </w:r>
          </w:p>
        </w:tc>
        <w:tc>
          <w:tcPr>
            <w:tcW w:w="850" w:type="dxa"/>
            <w:noWrap/>
          </w:tcPr>
          <w:p w14:paraId="11E5CCBF" w14:textId="77777777" w:rsidR="00F4257E" w:rsidRDefault="00000000">
            <w:pPr>
              <w:spacing w:after="0" w:line="240" w:lineRule="auto"/>
              <w:rPr>
                <w:rFonts w:cstheme="minorHAnsi"/>
                <w:sz w:val="16"/>
                <w:szCs w:val="16"/>
              </w:rPr>
            </w:pPr>
            <w:r>
              <w:rPr>
                <w:rFonts w:cstheme="minorHAnsi"/>
                <w:sz w:val="16"/>
                <w:szCs w:val="16"/>
              </w:rPr>
              <w:t>0.00175</w:t>
            </w:r>
          </w:p>
        </w:tc>
        <w:tc>
          <w:tcPr>
            <w:tcW w:w="851" w:type="dxa"/>
            <w:noWrap/>
          </w:tcPr>
          <w:p w14:paraId="37EC86FD" w14:textId="77777777" w:rsidR="00F4257E" w:rsidRDefault="00000000">
            <w:pPr>
              <w:spacing w:after="0" w:line="240" w:lineRule="auto"/>
              <w:rPr>
                <w:rFonts w:cstheme="minorHAnsi"/>
                <w:sz w:val="16"/>
                <w:szCs w:val="16"/>
              </w:rPr>
            </w:pPr>
            <w:r>
              <w:rPr>
                <w:rFonts w:cstheme="minorHAnsi"/>
                <w:sz w:val="16"/>
                <w:szCs w:val="16"/>
              </w:rPr>
              <w:t>0.2206</w:t>
            </w:r>
          </w:p>
        </w:tc>
        <w:tc>
          <w:tcPr>
            <w:tcW w:w="850" w:type="dxa"/>
            <w:noWrap/>
          </w:tcPr>
          <w:p w14:paraId="08037C51" w14:textId="77777777" w:rsidR="00F4257E" w:rsidRDefault="00000000">
            <w:pPr>
              <w:spacing w:after="0" w:line="240" w:lineRule="auto"/>
              <w:rPr>
                <w:rFonts w:cstheme="minorHAnsi"/>
                <w:sz w:val="16"/>
                <w:szCs w:val="16"/>
              </w:rPr>
            </w:pPr>
            <w:r>
              <w:rPr>
                <w:rFonts w:cstheme="minorHAnsi"/>
                <w:sz w:val="16"/>
                <w:szCs w:val="16"/>
              </w:rPr>
              <w:t>0.00189</w:t>
            </w:r>
          </w:p>
        </w:tc>
        <w:tc>
          <w:tcPr>
            <w:tcW w:w="851" w:type="dxa"/>
            <w:noWrap/>
          </w:tcPr>
          <w:p w14:paraId="08C4F231" w14:textId="77777777" w:rsidR="00F4257E" w:rsidRDefault="00000000">
            <w:pPr>
              <w:spacing w:after="0" w:line="240" w:lineRule="auto"/>
              <w:rPr>
                <w:rFonts w:cstheme="minorHAnsi"/>
                <w:sz w:val="16"/>
                <w:szCs w:val="16"/>
              </w:rPr>
            </w:pPr>
            <w:r>
              <w:rPr>
                <w:rFonts w:cstheme="minorHAnsi"/>
                <w:sz w:val="16"/>
                <w:szCs w:val="16"/>
              </w:rPr>
              <w:t>-0.09057</w:t>
            </w:r>
          </w:p>
        </w:tc>
        <w:tc>
          <w:tcPr>
            <w:tcW w:w="743" w:type="dxa"/>
            <w:noWrap/>
          </w:tcPr>
          <w:p w14:paraId="068BEF36" w14:textId="77777777" w:rsidR="00F4257E" w:rsidRDefault="00000000">
            <w:pPr>
              <w:spacing w:after="0" w:line="240" w:lineRule="auto"/>
              <w:rPr>
                <w:rFonts w:cstheme="minorHAnsi"/>
                <w:sz w:val="16"/>
                <w:szCs w:val="16"/>
              </w:rPr>
            </w:pPr>
            <w:r>
              <w:rPr>
                <w:rFonts w:cstheme="minorHAnsi"/>
                <w:sz w:val="16"/>
                <w:szCs w:val="16"/>
              </w:rPr>
              <w:t>0.00584</w:t>
            </w:r>
          </w:p>
        </w:tc>
      </w:tr>
      <w:tr w:rsidR="00F4257E" w14:paraId="790A1F5B" w14:textId="77777777">
        <w:trPr>
          <w:trHeight w:val="300"/>
        </w:trPr>
        <w:tc>
          <w:tcPr>
            <w:tcW w:w="1129" w:type="dxa"/>
            <w:shd w:val="clear" w:color="auto" w:fill="FFD966" w:themeFill="accent4" w:themeFillTint="99"/>
            <w:noWrap/>
          </w:tcPr>
          <w:p w14:paraId="4C7F0B7A" w14:textId="77777777" w:rsidR="00F4257E" w:rsidRDefault="00000000">
            <w:pPr>
              <w:spacing w:after="0" w:line="240" w:lineRule="auto"/>
              <w:rPr>
                <w:sz w:val="16"/>
              </w:rPr>
            </w:pPr>
            <w:r>
              <w:rPr>
                <w:sz w:val="16"/>
              </w:rPr>
              <w:t>Mareeba</w:t>
            </w:r>
          </w:p>
        </w:tc>
        <w:tc>
          <w:tcPr>
            <w:tcW w:w="732" w:type="dxa"/>
          </w:tcPr>
          <w:p w14:paraId="40E81D90" w14:textId="77777777" w:rsidR="00F4257E" w:rsidRDefault="00000000">
            <w:pPr>
              <w:spacing w:after="0" w:line="240" w:lineRule="auto"/>
              <w:rPr>
                <w:rFonts w:cstheme="minorHAnsi"/>
                <w:sz w:val="16"/>
                <w:szCs w:val="16"/>
              </w:rPr>
            </w:pPr>
            <w:r>
              <w:rPr>
                <w:rFonts w:cstheme="minorHAnsi"/>
                <w:sz w:val="16"/>
                <w:szCs w:val="16"/>
              </w:rPr>
              <w:t>7</w:t>
            </w:r>
          </w:p>
        </w:tc>
        <w:tc>
          <w:tcPr>
            <w:tcW w:w="425" w:type="dxa"/>
            <w:noWrap/>
          </w:tcPr>
          <w:p w14:paraId="23C2F9C7" w14:textId="77777777" w:rsidR="00F4257E" w:rsidRDefault="00000000">
            <w:pPr>
              <w:spacing w:after="0" w:line="240" w:lineRule="auto"/>
              <w:rPr>
                <w:rFonts w:cstheme="minorHAnsi"/>
                <w:sz w:val="16"/>
                <w:szCs w:val="16"/>
              </w:rPr>
            </w:pPr>
            <w:r>
              <w:rPr>
                <w:rFonts w:cstheme="minorHAnsi"/>
                <w:sz w:val="16"/>
                <w:szCs w:val="16"/>
              </w:rPr>
              <w:t>4</w:t>
            </w:r>
          </w:p>
        </w:tc>
        <w:tc>
          <w:tcPr>
            <w:tcW w:w="851" w:type="dxa"/>
            <w:noWrap/>
          </w:tcPr>
          <w:p w14:paraId="09F50051" w14:textId="77777777" w:rsidR="00F4257E" w:rsidRDefault="00000000">
            <w:pPr>
              <w:spacing w:after="0" w:line="240" w:lineRule="auto"/>
              <w:rPr>
                <w:rFonts w:cstheme="minorHAnsi"/>
                <w:sz w:val="16"/>
                <w:szCs w:val="16"/>
              </w:rPr>
            </w:pPr>
            <w:r>
              <w:rPr>
                <w:rFonts w:cstheme="minorHAnsi"/>
                <w:sz w:val="16"/>
                <w:szCs w:val="16"/>
              </w:rPr>
              <w:t>0.25198</w:t>
            </w:r>
          </w:p>
        </w:tc>
        <w:tc>
          <w:tcPr>
            <w:tcW w:w="850" w:type="dxa"/>
            <w:noWrap/>
          </w:tcPr>
          <w:p w14:paraId="1719DFAC" w14:textId="77777777" w:rsidR="00F4257E" w:rsidRDefault="00000000">
            <w:pPr>
              <w:spacing w:after="0" w:line="240" w:lineRule="auto"/>
              <w:rPr>
                <w:rFonts w:cstheme="minorHAnsi"/>
                <w:sz w:val="16"/>
                <w:szCs w:val="16"/>
              </w:rPr>
            </w:pPr>
            <w:r>
              <w:rPr>
                <w:rFonts w:cstheme="minorHAnsi"/>
                <w:sz w:val="16"/>
                <w:szCs w:val="16"/>
              </w:rPr>
              <w:t>0.00308</w:t>
            </w:r>
          </w:p>
        </w:tc>
        <w:tc>
          <w:tcPr>
            <w:tcW w:w="851" w:type="dxa"/>
            <w:noWrap/>
          </w:tcPr>
          <w:p w14:paraId="56A67E75" w14:textId="77777777" w:rsidR="00F4257E" w:rsidRDefault="00000000">
            <w:pPr>
              <w:spacing w:after="0" w:line="240" w:lineRule="auto"/>
              <w:rPr>
                <w:rFonts w:cstheme="minorHAnsi"/>
                <w:sz w:val="16"/>
                <w:szCs w:val="16"/>
              </w:rPr>
            </w:pPr>
            <w:r>
              <w:rPr>
                <w:rFonts w:cstheme="minorHAnsi"/>
                <w:sz w:val="16"/>
                <w:szCs w:val="16"/>
              </w:rPr>
              <w:t>0.19258</w:t>
            </w:r>
          </w:p>
        </w:tc>
        <w:tc>
          <w:tcPr>
            <w:tcW w:w="850" w:type="dxa"/>
            <w:noWrap/>
          </w:tcPr>
          <w:p w14:paraId="4C4E3874" w14:textId="77777777" w:rsidR="00F4257E" w:rsidRDefault="00000000">
            <w:pPr>
              <w:spacing w:after="0" w:line="240" w:lineRule="auto"/>
              <w:rPr>
                <w:rFonts w:cstheme="minorHAnsi"/>
                <w:sz w:val="16"/>
                <w:szCs w:val="16"/>
              </w:rPr>
            </w:pPr>
            <w:r>
              <w:rPr>
                <w:rFonts w:cstheme="minorHAnsi"/>
                <w:sz w:val="16"/>
                <w:szCs w:val="16"/>
              </w:rPr>
              <w:t>0.00209</w:t>
            </w:r>
          </w:p>
        </w:tc>
        <w:tc>
          <w:tcPr>
            <w:tcW w:w="851" w:type="dxa"/>
            <w:noWrap/>
          </w:tcPr>
          <w:p w14:paraId="6FD88DD5" w14:textId="77777777" w:rsidR="00F4257E" w:rsidRDefault="00000000">
            <w:pPr>
              <w:spacing w:after="0" w:line="240" w:lineRule="auto"/>
              <w:rPr>
                <w:rFonts w:cstheme="minorHAnsi"/>
                <w:sz w:val="16"/>
                <w:szCs w:val="16"/>
              </w:rPr>
            </w:pPr>
            <w:r>
              <w:rPr>
                <w:rFonts w:cstheme="minorHAnsi"/>
                <w:sz w:val="16"/>
                <w:szCs w:val="16"/>
              </w:rPr>
              <w:t>0.22497</w:t>
            </w:r>
          </w:p>
        </w:tc>
        <w:tc>
          <w:tcPr>
            <w:tcW w:w="850" w:type="dxa"/>
            <w:noWrap/>
          </w:tcPr>
          <w:p w14:paraId="61C62075" w14:textId="77777777" w:rsidR="00F4257E" w:rsidRDefault="00000000">
            <w:pPr>
              <w:spacing w:after="0" w:line="240" w:lineRule="auto"/>
              <w:rPr>
                <w:rFonts w:cstheme="minorHAnsi"/>
                <w:sz w:val="16"/>
                <w:szCs w:val="16"/>
              </w:rPr>
            </w:pPr>
            <w:r>
              <w:rPr>
                <w:rFonts w:cstheme="minorHAnsi"/>
                <w:sz w:val="16"/>
                <w:szCs w:val="16"/>
              </w:rPr>
              <w:t>0.00246</w:t>
            </w:r>
          </w:p>
        </w:tc>
        <w:tc>
          <w:tcPr>
            <w:tcW w:w="851" w:type="dxa"/>
            <w:noWrap/>
          </w:tcPr>
          <w:p w14:paraId="08D820EB" w14:textId="77777777" w:rsidR="00F4257E" w:rsidRDefault="00000000">
            <w:pPr>
              <w:spacing w:after="0" w:line="240" w:lineRule="auto"/>
              <w:rPr>
                <w:rFonts w:cstheme="minorHAnsi"/>
                <w:sz w:val="16"/>
                <w:szCs w:val="16"/>
              </w:rPr>
            </w:pPr>
            <w:r>
              <w:rPr>
                <w:rFonts w:cstheme="minorHAnsi"/>
                <w:sz w:val="16"/>
                <w:szCs w:val="16"/>
              </w:rPr>
              <w:t>-0.05284</w:t>
            </w:r>
          </w:p>
        </w:tc>
        <w:tc>
          <w:tcPr>
            <w:tcW w:w="743" w:type="dxa"/>
            <w:noWrap/>
          </w:tcPr>
          <w:p w14:paraId="667386E0" w14:textId="77777777" w:rsidR="00F4257E" w:rsidRDefault="00000000">
            <w:pPr>
              <w:spacing w:after="0" w:line="240" w:lineRule="auto"/>
              <w:rPr>
                <w:rFonts w:cstheme="minorHAnsi"/>
                <w:sz w:val="16"/>
                <w:szCs w:val="16"/>
              </w:rPr>
            </w:pPr>
            <w:r>
              <w:rPr>
                <w:rFonts w:cstheme="minorHAnsi"/>
                <w:sz w:val="16"/>
                <w:szCs w:val="16"/>
              </w:rPr>
              <w:t>0.00661</w:t>
            </w:r>
          </w:p>
        </w:tc>
      </w:tr>
      <w:tr w:rsidR="00F4257E" w14:paraId="7809252E" w14:textId="77777777">
        <w:trPr>
          <w:trHeight w:val="300"/>
        </w:trPr>
        <w:tc>
          <w:tcPr>
            <w:tcW w:w="1129" w:type="dxa"/>
            <w:shd w:val="clear" w:color="auto" w:fill="FFD966" w:themeFill="accent4" w:themeFillTint="99"/>
            <w:noWrap/>
          </w:tcPr>
          <w:p w14:paraId="1461DA0D" w14:textId="77777777" w:rsidR="00F4257E" w:rsidRDefault="00000000">
            <w:pPr>
              <w:spacing w:after="0" w:line="240" w:lineRule="auto"/>
              <w:rPr>
                <w:sz w:val="16"/>
              </w:rPr>
            </w:pPr>
            <w:r>
              <w:rPr>
                <w:sz w:val="16"/>
              </w:rPr>
              <w:t>Cairns</w:t>
            </w:r>
          </w:p>
        </w:tc>
        <w:tc>
          <w:tcPr>
            <w:tcW w:w="732" w:type="dxa"/>
          </w:tcPr>
          <w:p w14:paraId="08F6DF18" w14:textId="77777777" w:rsidR="00F4257E" w:rsidRDefault="00000000">
            <w:pPr>
              <w:spacing w:after="0" w:line="240" w:lineRule="auto"/>
              <w:rPr>
                <w:rFonts w:cstheme="minorHAnsi"/>
                <w:sz w:val="16"/>
                <w:szCs w:val="16"/>
              </w:rPr>
            </w:pPr>
            <w:r>
              <w:rPr>
                <w:rFonts w:cstheme="minorHAnsi"/>
                <w:sz w:val="16"/>
                <w:szCs w:val="16"/>
              </w:rPr>
              <w:t>8</w:t>
            </w:r>
          </w:p>
        </w:tc>
        <w:tc>
          <w:tcPr>
            <w:tcW w:w="425" w:type="dxa"/>
            <w:noWrap/>
          </w:tcPr>
          <w:p w14:paraId="01D9624E" w14:textId="77777777" w:rsidR="00F4257E" w:rsidRDefault="00000000">
            <w:pPr>
              <w:spacing w:after="0" w:line="240" w:lineRule="auto"/>
              <w:rPr>
                <w:rFonts w:cstheme="minorHAnsi"/>
                <w:sz w:val="16"/>
                <w:szCs w:val="16"/>
              </w:rPr>
            </w:pPr>
            <w:r>
              <w:rPr>
                <w:rFonts w:cstheme="minorHAnsi"/>
                <w:sz w:val="16"/>
                <w:szCs w:val="16"/>
              </w:rPr>
              <w:t>21</w:t>
            </w:r>
          </w:p>
        </w:tc>
        <w:tc>
          <w:tcPr>
            <w:tcW w:w="851" w:type="dxa"/>
            <w:noWrap/>
          </w:tcPr>
          <w:p w14:paraId="0B9D01DD" w14:textId="77777777" w:rsidR="00F4257E" w:rsidRDefault="00000000">
            <w:pPr>
              <w:spacing w:after="0" w:line="240" w:lineRule="auto"/>
              <w:rPr>
                <w:rFonts w:cstheme="minorHAnsi"/>
                <w:sz w:val="16"/>
                <w:szCs w:val="16"/>
              </w:rPr>
            </w:pPr>
            <w:r>
              <w:rPr>
                <w:rFonts w:cstheme="minorHAnsi"/>
                <w:sz w:val="16"/>
                <w:szCs w:val="16"/>
              </w:rPr>
              <w:t>0.25195</w:t>
            </w:r>
          </w:p>
        </w:tc>
        <w:tc>
          <w:tcPr>
            <w:tcW w:w="850" w:type="dxa"/>
            <w:noWrap/>
          </w:tcPr>
          <w:p w14:paraId="215D1F41" w14:textId="77777777" w:rsidR="00F4257E" w:rsidRDefault="00000000">
            <w:pPr>
              <w:spacing w:after="0" w:line="240" w:lineRule="auto"/>
              <w:rPr>
                <w:rFonts w:cstheme="minorHAnsi"/>
                <w:sz w:val="16"/>
                <w:szCs w:val="16"/>
              </w:rPr>
            </w:pPr>
            <w:r>
              <w:rPr>
                <w:rFonts w:cstheme="minorHAnsi"/>
                <w:sz w:val="16"/>
                <w:szCs w:val="16"/>
              </w:rPr>
              <w:t>0.00191</w:t>
            </w:r>
          </w:p>
        </w:tc>
        <w:tc>
          <w:tcPr>
            <w:tcW w:w="851" w:type="dxa"/>
            <w:noWrap/>
          </w:tcPr>
          <w:p w14:paraId="0C84D247" w14:textId="77777777" w:rsidR="00F4257E" w:rsidRDefault="00000000">
            <w:pPr>
              <w:spacing w:after="0" w:line="240" w:lineRule="auto"/>
              <w:rPr>
                <w:rFonts w:cstheme="minorHAnsi"/>
                <w:sz w:val="16"/>
                <w:szCs w:val="16"/>
              </w:rPr>
            </w:pPr>
            <w:r>
              <w:rPr>
                <w:rFonts w:cstheme="minorHAnsi"/>
                <w:sz w:val="16"/>
                <w:szCs w:val="16"/>
              </w:rPr>
              <w:t>0.21029</w:t>
            </w:r>
          </w:p>
        </w:tc>
        <w:tc>
          <w:tcPr>
            <w:tcW w:w="850" w:type="dxa"/>
            <w:noWrap/>
          </w:tcPr>
          <w:p w14:paraId="5E83B7EF" w14:textId="77777777" w:rsidR="00F4257E" w:rsidRDefault="00000000">
            <w:pPr>
              <w:spacing w:after="0" w:line="240" w:lineRule="auto"/>
              <w:rPr>
                <w:rFonts w:cstheme="minorHAnsi"/>
                <w:sz w:val="16"/>
                <w:szCs w:val="16"/>
              </w:rPr>
            </w:pPr>
            <w:r>
              <w:rPr>
                <w:rFonts w:cstheme="minorHAnsi"/>
                <w:sz w:val="16"/>
                <w:szCs w:val="16"/>
              </w:rPr>
              <w:t>0.00137</w:t>
            </w:r>
          </w:p>
        </w:tc>
        <w:tc>
          <w:tcPr>
            <w:tcW w:w="851" w:type="dxa"/>
            <w:noWrap/>
          </w:tcPr>
          <w:p w14:paraId="7E342E9D" w14:textId="77777777" w:rsidR="00F4257E" w:rsidRDefault="00000000">
            <w:pPr>
              <w:spacing w:after="0" w:line="240" w:lineRule="auto"/>
              <w:rPr>
                <w:rFonts w:cstheme="minorHAnsi"/>
                <w:sz w:val="16"/>
                <w:szCs w:val="16"/>
              </w:rPr>
            </w:pPr>
            <w:r>
              <w:rPr>
                <w:rFonts w:cstheme="minorHAnsi"/>
                <w:sz w:val="16"/>
                <w:szCs w:val="16"/>
              </w:rPr>
              <w:t>0.21564</w:t>
            </w:r>
          </w:p>
        </w:tc>
        <w:tc>
          <w:tcPr>
            <w:tcW w:w="850" w:type="dxa"/>
            <w:noWrap/>
          </w:tcPr>
          <w:p w14:paraId="32ED3D04" w14:textId="77777777" w:rsidR="00F4257E" w:rsidRDefault="00000000">
            <w:pPr>
              <w:spacing w:after="0" w:line="240" w:lineRule="auto"/>
              <w:rPr>
                <w:rFonts w:cstheme="minorHAnsi"/>
                <w:sz w:val="16"/>
                <w:szCs w:val="16"/>
              </w:rPr>
            </w:pPr>
            <w:r>
              <w:rPr>
                <w:rFonts w:cstheme="minorHAnsi"/>
                <w:sz w:val="16"/>
                <w:szCs w:val="16"/>
              </w:rPr>
              <w:t>0.0014</w:t>
            </w:r>
          </w:p>
        </w:tc>
        <w:tc>
          <w:tcPr>
            <w:tcW w:w="851" w:type="dxa"/>
            <w:noWrap/>
          </w:tcPr>
          <w:p w14:paraId="524A7F38" w14:textId="77777777" w:rsidR="00F4257E" w:rsidRDefault="00000000">
            <w:pPr>
              <w:spacing w:after="0" w:line="240" w:lineRule="auto"/>
              <w:rPr>
                <w:rFonts w:cstheme="minorHAnsi"/>
                <w:sz w:val="16"/>
                <w:szCs w:val="16"/>
              </w:rPr>
            </w:pPr>
            <w:r>
              <w:rPr>
                <w:rFonts w:cstheme="minorHAnsi"/>
                <w:sz w:val="16"/>
                <w:szCs w:val="16"/>
              </w:rPr>
              <w:t>-0.11912</w:t>
            </w:r>
          </w:p>
        </w:tc>
        <w:tc>
          <w:tcPr>
            <w:tcW w:w="743" w:type="dxa"/>
            <w:noWrap/>
          </w:tcPr>
          <w:p w14:paraId="0EFF6D1A" w14:textId="77777777" w:rsidR="00F4257E" w:rsidRDefault="00000000">
            <w:pPr>
              <w:spacing w:after="0" w:line="240" w:lineRule="auto"/>
              <w:rPr>
                <w:rFonts w:cstheme="minorHAnsi"/>
                <w:sz w:val="16"/>
                <w:szCs w:val="16"/>
              </w:rPr>
            </w:pPr>
            <w:r>
              <w:rPr>
                <w:rFonts w:cstheme="minorHAnsi"/>
                <w:sz w:val="16"/>
                <w:szCs w:val="16"/>
              </w:rPr>
              <w:t>0.01466</w:t>
            </w:r>
          </w:p>
        </w:tc>
      </w:tr>
      <w:tr w:rsidR="00F4257E" w14:paraId="50CFD3F3" w14:textId="77777777">
        <w:trPr>
          <w:trHeight w:val="300"/>
        </w:trPr>
        <w:tc>
          <w:tcPr>
            <w:tcW w:w="1129" w:type="dxa"/>
            <w:shd w:val="clear" w:color="auto" w:fill="FFD966" w:themeFill="accent4" w:themeFillTint="99"/>
            <w:noWrap/>
          </w:tcPr>
          <w:p w14:paraId="11E45265" w14:textId="77777777" w:rsidR="00F4257E" w:rsidRDefault="00000000">
            <w:pPr>
              <w:spacing w:after="0" w:line="240" w:lineRule="auto"/>
              <w:rPr>
                <w:sz w:val="16"/>
              </w:rPr>
            </w:pPr>
            <w:proofErr w:type="spellStart"/>
            <w:r>
              <w:rPr>
                <w:sz w:val="16"/>
              </w:rPr>
              <w:t>Utchee</w:t>
            </w:r>
            <w:proofErr w:type="spellEnd"/>
            <w:r>
              <w:rPr>
                <w:sz w:val="16"/>
              </w:rPr>
              <w:t xml:space="preserve"> Creek</w:t>
            </w:r>
          </w:p>
        </w:tc>
        <w:tc>
          <w:tcPr>
            <w:tcW w:w="732" w:type="dxa"/>
          </w:tcPr>
          <w:p w14:paraId="7F39A9C1" w14:textId="77777777" w:rsidR="00F4257E" w:rsidRDefault="00000000">
            <w:pPr>
              <w:spacing w:after="0" w:line="240" w:lineRule="auto"/>
              <w:rPr>
                <w:rFonts w:cstheme="minorHAnsi"/>
                <w:sz w:val="16"/>
                <w:szCs w:val="16"/>
              </w:rPr>
            </w:pPr>
            <w:r>
              <w:rPr>
                <w:rFonts w:cstheme="minorHAnsi"/>
                <w:sz w:val="16"/>
                <w:szCs w:val="16"/>
              </w:rPr>
              <w:t>9</w:t>
            </w:r>
          </w:p>
        </w:tc>
        <w:tc>
          <w:tcPr>
            <w:tcW w:w="425" w:type="dxa"/>
            <w:noWrap/>
          </w:tcPr>
          <w:p w14:paraId="623252BD" w14:textId="77777777" w:rsidR="00F4257E" w:rsidRDefault="00000000">
            <w:pPr>
              <w:spacing w:after="0" w:line="240" w:lineRule="auto"/>
              <w:rPr>
                <w:rFonts w:cstheme="minorHAnsi"/>
                <w:sz w:val="16"/>
                <w:szCs w:val="16"/>
              </w:rPr>
            </w:pPr>
            <w:r>
              <w:rPr>
                <w:rFonts w:cstheme="minorHAnsi"/>
                <w:sz w:val="16"/>
                <w:szCs w:val="16"/>
              </w:rPr>
              <w:t>9</w:t>
            </w:r>
          </w:p>
        </w:tc>
        <w:tc>
          <w:tcPr>
            <w:tcW w:w="851" w:type="dxa"/>
            <w:noWrap/>
          </w:tcPr>
          <w:p w14:paraId="3F9CFFCA" w14:textId="77777777" w:rsidR="00F4257E" w:rsidRDefault="00000000">
            <w:pPr>
              <w:spacing w:after="0" w:line="240" w:lineRule="auto"/>
              <w:rPr>
                <w:rFonts w:cstheme="minorHAnsi"/>
                <w:sz w:val="16"/>
                <w:szCs w:val="16"/>
              </w:rPr>
            </w:pPr>
            <w:r>
              <w:rPr>
                <w:rFonts w:cstheme="minorHAnsi"/>
                <w:sz w:val="16"/>
                <w:szCs w:val="16"/>
              </w:rPr>
              <w:t>0.25777</w:t>
            </w:r>
          </w:p>
        </w:tc>
        <w:tc>
          <w:tcPr>
            <w:tcW w:w="850" w:type="dxa"/>
            <w:noWrap/>
          </w:tcPr>
          <w:p w14:paraId="050DCE24" w14:textId="77777777" w:rsidR="00F4257E" w:rsidRDefault="00000000">
            <w:pPr>
              <w:spacing w:after="0" w:line="240" w:lineRule="auto"/>
              <w:rPr>
                <w:rFonts w:cstheme="minorHAnsi"/>
                <w:sz w:val="16"/>
                <w:szCs w:val="16"/>
              </w:rPr>
            </w:pPr>
            <w:r>
              <w:rPr>
                <w:rFonts w:cstheme="minorHAnsi"/>
                <w:sz w:val="16"/>
                <w:szCs w:val="16"/>
              </w:rPr>
              <w:t>0.00237</w:t>
            </w:r>
          </w:p>
        </w:tc>
        <w:tc>
          <w:tcPr>
            <w:tcW w:w="851" w:type="dxa"/>
            <w:noWrap/>
          </w:tcPr>
          <w:p w14:paraId="7DA9E1D0" w14:textId="77777777" w:rsidR="00F4257E" w:rsidRDefault="00000000">
            <w:pPr>
              <w:spacing w:after="0" w:line="240" w:lineRule="auto"/>
              <w:rPr>
                <w:rFonts w:cstheme="minorHAnsi"/>
                <w:sz w:val="16"/>
                <w:szCs w:val="16"/>
              </w:rPr>
            </w:pPr>
            <w:r>
              <w:rPr>
                <w:rFonts w:cstheme="minorHAnsi"/>
                <w:sz w:val="16"/>
                <w:szCs w:val="16"/>
              </w:rPr>
              <w:t>0.20807</w:t>
            </w:r>
          </w:p>
        </w:tc>
        <w:tc>
          <w:tcPr>
            <w:tcW w:w="850" w:type="dxa"/>
            <w:noWrap/>
          </w:tcPr>
          <w:p w14:paraId="7948E53D" w14:textId="77777777" w:rsidR="00F4257E" w:rsidRDefault="00000000">
            <w:pPr>
              <w:spacing w:after="0" w:line="240" w:lineRule="auto"/>
              <w:rPr>
                <w:rFonts w:cstheme="minorHAnsi"/>
                <w:sz w:val="16"/>
                <w:szCs w:val="16"/>
              </w:rPr>
            </w:pPr>
            <w:r>
              <w:rPr>
                <w:rFonts w:cstheme="minorHAnsi"/>
                <w:sz w:val="16"/>
                <w:szCs w:val="16"/>
              </w:rPr>
              <w:t>0.00165</w:t>
            </w:r>
          </w:p>
        </w:tc>
        <w:tc>
          <w:tcPr>
            <w:tcW w:w="851" w:type="dxa"/>
            <w:noWrap/>
          </w:tcPr>
          <w:p w14:paraId="7C8F5EF3" w14:textId="77777777" w:rsidR="00F4257E" w:rsidRDefault="00000000">
            <w:pPr>
              <w:spacing w:after="0" w:line="240" w:lineRule="auto"/>
              <w:rPr>
                <w:rFonts w:cstheme="minorHAnsi"/>
                <w:sz w:val="16"/>
                <w:szCs w:val="16"/>
              </w:rPr>
            </w:pPr>
            <w:r>
              <w:rPr>
                <w:rFonts w:cstheme="minorHAnsi"/>
                <w:sz w:val="16"/>
                <w:szCs w:val="16"/>
              </w:rPr>
              <w:t>0.22062</w:t>
            </w:r>
          </w:p>
        </w:tc>
        <w:tc>
          <w:tcPr>
            <w:tcW w:w="850" w:type="dxa"/>
            <w:noWrap/>
          </w:tcPr>
          <w:p w14:paraId="233A91FB" w14:textId="77777777" w:rsidR="00F4257E" w:rsidRDefault="00000000">
            <w:pPr>
              <w:spacing w:after="0" w:line="240" w:lineRule="auto"/>
              <w:rPr>
                <w:rFonts w:cstheme="minorHAnsi"/>
                <w:sz w:val="16"/>
                <w:szCs w:val="16"/>
              </w:rPr>
            </w:pPr>
            <w:r>
              <w:rPr>
                <w:rFonts w:cstheme="minorHAnsi"/>
                <w:sz w:val="16"/>
                <w:szCs w:val="16"/>
              </w:rPr>
              <w:t>0.00175</w:t>
            </w:r>
          </w:p>
        </w:tc>
        <w:tc>
          <w:tcPr>
            <w:tcW w:w="851" w:type="dxa"/>
            <w:noWrap/>
          </w:tcPr>
          <w:p w14:paraId="18FF0DD9" w14:textId="77777777" w:rsidR="00F4257E" w:rsidRDefault="00000000">
            <w:pPr>
              <w:spacing w:after="0" w:line="240" w:lineRule="auto"/>
              <w:rPr>
                <w:rFonts w:cstheme="minorHAnsi"/>
                <w:sz w:val="16"/>
                <w:szCs w:val="16"/>
              </w:rPr>
            </w:pPr>
            <w:r>
              <w:rPr>
                <w:rFonts w:cstheme="minorHAnsi"/>
                <w:sz w:val="16"/>
                <w:szCs w:val="16"/>
              </w:rPr>
              <w:t>-0.0998</w:t>
            </w:r>
          </w:p>
        </w:tc>
        <w:tc>
          <w:tcPr>
            <w:tcW w:w="743" w:type="dxa"/>
            <w:noWrap/>
          </w:tcPr>
          <w:p w14:paraId="0BC2F223" w14:textId="77777777" w:rsidR="00F4257E" w:rsidRDefault="00000000">
            <w:pPr>
              <w:spacing w:after="0" w:line="240" w:lineRule="auto"/>
              <w:rPr>
                <w:rFonts w:cstheme="minorHAnsi"/>
                <w:sz w:val="16"/>
                <w:szCs w:val="16"/>
              </w:rPr>
            </w:pPr>
            <w:r>
              <w:rPr>
                <w:rFonts w:cstheme="minorHAnsi"/>
                <w:sz w:val="16"/>
                <w:szCs w:val="16"/>
              </w:rPr>
              <w:t>0.00561</w:t>
            </w:r>
          </w:p>
        </w:tc>
      </w:tr>
      <w:tr w:rsidR="00F4257E" w14:paraId="1670E54E" w14:textId="77777777">
        <w:trPr>
          <w:trHeight w:val="300"/>
        </w:trPr>
        <w:tc>
          <w:tcPr>
            <w:tcW w:w="1129" w:type="dxa"/>
            <w:shd w:val="clear" w:color="auto" w:fill="FFD966" w:themeFill="accent4" w:themeFillTint="99"/>
            <w:noWrap/>
          </w:tcPr>
          <w:p w14:paraId="5002E3B3" w14:textId="77777777" w:rsidR="00F4257E" w:rsidRDefault="00000000">
            <w:pPr>
              <w:spacing w:after="0" w:line="240" w:lineRule="auto"/>
              <w:rPr>
                <w:sz w:val="16"/>
              </w:rPr>
            </w:pPr>
            <w:r>
              <w:rPr>
                <w:sz w:val="16"/>
              </w:rPr>
              <w:t>Townsville</w:t>
            </w:r>
          </w:p>
        </w:tc>
        <w:tc>
          <w:tcPr>
            <w:tcW w:w="732" w:type="dxa"/>
          </w:tcPr>
          <w:p w14:paraId="19E61C60" w14:textId="77777777" w:rsidR="00F4257E" w:rsidRDefault="00000000">
            <w:pPr>
              <w:spacing w:after="0" w:line="240" w:lineRule="auto"/>
              <w:rPr>
                <w:rFonts w:cstheme="minorHAnsi"/>
                <w:sz w:val="16"/>
                <w:szCs w:val="16"/>
              </w:rPr>
            </w:pPr>
            <w:r>
              <w:rPr>
                <w:rFonts w:cstheme="minorHAnsi"/>
                <w:sz w:val="16"/>
                <w:szCs w:val="16"/>
              </w:rPr>
              <w:t>10</w:t>
            </w:r>
          </w:p>
        </w:tc>
        <w:tc>
          <w:tcPr>
            <w:tcW w:w="425" w:type="dxa"/>
            <w:noWrap/>
          </w:tcPr>
          <w:p w14:paraId="2BDB5A41"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19223F1D" w14:textId="77777777" w:rsidR="00F4257E" w:rsidRDefault="00000000">
            <w:pPr>
              <w:spacing w:after="0" w:line="240" w:lineRule="auto"/>
              <w:rPr>
                <w:rFonts w:cstheme="minorHAnsi"/>
                <w:sz w:val="16"/>
                <w:szCs w:val="16"/>
              </w:rPr>
            </w:pPr>
            <w:r>
              <w:rPr>
                <w:rFonts w:cstheme="minorHAnsi"/>
                <w:sz w:val="16"/>
                <w:szCs w:val="16"/>
              </w:rPr>
              <w:t>0.25192</w:t>
            </w:r>
          </w:p>
        </w:tc>
        <w:tc>
          <w:tcPr>
            <w:tcW w:w="850" w:type="dxa"/>
            <w:noWrap/>
          </w:tcPr>
          <w:p w14:paraId="51DC0AA9" w14:textId="77777777" w:rsidR="00F4257E" w:rsidRDefault="00000000">
            <w:pPr>
              <w:spacing w:after="0" w:line="240" w:lineRule="auto"/>
              <w:rPr>
                <w:rFonts w:cstheme="minorHAnsi"/>
                <w:sz w:val="16"/>
                <w:szCs w:val="16"/>
              </w:rPr>
            </w:pPr>
            <w:r>
              <w:rPr>
                <w:rFonts w:cstheme="minorHAnsi"/>
                <w:sz w:val="16"/>
                <w:szCs w:val="16"/>
              </w:rPr>
              <w:t>0.00237</w:t>
            </w:r>
          </w:p>
        </w:tc>
        <w:tc>
          <w:tcPr>
            <w:tcW w:w="851" w:type="dxa"/>
            <w:noWrap/>
          </w:tcPr>
          <w:p w14:paraId="0191C80B" w14:textId="77777777" w:rsidR="00F4257E" w:rsidRDefault="00000000">
            <w:pPr>
              <w:spacing w:after="0" w:line="240" w:lineRule="auto"/>
              <w:rPr>
                <w:rFonts w:cstheme="minorHAnsi"/>
                <w:sz w:val="16"/>
                <w:szCs w:val="16"/>
              </w:rPr>
            </w:pPr>
            <w:r>
              <w:rPr>
                <w:rFonts w:cstheme="minorHAnsi"/>
                <w:sz w:val="16"/>
                <w:szCs w:val="16"/>
              </w:rPr>
              <w:t>0.20627</w:t>
            </w:r>
          </w:p>
        </w:tc>
        <w:tc>
          <w:tcPr>
            <w:tcW w:w="850" w:type="dxa"/>
            <w:noWrap/>
          </w:tcPr>
          <w:p w14:paraId="50B40EE2" w14:textId="77777777" w:rsidR="00F4257E" w:rsidRDefault="00000000">
            <w:pPr>
              <w:spacing w:after="0" w:line="240" w:lineRule="auto"/>
              <w:rPr>
                <w:rFonts w:cstheme="minorHAnsi"/>
                <w:sz w:val="16"/>
                <w:szCs w:val="16"/>
              </w:rPr>
            </w:pPr>
            <w:r>
              <w:rPr>
                <w:rFonts w:cstheme="minorHAnsi"/>
                <w:sz w:val="16"/>
                <w:szCs w:val="16"/>
              </w:rPr>
              <w:t>0.00169</w:t>
            </w:r>
          </w:p>
        </w:tc>
        <w:tc>
          <w:tcPr>
            <w:tcW w:w="851" w:type="dxa"/>
            <w:noWrap/>
          </w:tcPr>
          <w:p w14:paraId="26ABD97C" w14:textId="77777777" w:rsidR="00F4257E" w:rsidRDefault="00000000">
            <w:pPr>
              <w:spacing w:after="0" w:line="240" w:lineRule="auto"/>
              <w:rPr>
                <w:rFonts w:cstheme="minorHAnsi"/>
                <w:sz w:val="16"/>
                <w:szCs w:val="16"/>
              </w:rPr>
            </w:pPr>
            <w:r>
              <w:rPr>
                <w:rFonts w:cstheme="minorHAnsi"/>
                <w:sz w:val="16"/>
                <w:szCs w:val="16"/>
              </w:rPr>
              <w:t>0.22027</w:t>
            </w:r>
          </w:p>
        </w:tc>
        <w:tc>
          <w:tcPr>
            <w:tcW w:w="850" w:type="dxa"/>
            <w:noWrap/>
          </w:tcPr>
          <w:p w14:paraId="29C31FC6" w14:textId="77777777" w:rsidR="00F4257E" w:rsidRDefault="00000000">
            <w:pPr>
              <w:spacing w:after="0" w:line="240" w:lineRule="auto"/>
              <w:rPr>
                <w:rFonts w:cstheme="minorHAnsi"/>
                <w:sz w:val="16"/>
                <w:szCs w:val="16"/>
              </w:rPr>
            </w:pPr>
            <w:r>
              <w:rPr>
                <w:rFonts w:cstheme="minorHAnsi"/>
                <w:sz w:val="16"/>
                <w:szCs w:val="16"/>
              </w:rPr>
              <w:t>0.0018</w:t>
            </w:r>
          </w:p>
        </w:tc>
        <w:tc>
          <w:tcPr>
            <w:tcW w:w="851" w:type="dxa"/>
            <w:noWrap/>
          </w:tcPr>
          <w:p w14:paraId="3DA6AB79" w14:textId="77777777" w:rsidR="00F4257E" w:rsidRDefault="00000000">
            <w:pPr>
              <w:spacing w:after="0" w:line="240" w:lineRule="auto"/>
              <w:rPr>
                <w:rFonts w:cstheme="minorHAnsi"/>
                <w:sz w:val="16"/>
                <w:szCs w:val="16"/>
              </w:rPr>
            </w:pPr>
            <w:r>
              <w:rPr>
                <w:rFonts w:cstheme="minorHAnsi"/>
                <w:sz w:val="16"/>
                <w:szCs w:val="16"/>
              </w:rPr>
              <w:t>-0.08396</w:t>
            </w:r>
          </w:p>
        </w:tc>
        <w:tc>
          <w:tcPr>
            <w:tcW w:w="743" w:type="dxa"/>
            <w:noWrap/>
          </w:tcPr>
          <w:p w14:paraId="3E0D11CE" w14:textId="77777777" w:rsidR="00F4257E" w:rsidRDefault="00000000">
            <w:pPr>
              <w:spacing w:after="0" w:line="240" w:lineRule="auto"/>
              <w:rPr>
                <w:rFonts w:cstheme="minorHAnsi"/>
                <w:sz w:val="16"/>
                <w:szCs w:val="16"/>
              </w:rPr>
            </w:pPr>
            <w:r>
              <w:rPr>
                <w:rFonts w:cstheme="minorHAnsi"/>
                <w:sz w:val="16"/>
                <w:szCs w:val="16"/>
              </w:rPr>
              <w:t>0.00459</w:t>
            </w:r>
          </w:p>
        </w:tc>
      </w:tr>
      <w:tr w:rsidR="00F4257E" w14:paraId="1184D02C" w14:textId="77777777">
        <w:trPr>
          <w:trHeight w:val="300"/>
        </w:trPr>
        <w:tc>
          <w:tcPr>
            <w:tcW w:w="1129" w:type="dxa"/>
            <w:shd w:val="clear" w:color="auto" w:fill="FFD966" w:themeFill="accent4" w:themeFillTint="99"/>
            <w:noWrap/>
          </w:tcPr>
          <w:p w14:paraId="0419902C" w14:textId="77777777" w:rsidR="00F4257E" w:rsidRDefault="00000000">
            <w:pPr>
              <w:spacing w:after="0" w:line="240" w:lineRule="auto"/>
              <w:rPr>
                <w:sz w:val="16"/>
              </w:rPr>
            </w:pPr>
            <w:r>
              <w:rPr>
                <w:sz w:val="16"/>
              </w:rPr>
              <w:t>Bowen</w:t>
            </w:r>
          </w:p>
        </w:tc>
        <w:tc>
          <w:tcPr>
            <w:tcW w:w="732" w:type="dxa"/>
          </w:tcPr>
          <w:p w14:paraId="63BC8940" w14:textId="77777777" w:rsidR="00F4257E" w:rsidRDefault="00000000">
            <w:pPr>
              <w:spacing w:after="0" w:line="240" w:lineRule="auto"/>
              <w:rPr>
                <w:rFonts w:cstheme="minorHAnsi"/>
                <w:sz w:val="16"/>
                <w:szCs w:val="16"/>
              </w:rPr>
            </w:pPr>
            <w:r>
              <w:rPr>
                <w:rFonts w:cstheme="minorHAnsi"/>
                <w:sz w:val="16"/>
                <w:szCs w:val="16"/>
              </w:rPr>
              <w:t>11</w:t>
            </w:r>
          </w:p>
        </w:tc>
        <w:tc>
          <w:tcPr>
            <w:tcW w:w="425" w:type="dxa"/>
            <w:noWrap/>
          </w:tcPr>
          <w:p w14:paraId="52EA4EF7"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01E43718" w14:textId="77777777" w:rsidR="00F4257E" w:rsidRDefault="00000000">
            <w:pPr>
              <w:spacing w:after="0" w:line="240" w:lineRule="auto"/>
              <w:rPr>
                <w:rFonts w:cstheme="minorHAnsi"/>
                <w:sz w:val="16"/>
                <w:szCs w:val="16"/>
              </w:rPr>
            </w:pPr>
            <w:r>
              <w:rPr>
                <w:rFonts w:cstheme="minorHAnsi"/>
                <w:sz w:val="16"/>
                <w:szCs w:val="16"/>
              </w:rPr>
              <w:t>0.25638</w:t>
            </w:r>
          </w:p>
        </w:tc>
        <w:tc>
          <w:tcPr>
            <w:tcW w:w="850" w:type="dxa"/>
            <w:noWrap/>
          </w:tcPr>
          <w:p w14:paraId="2B2253A2" w14:textId="77777777" w:rsidR="00F4257E" w:rsidRDefault="00000000">
            <w:pPr>
              <w:spacing w:after="0" w:line="240" w:lineRule="auto"/>
              <w:rPr>
                <w:rFonts w:cstheme="minorHAnsi"/>
                <w:sz w:val="16"/>
                <w:szCs w:val="16"/>
              </w:rPr>
            </w:pPr>
            <w:r>
              <w:rPr>
                <w:rFonts w:cstheme="minorHAnsi"/>
                <w:sz w:val="16"/>
                <w:szCs w:val="16"/>
              </w:rPr>
              <w:t>0.00238</w:t>
            </w:r>
          </w:p>
        </w:tc>
        <w:tc>
          <w:tcPr>
            <w:tcW w:w="851" w:type="dxa"/>
            <w:noWrap/>
          </w:tcPr>
          <w:p w14:paraId="5EEF455E" w14:textId="77777777" w:rsidR="00F4257E" w:rsidRDefault="00000000">
            <w:pPr>
              <w:spacing w:after="0" w:line="240" w:lineRule="auto"/>
              <w:rPr>
                <w:rFonts w:cstheme="minorHAnsi"/>
                <w:sz w:val="16"/>
                <w:szCs w:val="16"/>
              </w:rPr>
            </w:pPr>
            <w:r>
              <w:rPr>
                <w:rFonts w:cstheme="minorHAnsi"/>
                <w:sz w:val="16"/>
                <w:szCs w:val="16"/>
              </w:rPr>
              <w:t>0.20979</w:t>
            </w:r>
          </w:p>
        </w:tc>
        <w:tc>
          <w:tcPr>
            <w:tcW w:w="850" w:type="dxa"/>
            <w:noWrap/>
          </w:tcPr>
          <w:p w14:paraId="1C451DFD" w14:textId="77777777" w:rsidR="00F4257E" w:rsidRDefault="00000000">
            <w:pPr>
              <w:spacing w:after="0" w:line="240" w:lineRule="auto"/>
              <w:rPr>
                <w:rFonts w:cstheme="minorHAnsi"/>
                <w:sz w:val="16"/>
                <w:szCs w:val="16"/>
              </w:rPr>
            </w:pPr>
            <w:r>
              <w:rPr>
                <w:rFonts w:cstheme="minorHAnsi"/>
                <w:sz w:val="16"/>
                <w:szCs w:val="16"/>
              </w:rPr>
              <w:t>0.0017</w:t>
            </w:r>
          </w:p>
        </w:tc>
        <w:tc>
          <w:tcPr>
            <w:tcW w:w="851" w:type="dxa"/>
            <w:noWrap/>
          </w:tcPr>
          <w:p w14:paraId="229C2989" w14:textId="77777777" w:rsidR="00F4257E" w:rsidRDefault="00000000">
            <w:pPr>
              <w:spacing w:after="0" w:line="240" w:lineRule="auto"/>
              <w:rPr>
                <w:rFonts w:cstheme="minorHAnsi"/>
                <w:sz w:val="16"/>
                <w:szCs w:val="16"/>
              </w:rPr>
            </w:pPr>
            <w:r>
              <w:rPr>
                <w:rFonts w:cstheme="minorHAnsi"/>
                <w:sz w:val="16"/>
                <w:szCs w:val="16"/>
              </w:rPr>
              <w:t>0.22408</w:t>
            </w:r>
          </w:p>
        </w:tc>
        <w:tc>
          <w:tcPr>
            <w:tcW w:w="850" w:type="dxa"/>
            <w:noWrap/>
          </w:tcPr>
          <w:p w14:paraId="5BF23034" w14:textId="77777777" w:rsidR="00F4257E" w:rsidRDefault="00000000">
            <w:pPr>
              <w:spacing w:after="0" w:line="240" w:lineRule="auto"/>
              <w:rPr>
                <w:rFonts w:cstheme="minorHAnsi"/>
                <w:sz w:val="16"/>
                <w:szCs w:val="16"/>
              </w:rPr>
            </w:pPr>
            <w:r>
              <w:rPr>
                <w:rFonts w:cstheme="minorHAnsi"/>
                <w:sz w:val="16"/>
                <w:szCs w:val="16"/>
              </w:rPr>
              <w:t>0.00181</w:t>
            </w:r>
          </w:p>
        </w:tc>
        <w:tc>
          <w:tcPr>
            <w:tcW w:w="851" w:type="dxa"/>
            <w:noWrap/>
          </w:tcPr>
          <w:p w14:paraId="75302702" w14:textId="77777777" w:rsidR="00F4257E" w:rsidRDefault="00000000">
            <w:pPr>
              <w:spacing w:after="0" w:line="240" w:lineRule="auto"/>
              <w:rPr>
                <w:rFonts w:cstheme="minorHAnsi"/>
                <w:sz w:val="16"/>
                <w:szCs w:val="16"/>
              </w:rPr>
            </w:pPr>
            <w:r>
              <w:rPr>
                <w:rFonts w:cstheme="minorHAnsi"/>
                <w:sz w:val="16"/>
                <w:szCs w:val="16"/>
              </w:rPr>
              <w:t>-0.08544</w:t>
            </w:r>
          </w:p>
        </w:tc>
        <w:tc>
          <w:tcPr>
            <w:tcW w:w="743" w:type="dxa"/>
            <w:noWrap/>
          </w:tcPr>
          <w:p w14:paraId="53557C0D" w14:textId="77777777" w:rsidR="00F4257E" w:rsidRDefault="00000000">
            <w:pPr>
              <w:spacing w:after="0" w:line="240" w:lineRule="auto"/>
              <w:rPr>
                <w:rFonts w:cstheme="minorHAnsi"/>
                <w:sz w:val="16"/>
                <w:szCs w:val="16"/>
              </w:rPr>
            </w:pPr>
            <w:r>
              <w:rPr>
                <w:rFonts w:cstheme="minorHAnsi"/>
                <w:sz w:val="16"/>
                <w:szCs w:val="16"/>
              </w:rPr>
              <w:t>0.0048</w:t>
            </w:r>
          </w:p>
        </w:tc>
      </w:tr>
      <w:tr w:rsidR="00F4257E" w14:paraId="5EEAC86C" w14:textId="77777777">
        <w:trPr>
          <w:trHeight w:val="300"/>
        </w:trPr>
        <w:tc>
          <w:tcPr>
            <w:tcW w:w="1129" w:type="dxa"/>
            <w:shd w:val="clear" w:color="auto" w:fill="FFD966" w:themeFill="accent4" w:themeFillTint="99"/>
            <w:noWrap/>
          </w:tcPr>
          <w:p w14:paraId="2F32EC78" w14:textId="77777777" w:rsidR="00F4257E" w:rsidRDefault="00000000">
            <w:pPr>
              <w:spacing w:after="0" w:line="240" w:lineRule="auto"/>
              <w:rPr>
                <w:sz w:val="16"/>
              </w:rPr>
            </w:pPr>
            <w:r>
              <w:rPr>
                <w:sz w:val="16"/>
              </w:rPr>
              <w:t>Rockhampton</w:t>
            </w:r>
          </w:p>
        </w:tc>
        <w:tc>
          <w:tcPr>
            <w:tcW w:w="732" w:type="dxa"/>
          </w:tcPr>
          <w:p w14:paraId="4FA6922E" w14:textId="77777777" w:rsidR="00F4257E" w:rsidRDefault="00000000">
            <w:pPr>
              <w:spacing w:after="0" w:line="240" w:lineRule="auto"/>
              <w:rPr>
                <w:rFonts w:cstheme="minorHAnsi"/>
                <w:sz w:val="16"/>
                <w:szCs w:val="16"/>
              </w:rPr>
            </w:pPr>
            <w:r>
              <w:rPr>
                <w:rFonts w:cstheme="minorHAnsi"/>
                <w:sz w:val="16"/>
                <w:szCs w:val="16"/>
              </w:rPr>
              <w:t>12</w:t>
            </w:r>
          </w:p>
        </w:tc>
        <w:tc>
          <w:tcPr>
            <w:tcW w:w="425" w:type="dxa"/>
            <w:noWrap/>
          </w:tcPr>
          <w:p w14:paraId="4442DFB4" w14:textId="77777777" w:rsidR="00F4257E" w:rsidRDefault="00000000">
            <w:pPr>
              <w:spacing w:after="0" w:line="240" w:lineRule="auto"/>
              <w:rPr>
                <w:rFonts w:cstheme="minorHAnsi"/>
                <w:sz w:val="16"/>
                <w:szCs w:val="16"/>
              </w:rPr>
            </w:pPr>
            <w:r>
              <w:rPr>
                <w:rFonts w:cstheme="minorHAnsi"/>
                <w:sz w:val="16"/>
                <w:szCs w:val="16"/>
              </w:rPr>
              <w:t>12</w:t>
            </w:r>
          </w:p>
        </w:tc>
        <w:tc>
          <w:tcPr>
            <w:tcW w:w="851" w:type="dxa"/>
            <w:noWrap/>
          </w:tcPr>
          <w:p w14:paraId="548CD2EF" w14:textId="77777777" w:rsidR="00F4257E" w:rsidRDefault="00000000">
            <w:pPr>
              <w:spacing w:after="0" w:line="240" w:lineRule="auto"/>
              <w:rPr>
                <w:rFonts w:cstheme="minorHAnsi"/>
                <w:sz w:val="16"/>
                <w:szCs w:val="16"/>
              </w:rPr>
            </w:pPr>
            <w:r>
              <w:rPr>
                <w:rFonts w:cstheme="minorHAnsi"/>
                <w:sz w:val="16"/>
                <w:szCs w:val="16"/>
              </w:rPr>
              <w:t>0.25182</w:t>
            </w:r>
          </w:p>
        </w:tc>
        <w:tc>
          <w:tcPr>
            <w:tcW w:w="850" w:type="dxa"/>
            <w:noWrap/>
          </w:tcPr>
          <w:p w14:paraId="3984ECCC" w14:textId="77777777" w:rsidR="00F4257E" w:rsidRDefault="00000000">
            <w:pPr>
              <w:spacing w:after="0" w:line="240" w:lineRule="auto"/>
              <w:rPr>
                <w:rFonts w:cstheme="minorHAnsi"/>
                <w:sz w:val="16"/>
                <w:szCs w:val="16"/>
              </w:rPr>
            </w:pPr>
            <w:r>
              <w:rPr>
                <w:rFonts w:cstheme="minorHAnsi"/>
                <w:sz w:val="16"/>
                <w:szCs w:val="16"/>
              </w:rPr>
              <w:t>0.00215</w:t>
            </w:r>
          </w:p>
        </w:tc>
        <w:tc>
          <w:tcPr>
            <w:tcW w:w="851" w:type="dxa"/>
            <w:noWrap/>
          </w:tcPr>
          <w:p w14:paraId="3B7D1D02" w14:textId="77777777" w:rsidR="00F4257E" w:rsidRDefault="00000000">
            <w:pPr>
              <w:spacing w:after="0" w:line="240" w:lineRule="auto"/>
              <w:rPr>
                <w:rFonts w:cstheme="minorHAnsi"/>
                <w:sz w:val="16"/>
                <w:szCs w:val="16"/>
              </w:rPr>
            </w:pPr>
            <w:r>
              <w:rPr>
                <w:rFonts w:cstheme="minorHAnsi"/>
                <w:sz w:val="16"/>
                <w:szCs w:val="16"/>
              </w:rPr>
              <w:t>0.20669</w:t>
            </w:r>
          </w:p>
        </w:tc>
        <w:tc>
          <w:tcPr>
            <w:tcW w:w="850" w:type="dxa"/>
            <w:noWrap/>
          </w:tcPr>
          <w:p w14:paraId="49CEB9D5" w14:textId="77777777" w:rsidR="00F4257E" w:rsidRDefault="00000000">
            <w:pPr>
              <w:spacing w:after="0" w:line="240" w:lineRule="auto"/>
              <w:rPr>
                <w:rFonts w:cstheme="minorHAnsi"/>
                <w:sz w:val="16"/>
                <w:szCs w:val="16"/>
              </w:rPr>
            </w:pPr>
            <w:r>
              <w:rPr>
                <w:rFonts w:cstheme="minorHAnsi"/>
                <w:sz w:val="16"/>
                <w:szCs w:val="16"/>
              </w:rPr>
              <w:t>0.00152</w:t>
            </w:r>
          </w:p>
        </w:tc>
        <w:tc>
          <w:tcPr>
            <w:tcW w:w="851" w:type="dxa"/>
            <w:noWrap/>
          </w:tcPr>
          <w:p w14:paraId="1ABBEDA2" w14:textId="77777777" w:rsidR="00F4257E" w:rsidRDefault="00000000">
            <w:pPr>
              <w:spacing w:after="0" w:line="240" w:lineRule="auto"/>
              <w:rPr>
                <w:rFonts w:cstheme="minorHAnsi"/>
                <w:sz w:val="16"/>
                <w:szCs w:val="16"/>
              </w:rPr>
            </w:pPr>
            <w:r>
              <w:rPr>
                <w:rFonts w:cstheme="minorHAnsi"/>
                <w:sz w:val="16"/>
                <w:szCs w:val="16"/>
              </w:rPr>
              <w:t>0.21624</w:t>
            </w:r>
          </w:p>
        </w:tc>
        <w:tc>
          <w:tcPr>
            <w:tcW w:w="850" w:type="dxa"/>
            <w:noWrap/>
          </w:tcPr>
          <w:p w14:paraId="36981DBE" w14:textId="77777777" w:rsidR="00F4257E" w:rsidRDefault="00000000">
            <w:pPr>
              <w:spacing w:after="0" w:line="240" w:lineRule="auto"/>
              <w:rPr>
                <w:rFonts w:cstheme="minorHAnsi"/>
                <w:sz w:val="16"/>
                <w:szCs w:val="16"/>
              </w:rPr>
            </w:pPr>
            <w:r>
              <w:rPr>
                <w:rFonts w:cstheme="minorHAnsi"/>
                <w:sz w:val="16"/>
                <w:szCs w:val="16"/>
              </w:rPr>
              <w:t>0.00159</w:t>
            </w:r>
          </w:p>
        </w:tc>
        <w:tc>
          <w:tcPr>
            <w:tcW w:w="851" w:type="dxa"/>
            <w:noWrap/>
          </w:tcPr>
          <w:p w14:paraId="04B9DD37" w14:textId="77777777" w:rsidR="00F4257E" w:rsidRDefault="00000000">
            <w:pPr>
              <w:spacing w:after="0" w:line="240" w:lineRule="auto"/>
              <w:rPr>
                <w:rFonts w:cstheme="minorHAnsi"/>
                <w:sz w:val="16"/>
                <w:szCs w:val="16"/>
              </w:rPr>
            </w:pPr>
            <w:r>
              <w:rPr>
                <w:rFonts w:cstheme="minorHAnsi"/>
                <w:sz w:val="16"/>
                <w:szCs w:val="16"/>
              </w:rPr>
              <w:t>-0.10432</w:t>
            </w:r>
          </w:p>
        </w:tc>
        <w:tc>
          <w:tcPr>
            <w:tcW w:w="743" w:type="dxa"/>
            <w:noWrap/>
          </w:tcPr>
          <w:p w14:paraId="69683CA0" w14:textId="77777777" w:rsidR="00F4257E" w:rsidRDefault="00000000">
            <w:pPr>
              <w:spacing w:after="0" w:line="240" w:lineRule="auto"/>
              <w:rPr>
                <w:rFonts w:cstheme="minorHAnsi"/>
                <w:sz w:val="16"/>
                <w:szCs w:val="16"/>
              </w:rPr>
            </w:pPr>
            <w:r>
              <w:rPr>
                <w:rFonts w:cstheme="minorHAnsi"/>
                <w:sz w:val="16"/>
                <w:szCs w:val="16"/>
              </w:rPr>
              <w:t>0.01272</w:t>
            </w:r>
          </w:p>
        </w:tc>
      </w:tr>
      <w:tr w:rsidR="00F4257E" w14:paraId="75ED2D63" w14:textId="77777777">
        <w:trPr>
          <w:trHeight w:val="300"/>
        </w:trPr>
        <w:tc>
          <w:tcPr>
            <w:tcW w:w="1129" w:type="dxa"/>
            <w:shd w:val="clear" w:color="auto" w:fill="FFD966" w:themeFill="accent4" w:themeFillTint="99"/>
            <w:noWrap/>
          </w:tcPr>
          <w:p w14:paraId="7017D290" w14:textId="77777777" w:rsidR="00F4257E" w:rsidRDefault="00000000">
            <w:pPr>
              <w:spacing w:after="0" w:line="240" w:lineRule="auto"/>
              <w:rPr>
                <w:sz w:val="16"/>
              </w:rPr>
            </w:pPr>
            <w:r>
              <w:rPr>
                <w:sz w:val="16"/>
              </w:rPr>
              <w:t>Brisbane</w:t>
            </w:r>
          </w:p>
        </w:tc>
        <w:tc>
          <w:tcPr>
            <w:tcW w:w="732" w:type="dxa"/>
          </w:tcPr>
          <w:p w14:paraId="5CF5DDC4" w14:textId="77777777" w:rsidR="00F4257E" w:rsidRDefault="00000000">
            <w:pPr>
              <w:spacing w:after="0" w:line="240" w:lineRule="auto"/>
              <w:rPr>
                <w:rFonts w:cstheme="minorHAnsi"/>
                <w:sz w:val="16"/>
                <w:szCs w:val="16"/>
              </w:rPr>
            </w:pPr>
            <w:r>
              <w:rPr>
                <w:rFonts w:cstheme="minorHAnsi"/>
                <w:sz w:val="16"/>
                <w:szCs w:val="16"/>
              </w:rPr>
              <w:t>13</w:t>
            </w:r>
          </w:p>
        </w:tc>
        <w:tc>
          <w:tcPr>
            <w:tcW w:w="425" w:type="dxa"/>
            <w:noWrap/>
          </w:tcPr>
          <w:p w14:paraId="5F4980FE" w14:textId="77777777" w:rsidR="00F4257E" w:rsidRDefault="00000000">
            <w:pPr>
              <w:spacing w:after="0" w:line="240" w:lineRule="auto"/>
              <w:rPr>
                <w:rFonts w:cstheme="minorHAnsi"/>
                <w:sz w:val="16"/>
                <w:szCs w:val="16"/>
              </w:rPr>
            </w:pPr>
            <w:r>
              <w:rPr>
                <w:rFonts w:cstheme="minorHAnsi"/>
                <w:sz w:val="16"/>
                <w:szCs w:val="16"/>
              </w:rPr>
              <w:t>22</w:t>
            </w:r>
          </w:p>
        </w:tc>
        <w:tc>
          <w:tcPr>
            <w:tcW w:w="851" w:type="dxa"/>
            <w:noWrap/>
          </w:tcPr>
          <w:p w14:paraId="21E6737B" w14:textId="77777777" w:rsidR="00F4257E" w:rsidRDefault="00000000">
            <w:pPr>
              <w:spacing w:after="0" w:line="240" w:lineRule="auto"/>
              <w:rPr>
                <w:rFonts w:cstheme="minorHAnsi"/>
                <w:sz w:val="16"/>
                <w:szCs w:val="16"/>
              </w:rPr>
            </w:pPr>
            <w:r>
              <w:rPr>
                <w:rFonts w:cstheme="minorHAnsi"/>
                <w:sz w:val="16"/>
                <w:szCs w:val="16"/>
              </w:rPr>
              <w:t>0.25165</w:t>
            </w:r>
          </w:p>
        </w:tc>
        <w:tc>
          <w:tcPr>
            <w:tcW w:w="850" w:type="dxa"/>
            <w:noWrap/>
          </w:tcPr>
          <w:p w14:paraId="20E8FC0B" w14:textId="77777777" w:rsidR="00F4257E" w:rsidRDefault="00000000">
            <w:pPr>
              <w:spacing w:after="0" w:line="240" w:lineRule="auto"/>
              <w:rPr>
                <w:rFonts w:cstheme="minorHAnsi"/>
                <w:sz w:val="16"/>
                <w:szCs w:val="16"/>
              </w:rPr>
            </w:pPr>
            <w:r>
              <w:rPr>
                <w:rFonts w:cstheme="minorHAnsi"/>
                <w:sz w:val="16"/>
                <w:szCs w:val="16"/>
              </w:rPr>
              <w:t>0.0019</w:t>
            </w:r>
          </w:p>
        </w:tc>
        <w:tc>
          <w:tcPr>
            <w:tcW w:w="851" w:type="dxa"/>
            <w:noWrap/>
          </w:tcPr>
          <w:p w14:paraId="2519FAFA" w14:textId="77777777" w:rsidR="00F4257E" w:rsidRDefault="00000000">
            <w:pPr>
              <w:spacing w:after="0" w:line="240" w:lineRule="auto"/>
              <w:rPr>
                <w:rFonts w:cstheme="minorHAnsi"/>
                <w:sz w:val="16"/>
                <w:szCs w:val="16"/>
              </w:rPr>
            </w:pPr>
            <w:r>
              <w:rPr>
                <w:rFonts w:cstheme="minorHAnsi"/>
                <w:sz w:val="16"/>
                <w:szCs w:val="16"/>
              </w:rPr>
              <w:t>0.21036</w:t>
            </w:r>
          </w:p>
        </w:tc>
        <w:tc>
          <w:tcPr>
            <w:tcW w:w="850" w:type="dxa"/>
            <w:noWrap/>
          </w:tcPr>
          <w:p w14:paraId="70BE1F82" w14:textId="77777777" w:rsidR="00F4257E" w:rsidRDefault="00000000">
            <w:pPr>
              <w:spacing w:after="0" w:line="240" w:lineRule="auto"/>
              <w:rPr>
                <w:rFonts w:cstheme="minorHAnsi"/>
                <w:sz w:val="16"/>
                <w:szCs w:val="16"/>
              </w:rPr>
            </w:pPr>
            <w:r>
              <w:rPr>
                <w:rFonts w:cstheme="minorHAnsi"/>
                <w:sz w:val="16"/>
                <w:szCs w:val="16"/>
              </w:rPr>
              <w:t>0.00137</w:t>
            </w:r>
          </w:p>
        </w:tc>
        <w:tc>
          <w:tcPr>
            <w:tcW w:w="851" w:type="dxa"/>
            <w:noWrap/>
          </w:tcPr>
          <w:p w14:paraId="48CBC47F" w14:textId="77777777" w:rsidR="00F4257E" w:rsidRDefault="00000000">
            <w:pPr>
              <w:spacing w:after="0" w:line="240" w:lineRule="auto"/>
              <w:rPr>
                <w:rFonts w:cstheme="minorHAnsi"/>
                <w:sz w:val="16"/>
                <w:szCs w:val="16"/>
              </w:rPr>
            </w:pPr>
            <w:r>
              <w:rPr>
                <w:rFonts w:cstheme="minorHAnsi"/>
                <w:sz w:val="16"/>
                <w:szCs w:val="16"/>
              </w:rPr>
              <w:t>0.21552</w:t>
            </w:r>
          </w:p>
        </w:tc>
        <w:tc>
          <w:tcPr>
            <w:tcW w:w="850" w:type="dxa"/>
            <w:noWrap/>
          </w:tcPr>
          <w:p w14:paraId="4C3E2928" w14:textId="77777777" w:rsidR="00F4257E" w:rsidRDefault="00000000">
            <w:pPr>
              <w:spacing w:after="0" w:line="240" w:lineRule="auto"/>
              <w:rPr>
                <w:rFonts w:cstheme="minorHAnsi"/>
                <w:sz w:val="16"/>
                <w:szCs w:val="16"/>
              </w:rPr>
            </w:pPr>
            <w:r>
              <w:rPr>
                <w:rFonts w:cstheme="minorHAnsi"/>
                <w:sz w:val="16"/>
                <w:szCs w:val="16"/>
              </w:rPr>
              <w:t>0.0014</w:t>
            </w:r>
          </w:p>
        </w:tc>
        <w:tc>
          <w:tcPr>
            <w:tcW w:w="851" w:type="dxa"/>
            <w:noWrap/>
          </w:tcPr>
          <w:p w14:paraId="07BDC863" w14:textId="77777777" w:rsidR="00F4257E" w:rsidRDefault="00000000">
            <w:pPr>
              <w:spacing w:after="0" w:line="240" w:lineRule="auto"/>
              <w:rPr>
                <w:rFonts w:cstheme="minorHAnsi"/>
                <w:sz w:val="16"/>
                <w:szCs w:val="16"/>
              </w:rPr>
            </w:pPr>
            <w:r>
              <w:rPr>
                <w:rFonts w:cstheme="minorHAnsi"/>
                <w:sz w:val="16"/>
                <w:szCs w:val="16"/>
              </w:rPr>
              <w:t>-0.1192</w:t>
            </w:r>
          </w:p>
        </w:tc>
        <w:tc>
          <w:tcPr>
            <w:tcW w:w="743" w:type="dxa"/>
            <w:noWrap/>
          </w:tcPr>
          <w:p w14:paraId="16BD442D" w14:textId="77777777" w:rsidR="00F4257E" w:rsidRDefault="00000000">
            <w:pPr>
              <w:spacing w:after="0" w:line="240" w:lineRule="auto"/>
              <w:rPr>
                <w:rFonts w:cstheme="minorHAnsi"/>
                <w:sz w:val="16"/>
                <w:szCs w:val="16"/>
              </w:rPr>
            </w:pPr>
            <w:r>
              <w:rPr>
                <w:rFonts w:cstheme="minorHAnsi"/>
                <w:sz w:val="16"/>
                <w:szCs w:val="16"/>
              </w:rPr>
              <w:t>0.01783</w:t>
            </w:r>
          </w:p>
        </w:tc>
      </w:tr>
      <w:tr w:rsidR="00F4257E" w14:paraId="3A24F804" w14:textId="77777777">
        <w:trPr>
          <w:trHeight w:val="300"/>
        </w:trPr>
        <w:tc>
          <w:tcPr>
            <w:tcW w:w="1129" w:type="dxa"/>
            <w:shd w:val="clear" w:color="auto" w:fill="FFD966" w:themeFill="accent4" w:themeFillTint="99"/>
            <w:noWrap/>
          </w:tcPr>
          <w:p w14:paraId="26F33444" w14:textId="77777777" w:rsidR="00F4257E" w:rsidRDefault="00000000">
            <w:pPr>
              <w:spacing w:after="0" w:line="240" w:lineRule="auto"/>
              <w:rPr>
                <w:sz w:val="16"/>
              </w:rPr>
            </w:pPr>
            <w:r>
              <w:rPr>
                <w:sz w:val="16"/>
              </w:rPr>
              <w:t>Torrens Creek</w:t>
            </w:r>
          </w:p>
        </w:tc>
        <w:tc>
          <w:tcPr>
            <w:tcW w:w="732" w:type="dxa"/>
          </w:tcPr>
          <w:p w14:paraId="5B28CD93" w14:textId="77777777" w:rsidR="00F4257E" w:rsidRDefault="00000000">
            <w:pPr>
              <w:spacing w:after="0" w:line="240" w:lineRule="auto"/>
              <w:rPr>
                <w:rFonts w:cstheme="minorHAnsi"/>
                <w:sz w:val="16"/>
                <w:szCs w:val="16"/>
              </w:rPr>
            </w:pPr>
            <w:r>
              <w:rPr>
                <w:rFonts w:cstheme="minorHAnsi"/>
                <w:sz w:val="16"/>
                <w:szCs w:val="16"/>
              </w:rPr>
              <w:t>14</w:t>
            </w:r>
          </w:p>
        </w:tc>
        <w:tc>
          <w:tcPr>
            <w:tcW w:w="425" w:type="dxa"/>
            <w:noWrap/>
          </w:tcPr>
          <w:p w14:paraId="47635512"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48C3771E" w14:textId="77777777" w:rsidR="00F4257E" w:rsidRDefault="00000000">
            <w:pPr>
              <w:spacing w:after="0" w:line="240" w:lineRule="auto"/>
              <w:rPr>
                <w:rFonts w:cstheme="minorHAnsi"/>
                <w:sz w:val="16"/>
                <w:szCs w:val="16"/>
              </w:rPr>
            </w:pPr>
            <w:r>
              <w:rPr>
                <w:rFonts w:cstheme="minorHAnsi"/>
                <w:sz w:val="16"/>
                <w:szCs w:val="16"/>
              </w:rPr>
              <w:t>0.25622</w:t>
            </w:r>
          </w:p>
        </w:tc>
        <w:tc>
          <w:tcPr>
            <w:tcW w:w="850" w:type="dxa"/>
            <w:noWrap/>
          </w:tcPr>
          <w:p w14:paraId="0DBDA31A" w14:textId="77777777" w:rsidR="00F4257E" w:rsidRDefault="00000000">
            <w:pPr>
              <w:spacing w:after="0" w:line="240" w:lineRule="auto"/>
              <w:rPr>
                <w:rFonts w:cstheme="minorHAnsi"/>
                <w:sz w:val="16"/>
                <w:szCs w:val="16"/>
              </w:rPr>
            </w:pPr>
            <w:r>
              <w:rPr>
                <w:rFonts w:cstheme="minorHAnsi"/>
                <w:sz w:val="16"/>
                <w:szCs w:val="16"/>
              </w:rPr>
              <w:t>0.00235</w:t>
            </w:r>
          </w:p>
        </w:tc>
        <w:tc>
          <w:tcPr>
            <w:tcW w:w="851" w:type="dxa"/>
            <w:noWrap/>
          </w:tcPr>
          <w:p w14:paraId="3F26D0D2" w14:textId="77777777" w:rsidR="00F4257E" w:rsidRDefault="00000000">
            <w:pPr>
              <w:spacing w:after="0" w:line="240" w:lineRule="auto"/>
              <w:rPr>
                <w:rFonts w:cstheme="minorHAnsi"/>
                <w:sz w:val="16"/>
                <w:szCs w:val="16"/>
              </w:rPr>
            </w:pPr>
            <w:r>
              <w:rPr>
                <w:rFonts w:cstheme="minorHAnsi"/>
                <w:sz w:val="16"/>
                <w:szCs w:val="16"/>
              </w:rPr>
              <w:t>0.20766</w:t>
            </w:r>
          </w:p>
        </w:tc>
        <w:tc>
          <w:tcPr>
            <w:tcW w:w="850" w:type="dxa"/>
            <w:noWrap/>
          </w:tcPr>
          <w:p w14:paraId="4F25E0DB" w14:textId="77777777" w:rsidR="00F4257E" w:rsidRDefault="00000000">
            <w:pPr>
              <w:spacing w:after="0" w:line="240" w:lineRule="auto"/>
              <w:rPr>
                <w:rFonts w:cstheme="minorHAnsi"/>
                <w:sz w:val="16"/>
                <w:szCs w:val="16"/>
              </w:rPr>
            </w:pPr>
            <w:r>
              <w:rPr>
                <w:rFonts w:cstheme="minorHAnsi"/>
                <w:sz w:val="16"/>
                <w:szCs w:val="16"/>
              </w:rPr>
              <w:t>0.00166</w:t>
            </w:r>
          </w:p>
        </w:tc>
        <w:tc>
          <w:tcPr>
            <w:tcW w:w="851" w:type="dxa"/>
            <w:noWrap/>
          </w:tcPr>
          <w:p w14:paraId="7B2FFFDB" w14:textId="77777777" w:rsidR="00F4257E" w:rsidRDefault="00000000">
            <w:pPr>
              <w:spacing w:after="0" w:line="240" w:lineRule="auto"/>
              <w:rPr>
                <w:rFonts w:cstheme="minorHAnsi"/>
                <w:sz w:val="16"/>
                <w:szCs w:val="16"/>
              </w:rPr>
            </w:pPr>
            <w:r>
              <w:rPr>
                <w:rFonts w:cstheme="minorHAnsi"/>
                <w:sz w:val="16"/>
                <w:szCs w:val="16"/>
              </w:rPr>
              <w:t>0.22191</w:t>
            </w:r>
          </w:p>
        </w:tc>
        <w:tc>
          <w:tcPr>
            <w:tcW w:w="850" w:type="dxa"/>
            <w:noWrap/>
          </w:tcPr>
          <w:p w14:paraId="7B776DA4" w14:textId="77777777" w:rsidR="00F4257E" w:rsidRDefault="00000000">
            <w:pPr>
              <w:spacing w:after="0" w:line="240" w:lineRule="auto"/>
              <w:rPr>
                <w:rFonts w:cstheme="minorHAnsi"/>
                <w:sz w:val="16"/>
                <w:szCs w:val="16"/>
              </w:rPr>
            </w:pPr>
            <w:r>
              <w:rPr>
                <w:rFonts w:cstheme="minorHAnsi"/>
                <w:sz w:val="16"/>
                <w:szCs w:val="16"/>
              </w:rPr>
              <w:t>0.00177</w:t>
            </w:r>
          </w:p>
        </w:tc>
        <w:tc>
          <w:tcPr>
            <w:tcW w:w="851" w:type="dxa"/>
            <w:noWrap/>
          </w:tcPr>
          <w:p w14:paraId="2FB61ACD" w14:textId="77777777" w:rsidR="00F4257E" w:rsidRDefault="00000000">
            <w:pPr>
              <w:spacing w:after="0" w:line="240" w:lineRule="auto"/>
              <w:rPr>
                <w:rFonts w:cstheme="minorHAnsi"/>
                <w:sz w:val="16"/>
                <w:szCs w:val="16"/>
              </w:rPr>
            </w:pPr>
            <w:r>
              <w:rPr>
                <w:rFonts w:cstheme="minorHAnsi"/>
                <w:sz w:val="16"/>
                <w:szCs w:val="16"/>
              </w:rPr>
              <w:t>-0.09102</w:t>
            </w:r>
          </w:p>
        </w:tc>
        <w:tc>
          <w:tcPr>
            <w:tcW w:w="743" w:type="dxa"/>
            <w:noWrap/>
          </w:tcPr>
          <w:p w14:paraId="782EE570" w14:textId="77777777" w:rsidR="00F4257E" w:rsidRDefault="00000000">
            <w:pPr>
              <w:spacing w:after="0" w:line="240" w:lineRule="auto"/>
              <w:rPr>
                <w:rFonts w:cstheme="minorHAnsi"/>
                <w:sz w:val="16"/>
                <w:szCs w:val="16"/>
              </w:rPr>
            </w:pPr>
            <w:r>
              <w:rPr>
                <w:rFonts w:cstheme="minorHAnsi"/>
                <w:sz w:val="16"/>
                <w:szCs w:val="16"/>
              </w:rPr>
              <w:t>0.00561</w:t>
            </w:r>
          </w:p>
        </w:tc>
      </w:tr>
      <w:tr w:rsidR="00F4257E" w14:paraId="1197562C" w14:textId="77777777">
        <w:trPr>
          <w:trHeight w:val="300"/>
        </w:trPr>
        <w:tc>
          <w:tcPr>
            <w:tcW w:w="1129" w:type="dxa"/>
            <w:shd w:val="clear" w:color="auto" w:fill="FFD966" w:themeFill="accent4" w:themeFillTint="99"/>
            <w:noWrap/>
          </w:tcPr>
          <w:p w14:paraId="374B94E2" w14:textId="77777777" w:rsidR="00F4257E" w:rsidRDefault="00000000">
            <w:pPr>
              <w:spacing w:after="0" w:line="240" w:lineRule="auto"/>
              <w:rPr>
                <w:sz w:val="16"/>
              </w:rPr>
            </w:pPr>
            <w:r>
              <w:rPr>
                <w:sz w:val="16"/>
              </w:rPr>
              <w:t>Hughenden</w:t>
            </w:r>
          </w:p>
        </w:tc>
        <w:tc>
          <w:tcPr>
            <w:tcW w:w="732" w:type="dxa"/>
          </w:tcPr>
          <w:p w14:paraId="699B7D5D" w14:textId="77777777" w:rsidR="00F4257E" w:rsidRDefault="00000000">
            <w:pPr>
              <w:spacing w:after="0" w:line="240" w:lineRule="auto"/>
              <w:rPr>
                <w:rFonts w:cstheme="minorHAnsi"/>
                <w:sz w:val="16"/>
                <w:szCs w:val="16"/>
              </w:rPr>
            </w:pPr>
            <w:r>
              <w:rPr>
                <w:rFonts w:cstheme="minorHAnsi"/>
                <w:sz w:val="16"/>
                <w:szCs w:val="16"/>
              </w:rPr>
              <w:t>15</w:t>
            </w:r>
          </w:p>
        </w:tc>
        <w:tc>
          <w:tcPr>
            <w:tcW w:w="425" w:type="dxa"/>
            <w:noWrap/>
          </w:tcPr>
          <w:p w14:paraId="0D253BC5"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6872A604" w14:textId="77777777" w:rsidR="00F4257E" w:rsidRDefault="00000000">
            <w:pPr>
              <w:spacing w:after="0" w:line="240" w:lineRule="auto"/>
              <w:rPr>
                <w:rFonts w:cstheme="minorHAnsi"/>
                <w:sz w:val="16"/>
                <w:szCs w:val="16"/>
              </w:rPr>
            </w:pPr>
            <w:r>
              <w:rPr>
                <w:rFonts w:cstheme="minorHAnsi"/>
                <w:sz w:val="16"/>
                <w:szCs w:val="16"/>
              </w:rPr>
              <w:t>0.25503</w:t>
            </w:r>
          </w:p>
        </w:tc>
        <w:tc>
          <w:tcPr>
            <w:tcW w:w="850" w:type="dxa"/>
            <w:noWrap/>
          </w:tcPr>
          <w:p w14:paraId="1157E32A" w14:textId="77777777" w:rsidR="00F4257E" w:rsidRDefault="00000000">
            <w:pPr>
              <w:spacing w:after="0" w:line="240" w:lineRule="auto"/>
              <w:rPr>
                <w:rFonts w:cstheme="minorHAnsi"/>
                <w:sz w:val="16"/>
                <w:szCs w:val="16"/>
              </w:rPr>
            </w:pPr>
            <w:r>
              <w:rPr>
                <w:rFonts w:cstheme="minorHAnsi"/>
                <w:sz w:val="16"/>
                <w:szCs w:val="16"/>
              </w:rPr>
              <w:t>0.00238</w:t>
            </w:r>
          </w:p>
        </w:tc>
        <w:tc>
          <w:tcPr>
            <w:tcW w:w="851" w:type="dxa"/>
            <w:noWrap/>
          </w:tcPr>
          <w:p w14:paraId="73B27176" w14:textId="77777777" w:rsidR="00F4257E" w:rsidRDefault="00000000">
            <w:pPr>
              <w:spacing w:after="0" w:line="240" w:lineRule="auto"/>
              <w:rPr>
                <w:rFonts w:cstheme="minorHAnsi"/>
                <w:sz w:val="16"/>
                <w:szCs w:val="16"/>
              </w:rPr>
            </w:pPr>
            <w:r>
              <w:rPr>
                <w:rFonts w:cstheme="minorHAnsi"/>
                <w:sz w:val="16"/>
                <w:szCs w:val="16"/>
              </w:rPr>
              <w:t>0.20628</w:t>
            </w:r>
          </w:p>
        </w:tc>
        <w:tc>
          <w:tcPr>
            <w:tcW w:w="850" w:type="dxa"/>
            <w:noWrap/>
          </w:tcPr>
          <w:p w14:paraId="1FB7A658" w14:textId="77777777" w:rsidR="00F4257E" w:rsidRDefault="00000000">
            <w:pPr>
              <w:spacing w:after="0" w:line="240" w:lineRule="auto"/>
              <w:rPr>
                <w:rFonts w:cstheme="minorHAnsi"/>
                <w:sz w:val="16"/>
                <w:szCs w:val="16"/>
              </w:rPr>
            </w:pPr>
            <w:r>
              <w:rPr>
                <w:rFonts w:cstheme="minorHAnsi"/>
                <w:sz w:val="16"/>
                <w:szCs w:val="16"/>
              </w:rPr>
              <w:t>0.00166</w:t>
            </w:r>
          </w:p>
        </w:tc>
        <w:tc>
          <w:tcPr>
            <w:tcW w:w="851" w:type="dxa"/>
            <w:noWrap/>
          </w:tcPr>
          <w:p w14:paraId="637535CA" w14:textId="77777777" w:rsidR="00F4257E" w:rsidRDefault="00000000">
            <w:pPr>
              <w:spacing w:after="0" w:line="240" w:lineRule="auto"/>
              <w:rPr>
                <w:rFonts w:cstheme="minorHAnsi"/>
                <w:sz w:val="16"/>
                <w:szCs w:val="16"/>
              </w:rPr>
            </w:pPr>
            <w:r>
              <w:rPr>
                <w:rFonts w:cstheme="minorHAnsi"/>
                <w:sz w:val="16"/>
                <w:szCs w:val="16"/>
              </w:rPr>
              <w:t>0.22037</w:t>
            </w:r>
          </w:p>
        </w:tc>
        <w:tc>
          <w:tcPr>
            <w:tcW w:w="850" w:type="dxa"/>
            <w:noWrap/>
          </w:tcPr>
          <w:p w14:paraId="229D6C96" w14:textId="77777777" w:rsidR="00F4257E" w:rsidRDefault="00000000">
            <w:pPr>
              <w:spacing w:after="0" w:line="240" w:lineRule="auto"/>
              <w:rPr>
                <w:rFonts w:cstheme="minorHAnsi"/>
                <w:sz w:val="16"/>
                <w:szCs w:val="16"/>
              </w:rPr>
            </w:pPr>
            <w:r>
              <w:rPr>
                <w:rFonts w:cstheme="minorHAnsi"/>
                <w:sz w:val="16"/>
                <w:szCs w:val="16"/>
              </w:rPr>
              <w:t>0.00178</w:t>
            </w:r>
          </w:p>
        </w:tc>
        <w:tc>
          <w:tcPr>
            <w:tcW w:w="851" w:type="dxa"/>
            <w:noWrap/>
          </w:tcPr>
          <w:p w14:paraId="0C5B870B" w14:textId="77777777" w:rsidR="00F4257E" w:rsidRDefault="00000000">
            <w:pPr>
              <w:spacing w:after="0" w:line="240" w:lineRule="auto"/>
              <w:rPr>
                <w:rFonts w:cstheme="minorHAnsi"/>
                <w:sz w:val="16"/>
                <w:szCs w:val="16"/>
              </w:rPr>
            </w:pPr>
            <w:r>
              <w:rPr>
                <w:rFonts w:cstheme="minorHAnsi"/>
                <w:sz w:val="16"/>
                <w:szCs w:val="16"/>
              </w:rPr>
              <w:t>-0.09096</w:t>
            </w:r>
          </w:p>
        </w:tc>
        <w:tc>
          <w:tcPr>
            <w:tcW w:w="743" w:type="dxa"/>
            <w:noWrap/>
          </w:tcPr>
          <w:p w14:paraId="2E586E97" w14:textId="77777777" w:rsidR="00F4257E" w:rsidRDefault="00000000">
            <w:pPr>
              <w:spacing w:after="0" w:line="240" w:lineRule="auto"/>
              <w:rPr>
                <w:rFonts w:cstheme="minorHAnsi"/>
                <w:sz w:val="16"/>
                <w:szCs w:val="16"/>
              </w:rPr>
            </w:pPr>
            <w:r>
              <w:rPr>
                <w:rFonts w:cstheme="minorHAnsi"/>
                <w:sz w:val="16"/>
                <w:szCs w:val="16"/>
              </w:rPr>
              <w:t>0.00495</w:t>
            </w:r>
          </w:p>
        </w:tc>
      </w:tr>
      <w:tr w:rsidR="00F4257E" w14:paraId="0ACA37E2" w14:textId="77777777">
        <w:trPr>
          <w:trHeight w:val="300"/>
        </w:trPr>
        <w:tc>
          <w:tcPr>
            <w:tcW w:w="1129" w:type="dxa"/>
            <w:shd w:val="clear" w:color="auto" w:fill="BDD6EE" w:themeFill="accent5" w:themeFillTint="66"/>
            <w:noWrap/>
          </w:tcPr>
          <w:p w14:paraId="75D19C1D" w14:textId="77777777" w:rsidR="00F4257E" w:rsidRDefault="00000000">
            <w:pPr>
              <w:spacing w:after="0" w:line="240" w:lineRule="auto"/>
              <w:rPr>
                <w:sz w:val="16"/>
              </w:rPr>
            </w:pPr>
            <w:r>
              <w:rPr>
                <w:sz w:val="16"/>
              </w:rPr>
              <w:t>Cloncurry</w:t>
            </w:r>
          </w:p>
        </w:tc>
        <w:tc>
          <w:tcPr>
            <w:tcW w:w="732" w:type="dxa"/>
          </w:tcPr>
          <w:p w14:paraId="055F0557" w14:textId="77777777" w:rsidR="00F4257E" w:rsidRDefault="00000000">
            <w:pPr>
              <w:spacing w:after="0" w:line="240" w:lineRule="auto"/>
              <w:rPr>
                <w:rFonts w:cstheme="minorHAnsi"/>
                <w:sz w:val="16"/>
                <w:szCs w:val="16"/>
              </w:rPr>
            </w:pPr>
            <w:r>
              <w:rPr>
                <w:rFonts w:cstheme="minorHAnsi"/>
                <w:sz w:val="16"/>
                <w:szCs w:val="16"/>
              </w:rPr>
              <w:t>16</w:t>
            </w:r>
          </w:p>
        </w:tc>
        <w:tc>
          <w:tcPr>
            <w:tcW w:w="425" w:type="dxa"/>
            <w:noWrap/>
          </w:tcPr>
          <w:p w14:paraId="295C9760"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6027FD43" w14:textId="77777777" w:rsidR="00F4257E" w:rsidRDefault="00000000">
            <w:pPr>
              <w:spacing w:after="0" w:line="240" w:lineRule="auto"/>
              <w:rPr>
                <w:rFonts w:cstheme="minorHAnsi"/>
                <w:sz w:val="16"/>
                <w:szCs w:val="16"/>
              </w:rPr>
            </w:pPr>
            <w:r>
              <w:rPr>
                <w:rFonts w:cstheme="minorHAnsi"/>
                <w:sz w:val="16"/>
                <w:szCs w:val="16"/>
              </w:rPr>
              <w:t>0.2537</w:t>
            </w:r>
          </w:p>
        </w:tc>
        <w:tc>
          <w:tcPr>
            <w:tcW w:w="850" w:type="dxa"/>
            <w:noWrap/>
          </w:tcPr>
          <w:p w14:paraId="792BE6CD" w14:textId="77777777" w:rsidR="00F4257E" w:rsidRDefault="00000000">
            <w:pPr>
              <w:spacing w:after="0" w:line="240" w:lineRule="auto"/>
              <w:rPr>
                <w:rFonts w:cstheme="minorHAnsi"/>
                <w:sz w:val="16"/>
                <w:szCs w:val="16"/>
              </w:rPr>
            </w:pPr>
            <w:r>
              <w:rPr>
                <w:rFonts w:cstheme="minorHAnsi"/>
                <w:sz w:val="16"/>
                <w:szCs w:val="16"/>
              </w:rPr>
              <w:t>0.00278</w:t>
            </w:r>
          </w:p>
        </w:tc>
        <w:tc>
          <w:tcPr>
            <w:tcW w:w="851" w:type="dxa"/>
            <w:noWrap/>
          </w:tcPr>
          <w:p w14:paraId="24424328" w14:textId="77777777" w:rsidR="00F4257E" w:rsidRDefault="00000000">
            <w:pPr>
              <w:spacing w:after="0" w:line="240" w:lineRule="auto"/>
              <w:rPr>
                <w:rFonts w:cstheme="minorHAnsi"/>
                <w:sz w:val="16"/>
                <w:szCs w:val="16"/>
              </w:rPr>
            </w:pPr>
            <w:r>
              <w:rPr>
                <w:rFonts w:cstheme="minorHAnsi"/>
                <w:sz w:val="16"/>
                <w:szCs w:val="16"/>
              </w:rPr>
              <w:t>0.19851</w:t>
            </w:r>
          </w:p>
        </w:tc>
        <w:tc>
          <w:tcPr>
            <w:tcW w:w="850" w:type="dxa"/>
            <w:noWrap/>
          </w:tcPr>
          <w:p w14:paraId="1D17129A" w14:textId="77777777" w:rsidR="00F4257E" w:rsidRDefault="00000000">
            <w:pPr>
              <w:spacing w:after="0" w:line="240" w:lineRule="auto"/>
              <w:rPr>
                <w:rFonts w:cstheme="minorHAnsi"/>
                <w:sz w:val="16"/>
                <w:szCs w:val="16"/>
              </w:rPr>
            </w:pPr>
            <w:r>
              <w:rPr>
                <w:rFonts w:cstheme="minorHAnsi"/>
                <w:sz w:val="16"/>
                <w:szCs w:val="16"/>
              </w:rPr>
              <w:t>0.00188</w:t>
            </w:r>
          </w:p>
        </w:tc>
        <w:tc>
          <w:tcPr>
            <w:tcW w:w="851" w:type="dxa"/>
            <w:noWrap/>
          </w:tcPr>
          <w:p w14:paraId="193152D9" w14:textId="77777777" w:rsidR="00F4257E" w:rsidRDefault="00000000">
            <w:pPr>
              <w:spacing w:after="0" w:line="240" w:lineRule="auto"/>
              <w:rPr>
                <w:rFonts w:cstheme="minorHAnsi"/>
                <w:sz w:val="16"/>
                <w:szCs w:val="16"/>
              </w:rPr>
            </w:pPr>
            <w:r>
              <w:rPr>
                <w:rFonts w:cstheme="minorHAnsi"/>
                <w:sz w:val="16"/>
                <w:szCs w:val="16"/>
              </w:rPr>
              <w:t>0.21209</w:t>
            </w:r>
          </w:p>
        </w:tc>
        <w:tc>
          <w:tcPr>
            <w:tcW w:w="850" w:type="dxa"/>
            <w:noWrap/>
          </w:tcPr>
          <w:p w14:paraId="14440B74" w14:textId="77777777" w:rsidR="00F4257E" w:rsidRDefault="00000000">
            <w:pPr>
              <w:spacing w:after="0" w:line="240" w:lineRule="auto"/>
              <w:rPr>
                <w:rFonts w:cstheme="minorHAnsi"/>
                <w:sz w:val="16"/>
                <w:szCs w:val="16"/>
              </w:rPr>
            </w:pPr>
            <w:r>
              <w:rPr>
                <w:rFonts w:cstheme="minorHAnsi"/>
                <w:sz w:val="16"/>
                <w:szCs w:val="16"/>
              </w:rPr>
              <w:t>0.00201</w:t>
            </w:r>
          </w:p>
        </w:tc>
        <w:tc>
          <w:tcPr>
            <w:tcW w:w="851" w:type="dxa"/>
            <w:noWrap/>
          </w:tcPr>
          <w:p w14:paraId="11781299" w14:textId="77777777" w:rsidR="00F4257E" w:rsidRDefault="00000000">
            <w:pPr>
              <w:spacing w:after="0" w:line="240" w:lineRule="auto"/>
              <w:rPr>
                <w:rFonts w:cstheme="minorHAnsi"/>
                <w:sz w:val="16"/>
                <w:szCs w:val="16"/>
              </w:rPr>
            </w:pPr>
            <w:r>
              <w:rPr>
                <w:rFonts w:cstheme="minorHAnsi"/>
                <w:sz w:val="16"/>
                <w:szCs w:val="16"/>
              </w:rPr>
              <w:t>-0.10135</w:t>
            </w:r>
          </w:p>
        </w:tc>
        <w:tc>
          <w:tcPr>
            <w:tcW w:w="743" w:type="dxa"/>
            <w:noWrap/>
          </w:tcPr>
          <w:p w14:paraId="466E2690" w14:textId="77777777" w:rsidR="00F4257E" w:rsidRDefault="00000000">
            <w:pPr>
              <w:spacing w:after="0" w:line="240" w:lineRule="auto"/>
              <w:rPr>
                <w:rFonts w:cstheme="minorHAnsi"/>
                <w:sz w:val="16"/>
                <w:szCs w:val="16"/>
              </w:rPr>
            </w:pPr>
            <w:r>
              <w:rPr>
                <w:rFonts w:cstheme="minorHAnsi"/>
                <w:sz w:val="16"/>
                <w:szCs w:val="16"/>
              </w:rPr>
              <w:t>0.00584</w:t>
            </w:r>
          </w:p>
        </w:tc>
      </w:tr>
      <w:tr w:rsidR="00F4257E" w14:paraId="40AA9C6A" w14:textId="77777777">
        <w:trPr>
          <w:trHeight w:val="300"/>
        </w:trPr>
        <w:tc>
          <w:tcPr>
            <w:tcW w:w="1129" w:type="dxa"/>
            <w:shd w:val="clear" w:color="auto" w:fill="BDD6EE" w:themeFill="accent5" w:themeFillTint="66"/>
            <w:noWrap/>
          </w:tcPr>
          <w:p w14:paraId="0ACE9D37" w14:textId="77777777" w:rsidR="00F4257E" w:rsidRDefault="00000000">
            <w:pPr>
              <w:spacing w:after="0" w:line="240" w:lineRule="auto"/>
              <w:rPr>
                <w:sz w:val="16"/>
              </w:rPr>
            </w:pPr>
            <w:r>
              <w:rPr>
                <w:sz w:val="16"/>
              </w:rPr>
              <w:t>Mt Isa</w:t>
            </w:r>
          </w:p>
        </w:tc>
        <w:tc>
          <w:tcPr>
            <w:tcW w:w="732" w:type="dxa"/>
          </w:tcPr>
          <w:p w14:paraId="3371FEBA" w14:textId="77777777" w:rsidR="00F4257E" w:rsidRDefault="00000000">
            <w:pPr>
              <w:spacing w:after="0" w:line="240" w:lineRule="auto"/>
              <w:rPr>
                <w:rFonts w:cstheme="minorHAnsi"/>
                <w:sz w:val="16"/>
                <w:szCs w:val="16"/>
              </w:rPr>
            </w:pPr>
            <w:r>
              <w:rPr>
                <w:rFonts w:cstheme="minorHAnsi"/>
                <w:sz w:val="16"/>
                <w:szCs w:val="16"/>
              </w:rPr>
              <w:t>17</w:t>
            </w:r>
          </w:p>
        </w:tc>
        <w:tc>
          <w:tcPr>
            <w:tcW w:w="425" w:type="dxa"/>
            <w:noWrap/>
          </w:tcPr>
          <w:p w14:paraId="374604CE"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14332782" w14:textId="77777777" w:rsidR="00F4257E" w:rsidRDefault="00000000">
            <w:pPr>
              <w:spacing w:after="0" w:line="240" w:lineRule="auto"/>
              <w:rPr>
                <w:rFonts w:cstheme="minorHAnsi"/>
                <w:sz w:val="16"/>
                <w:szCs w:val="16"/>
              </w:rPr>
            </w:pPr>
            <w:r>
              <w:rPr>
                <w:rFonts w:cstheme="minorHAnsi"/>
                <w:sz w:val="16"/>
                <w:szCs w:val="16"/>
              </w:rPr>
              <w:t>0.25253</w:t>
            </w:r>
          </w:p>
        </w:tc>
        <w:tc>
          <w:tcPr>
            <w:tcW w:w="850" w:type="dxa"/>
            <w:noWrap/>
          </w:tcPr>
          <w:p w14:paraId="097F6372" w14:textId="77777777" w:rsidR="00F4257E" w:rsidRDefault="00000000">
            <w:pPr>
              <w:spacing w:after="0" w:line="240" w:lineRule="auto"/>
              <w:rPr>
                <w:rFonts w:cstheme="minorHAnsi"/>
                <w:sz w:val="16"/>
                <w:szCs w:val="16"/>
              </w:rPr>
            </w:pPr>
            <w:r>
              <w:rPr>
                <w:rFonts w:cstheme="minorHAnsi"/>
                <w:sz w:val="16"/>
                <w:szCs w:val="16"/>
              </w:rPr>
              <w:t>0.00259</w:t>
            </w:r>
          </w:p>
        </w:tc>
        <w:tc>
          <w:tcPr>
            <w:tcW w:w="851" w:type="dxa"/>
            <w:noWrap/>
          </w:tcPr>
          <w:p w14:paraId="7716CF3F" w14:textId="77777777" w:rsidR="00F4257E" w:rsidRDefault="00000000">
            <w:pPr>
              <w:spacing w:after="0" w:line="240" w:lineRule="auto"/>
              <w:rPr>
                <w:rFonts w:cstheme="minorHAnsi"/>
                <w:sz w:val="16"/>
                <w:szCs w:val="16"/>
              </w:rPr>
            </w:pPr>
            <w:r>
              <w:rPr>
                <w:rFonts w:cstheme="minorHAnsi"/>
                <w:sz w:val="16"/>
                <w:szCs w:val="16"/>
              </w:rPr>
              <w:t>0.20094</w:t>
            </w:r>
          </w:p>
        </w:tc>
        <w:tc>
          <w:tcPr>
            <w:tcW w:w="850" w:type="dxa"/>
            <w:noWrap/>
          </w:tcPr>
          <w:p w14:paraId="4119A4FD" w14:textId="77777777" w:rsidR="00F4257E" w:rsidRDefault="00000000">
            <w:pPr>
              <w:spacing w:after="0" w:line="240" w:lineRule="auto"/>
              <w:rPr>
                <w:rFonts w:cstheme="minorHAnsi"/>
                <w:sz w:val="16"/>
                <w:szCs w:val="16"/>
              </w:rPr>
            </w:pPr>
            <w:r>
              <w:rPr>
                <w:rFonts w:cstheme="minorHAnsi"/>
                <w:sz w:val="16"/>
                <w:szCs w:val="16"/>
              </w:rPr>
              <w:t>0.00179</w:t>
            </w:r>
          </w:p>
        </w:tc>
        <w:tc>
          <w:tcPr>
            <w:tcW w:w="851" w:type="dxa"/>
            <w:noWrap/>
          </w:tcPr>
          <w:p w14:paraId="0FDB568E" w14:textId="77777777" w:rsidR="00F4257E" w:rsidRDefault="00000000">
            <w:pPr>
              <w:spacing w:after="0" w:line="240" w:lineRule="auto"/>
              <w:rPr>
                <w:rFonts w:cstheme="minorHAnsi"/>
                <w:sz w:val="16"/>
                <w:szCs w:val="16"/>
              </w:rPr>
            </w:pPr>
            <w:r>
              <w:rPr>
                <w:rFonts w:cstheme="minorHAnsi"/>
                <w:sz w:val="16"/>
                <w:szCs w:val="16"/>
              </w:rPr>
              <w:t>0.21468</w:t>
            </w:r>
          </w:p>
        </w:tc>
        <w:tc>
          <w:tcPr>
            <w:tcW w:w="850" w:type="dxa"/>
            <w:noWrap/>
          </w:tcPr>
          <w:p w14:paraId="6C94347D" w14:textId="77777777" w:rsidR="00F4257E" w:rsidRDefault="00000000">
            <w:pPr>
              <w:spacing w:after="0" w:line="240" w:lineRule="auto"/>
              <w:rPr>
                <w:rFonts w:cstheme="minorHAnsi"/>
                <w:sz w:val="16"/>
                <w:szCs w:val="16"/>
              </w:rPr>
            </w:pPr>
            <w:r>
              <w:rPr>
                <w:rFonts w:cstheme="minorHAnsi"/>
                <w:sz w:val="16"/>
                <w:szCs w:val="16"/>
              </w:rPr>
              <w:t>0.00191</w:t>
            </w:r>
          </w:p>
        </w:tc>
        <w:tc>
          <w:tcPr>
            <w:tcW w:w="851" w:type="dxa"/>
            <w:noWrap/>
          </w:tcPr>
          <w:p w14:paraId="0CAE9460" w14:textId="77777777" w:rsidR="00F4257E" w:rsidRDefault="00000000">
            <w:pPr>
              <w:spacing w:after="0" w:line="240" w:lineRule="auto"/>
              <w:rPr>
                <w:rFonts w:cstheme="minorHAnsi"/>
                <w:sz w:val="16"/>
                <w:szCs w:val="16"/>
              </w:rPr>
            </w:pPr>
            <w:r>
              <w:rPr>
                <w:rFonts w:cstheme="minorHAnsi"/>
                <w:sz w:val="16"/>
                <w:szCs w:val="16"/>
              </w:rPr>
              <w:t>-0.09583</w:t>
            </w:r>
          </w:p>
        </w:tc>
        <w:tc>
          <w:tcPr>
            <w:tcW w:w="743" w:type="dxa"/>
            <w:noWrap/>
          </w:tcPr>
          <w:p w14:paraId="207EEF2F" w14:textId="77777777" w:rsidR="00F4257E" w:rsidRDefault="00000000">
            <w:pPr>
              <w:spacing w:after="0" w:line="240" w:lineRule="auto"/>
              <w:rPr>
                <w:rFonts w:cstheme="minorHAnsi"/>
                <w:sz w:val="16"/>
                <w:szCs w:val="16"/>
              </w:rPr>
            </w:pPr>
            <w:r>
              <w:rPr>
                <w:rFonts w:cstheme="minorHAnsi"/>
                <w:sz w:val="16"/>
                <w:szCs w:val="16"/>
              </w:rPr>
              <w:t>0.00556</w:t>
            </w:r>
          </w:p>
        </w:tc>
      </w:tr>
      <w:tr w:rsidR="00F4257E" w14:paraId="3D7D7468" w14:textId="77777777">
        <w:trPr>
          <w:trHeight w:val="300"/>
        </w:trPr>
        <w:tc>
          <w:tcPr>
            <w:tcW w:w="1129" w:type="dxa"/>
            <w:shd w:val="clear" w:color="auto" w:fill="BDD6EE" w:themeFill="accent5" w:themeFillTint="66"/>
            <w:noWrap/>
          </w:tcPr>
          <w:p w14:paraId="6C3F6D24" w14:textId="77777777" w:rsidR="00F4257E" w:rsidRDefault="00000000">
            <w:pPr>
              <w:spacing w:after="0" w:line="240" w:lineRule="auto"/>
              <w:rPr>
                <w:sz w:val="16"/>
              </w:rPr>
            </w:pPr>
            <w:r>
              <w:rPr>
                <w:sz w:val="16"/>
              </w:rPr>
              <w:t>Narrabri</w:t>
            </w:r>
          </w:p>
        </w:tc>
        <w:tc>
          <w:tcPr>
            <w:tcW w:w="732" w:type="dxa"/>
          </w:tcPr>
          <w:p w14:paraId="584AE7BA" w14:textId="77777777" w:rsidR="00F4257E" w:rsidRDefault="00000000">
            <w:pPr>
              <w:spacing w:after="0" w:line="240" w:lineRule="auto"/>
              <w:rPr>
                <w:rFonts w:cstheme="minorHAnsi"/>
                <w:sz w:val="16"/>
                <w:szCs w:val="16"/>
              </w:rPr>
            </w:pPr>
            <w:r>
              <w:rPr>
                <w:rFonts w:cstheme="minorHAnsi"/>
                <w:sz w:val="16"/>
                <w:szCs w:val="16"/>
              </w:rPr>
              <w:t>18</w:t>
            </w:r>
          </w:p>
        </w:tc>
        <w:tc>
          <w:tcPr>
            <w:tcW w:w="425" w:type="dxa"/>
            <w:noWrap/>
          </w:tcPr>
          <w:p w14:paraId="4CA8A8E8" w14:textId="77777777" w:rsidR="00F4257E" w:rsidRDefault="00000000">
            <w:pPr>
              <w:spacing w:after="0" w:line="240" w:lineRule="auto"/>
              <w:rPr>
                <w:rFonts w:cstheme="minorHAnsi"/>
                <w:sz w:val="16"/>
                <w:szCs w:val="16"/>
              </w:rPr>
            </w:pPr>
            <w:r>
              <w:rPr>
                <w:rFonts w:cstheme="minorHAnsi"/>
                <w:sz w:val="16"/>
                <w:szCs w:val="16"/>
              </w:rPr>
              <w:t>9</w:t>
            </w:r>
          </w:p>
        </w:tc>
        <w:tc>
          <w:tcPr>
            <w:tcW w:w="851" w:type="dxa"/>
            <w:noWrap/>
          </w:tcPr>
          <w:p w14:paraId="7D649A0E" w14:textId="77777777" w:rsidR="00F4257E" w:rsidRDefault="00000000">
            <w:pPr>
              <w:spacing w:after="0" w:line="240" w:lineRule="auto"/>
              <w:rPr>
                <w:rFonts w:cstheme="minorHAnsi"/>
                <w:sz w:val="16"/>
                <w:szCs w:val="16"/>
              </w:rPr>
            </w:pPr>
            <w:r>
              <w:rPr>
                <w:rFonts w:cstheme="minorHAnsi"/>
                <w:sz w:val="16"/>
                <w:szCs w:val="16"/>
              </w:rPr>
              <w:t>0.25556</w:t>
            </w:r>
          </w:p>
        </w:tc>
        <w:tc>
          <w:tcPr>
            <w:tcW w:w="850" w:type="dxa"/>
            <w:noWrap/>
          </w:tcPr>
          <w:p w14:paraId="1776F9C2" w14:textId="77777777" w:rsidR="00F4257E" w:rsidRDefault="00000000">
            <w:pPr>
              <w:spacing w:after="0" w:line="240" w:lineRule="auto"/>
              <w:rPr>
                <w:rFonts w:cstheme="minorHAnsi"/>
                <w:sz w:val="16"/>
                <w:szCs w:val="16"/>
              </w:rPr>
            </w:pPr>
            <w:r>
              <w:rPr>
                <w:rFonts w:cstheme="minorHAnsi"/>
                <w:sz w:val="16"/>
                <w:szCs w:val="16"/>
              </w:rPr>
              <w:t>0.00233</w:t>
            </w:r>
          </w:p>
        </w:tc>
        <w:tc>
          <w:tcPr>
            <w:tcW w:w="851" w:type="dxa"/>
            <w:noWrap/>
          </w:tcPr>
          <w:p w14:paraId="4A5845E4" w14:textId="77777777" w:rsidR="00F4257E" w:rsidRDefault="00000000">
            <w:pPr>
              <w:spacing w:after="0" w:line="240" w:lineRule="auto"/>
              <w:rPr>
                <w:rFonts w:cstheme="minorHAnsi"/>
                <w:sz w:val="16"/>
                <w:szCs w:val="16"/>
              </w:rPr>
            </w:pPr>
            <w:r>
              <w:rPr>
                <w:rFonts w:cstheme="minorHAnsi"/>
                <w:sz w:val="16"/>
                <w:szCs w:val="16"/>
              </w:rPr>
              <w:t>0.20725</w:t>
            </w:r>
          </w:p>
        </w:tc>
        <w:tc>
          <w:tcPr>
            <w:tcW w:w="850" w:type="dxa"/>
            <w:noWrap/>
          </w:tcPr>
          <w:p w14:paraId="377E216F" w14:textId="77777777" w:rsidR="00F4257E" w:rsidRDefault="00000000">
            <w:pPr>
              <w:spacing w:after="0" w:line="240" w:lineRule="auto"/>
              <w:rPr>
                <w:rFonts w:cstheme="minorHAnsi"/>
                <w:sz w:val="16"/>
                <w:szCs w:val="16"/>
              </w:rPr>
            </w:pPr>
            <w:r>
              <w:rPr>
                <w:rFonts w:cstheme="minorHAnsi"/>
                <w:sz w:val="16"/>
                <w:szCs w:val="16"/>
              </w:rPr>
              <w:t>0.00163</w:t>
            </w:r>
          </w:p>
        </w:tc>
        <w:tc>
          <w:tcPr>
            <w:tcW w:w="851" w:type="dxa"/>
            <w:noWrap/>
          </w:tcPr>
          <w:p w14:paraId="7CD55E7C" w14:textId="77777777" w:rsidR="00F4257E" w:rsidRDefault="00000000">
            <w:pPr>
              <w:spacing w:after="0" w:line="240" w:lineRule="auto"/>
              <w:rPr>
                <w:rFonts w:cstheme="minorHAnsi"/>
                <w:sz w:val="16"/>
                <w:szCs w:val="16"/>
              </w:rPr>
            </w:pPr>
            <w:r>
              <w:rPr>
                <w:rFonts w:cstheme="minorHAnsi"/>
                <w:sz w:val="16"/>
                <w:szCs w:val="16"/>
              </w:rPr>
              <w:t>0.21974</w:t>
            </w:r>
          </w:p>
        </w:tc>
        <w:tc>
          <w:tcPr>
            <w:tcW w:w="850" w:type="dxa"/>
            <w:noWrap/>
          </w:tcPr>
          <w:p w14:paraId="2096BFF9" w14:textId="77777777" w:rsidR="00F4257E" w:rsidRDefault="00000000">
            <w:pPr>
              <w:spacing w:after="0" w:line="240" w:lineRule="auto"/>
              <w:rPr>
                <w:rFonts w:cstheme="minorHAnsi"/>
                <w:sz w:val="16"/>
                <w:szCs w:val="16"/>
              </w:rPr>
            </w:pPr>
            <w:r>
              <w:rPr>
                <w:rFonts w:cstheme="minorHAnsi"/>
                <w:sz w:val="16"/>
                <w:szCs w:val="16"/>
              </w:rPr>
              <w:t>0.00173</w:t>
            </w:r>
          </w:p>
        </w:tc>
        <w:tc>
          <w:tcPr>
            <w:tcW w:w="851" w:type="dxa"/>
            <w:noWrap/>
          </w:tcPr>
          <w:p w14:paraId="524F6FEC" w14:textId="77777777" w:rsidR="00F4257E" w:rsidRDefault="00000000">
            <w:pPr>
              <w:spacing w:after="0" w:line="240" w:lineRule="auto"/>
              <w:rPr>
                <w:rFonts w:cstheme="minorHAnsi"/>
                <w:sz w:val="16"/>
                <w:szCs w:val="16"/>
              </w:rPr>
            </w:pPr>
            <w:r>
              <w:rPr>
                <w:rFonts w:cstheme="minorHAnsi"/>
                <w:sz w:val="16"/>
                <w:szCs w:val="16"/>
              </w:rPr>
              <w:t>-0.09721</w:t>
            </w:r>
          </w:p>
        </w:tc>
        <w:tc>
          <w:tcPr>
            <w:tcW w:w="743" w:type="dxa"/>
            <w:noWrap/>
          </w:tcPr>
          <w:p w14:paraId="4C85A0FA" w14:textId="77777777" w:rsidR="00F4257E" w:rsidRDefault="00000000">
            <w:pPr>
              <w:spacing w:after="0" w:line="240" w:lineRule="auto"/>
              <w:rPr>
                <w:rFonts w:cstheme="minorHAnsi"/>
                <w:sz w:val="16"/>
                <w:szCs w:val="16"/>
              </w:rPr>
            </w:pPr>
            <w:r>
              <w:rPr>
                <w:rFonts w:cstheme="minorHAnsi"/>
                <w:sz w:val="16"/>
                <w:szCs w:val="16"/>
              </w:rPr>
              <w:t>0.00534</w:t>
            </w:r>
          </w:p>
        </w:tc>
      </w:tr>
      <w:tr w:rsidR="00F4257E" w14:paraId="234EAB00" w14:textId="77777777">
        <w:trPr>
          <w:trHeight w:val="300"/>
        </w:trPr>
        <w:tc>
          <w:tcPr>
            <w:tcW w:w="1129" w:type="dxa"/>
            <w:shd w:val="clear" w:color="auto" w:fill="BDD6EE" w:themeFill="accent5" w:themeFillTint="66"/>
            <w:noWrap/>
          </w:tcPr>
          <w:p w14:paraId="10E78E9A" w14:textId="77777777" w:rsidR="00F4257E" w:rsidRDefault="00000000">
            <w:pPr>
              <w:spacing w:after="0" w:line="240" w:lineRule="auto"/>
              <w:rPr>
                <w:sz w:val="16"/>
              </w:rPr>
            </w:pPr>
            <w:r>
              <w:rPr>
                <w:sz w:val="16"/>
              </w:rPr>
              <w:t>Sydney</w:t>
            </w:r>
          </w:p>
        </w:tc>
        <w:tc>
          <w:tcPr>
            <w:tcW w:w="732" w:type="dxa"/>
          </w:tcPr>
          <w:p w14:paraId="1E56751A" w14:textId="77777777" w:rsidR="00F4257E" w:rsidRDefault="00000000">
            <w:pPr>
              <w:spacing w:after="0" w:line="240" w:lineRule="auto"/>
              <w:rPr>
                <w:rFonts w:cstheme="minorHAnsi"/>
                <w:sz w:val="16"/>
                <w:szCs w:val="16"/>
              </w:rPr>
            </w:pPr>
            <w:r>
              <w:rPr>
                <w:rFonts w:cstheme="minorHAnsi"/>
                <w:sz w:val="16"/>
                <w:szCs w:val="16"/>
              </w:rPr>
              <w:t>19</w:t>
            </w:r>
          </w:p>
        </w:tc>
        <w:tc>
          <w:tcPr>
            <w:tcW w:w="425" w:type="dxa"/>
            <w:noWrap/>
          </w:tcPr>
          <w:p w14:paraId="75D72109" w14:textId="77777777" w:rsidR="00F4257E" w:rsidRDefault="00000000">
            <w:pPr>
              <w:spacing w:after="0" w:line="240" w:lineRule="auto"/>
              <w:rPr>
                <w:rFonts w:cstheme="minorHAnsi"/>
                <w:sz w:val="16"/>
                <w:szCs w:val="16"/>
              </w:rPr>
            </w:pPr>
            <w:r>
              <w:rPr>
                <w:rFonts w:cstheme="minorHAnsi"/>
                <w:sz w:val="16"/>
                <w:szCs w:val="16"/>
              </w:rPr>
              <w:t>15</w:t>
            </w:r>
          </w:p>
        </w:tc>
        <w:tc>
          <w:tcPr>
            <w:tcW w:w="851" w:type="dxa"/>
            <w:noWrap/>
          </w:tcPr>
          <w:p w14:paraId="591B581E" w14:textId="77777777" w:rsidR="00F4257E" w:rsidRDefault="00000000">
            <w:pPr>
              <w:spacing w:after="0" w:line="240" w:lineRule="auto"/>
              <w:rPr>
                <w:rFonts w:cstheme="minorHAnsi"/>
                <w:sz w:val="16"/>
                <w:szCs w:val="16"/>
              </w:rPr>
            </w:pPr>
            <w:r>
              <w:rPr>
                <w:rFonts w:cstheme="minorHAnsi"/>
                <w:sz w:val="16"/>
                <w:szCs w:val="16"/>
              </w:rPr>
              <w:t>0.25235</w:t>
            </w:r>
          </w:p>
        </w:tc>
        <w:tc>
          <w:tcPr>
            <w:tcW w:w="850" w:type="dxa"/>
            <w:noWrap/>
          </w:tcPr>
          <w:p w14:paraId="09106EDD" w14:textId="77777777" w:rsidR="00F4257E" w:rsidRDefault="00000000">
            <w:pPr>
              <w:spacing w:after="0" w:line="240" w:lineRule="auto"/>
              <w:rPr>
                <w:rFonts w:cstheme="minorHAnsi"/>
                <w:sz w:val="16"/>
                <w:szCs w:val="16"/>
              </w:rPr>
            </w:pPr>
            <w:r>
              <w:rPr>
                <w:rFonts w:cstheme="minorHAnsi"/>
                <w:sz w:val="16"/>
                <w:szCs w:val="16"/>
              </w:rPr>
              <w:t>0.00209</w:t>
            </w:r>
          </w:p>
        </w:tc>
        <w:tc>
          <w:tcPr>
            <w:tcW w:w="851" w:type="dxa"/>
            <w:noWrap/>
          </w:tcPr>
          <w:p w14:paraId="5679C058" w14:textId="77777777" w:rsidR="00F4257E" w:rsidRDefault="00000000">
            <w:pPr>
              <w:spacing w:after="0" w:line="240" w:lineRule="auto"/>
              <w:rPr>
                <w:rFonts w:cstheme="minorHAnsi"/>
                <w:sz w:val="16"/>
                <w:szCs w:val="16"/>
              </w:rPr>
            </w:pPr>
            <w:r>
              <w:rPr>
                <w:rFonts w:cstheme="minorHAnsi"/>
                <w:sz w:val="16"/>
                <w:szCs w:val="16"/>
              </w:rPr>
              <w:t>0.20825</w:t>
            </w:r>
          </w:p>
        </w:tc>
        <w:tc>
          <w:tcPr>
            <w:tcW w:w="850" w:type="dxa"/>
            <w:noWrap/>
          </w:tcPr>
          <w:p w14:paraId="17D4C251" w14:textId="77777777" w:rsidR="00F4257E" w:rsidRDefault="00000000">
            <w:pPr>
              <w:spacing w:after="0" w:line="240" w:lineRule="auto"/>
              <w:rPr>
                <w:rFonts w:cstheme="minorHAnsi"/>
                <w:sz w:val="16"/>
                <w:szCs w:val="16"/>
              </w:rPr>
            </w:pPr>
            <w:r>
              <w:rPr>
                <w:rFonts w:cstheme="minorHAnsi"/>
                <w:sz w:val="16"/>
                <w:szCs w:val="16"/>
              </w:rPr>
              <w:t>0.00149</w:t>
            </w:r>
          </w:p>
        </w:tc>
        <w:tc>
          <w:tcPr>
            <w:tcW w:w="851" w:type="dxa"/>
            <w:noWrap/>
          </w:tcPr>
          <w:p w14:paraId="582F68CD" w14:textId="77777777" w:rsidR="00F4257E" w:rsidRDefault="00000000">
            <w:pPr>
              <w:spacing w:after="0" w:line="240" w:lineRule="auto"/>
              <w:rPr>
                <w:rFonts w:cstheme="minorHAnsi"/>
                <w:sz w:val="16"/>
                <w:szCs w:val="16"/>
              </w:rPr>
            </w:pPr>
            <w:r>
              <w:rPr>
                <w:rFonts w:cstheme="minorHAnsi"/>
                <w:sz w:val="16"/>
                <w:szCs w:val="16"/>
              </w:rPr>
              <w:t>0.21595</w:t>
            </w:r>
          </w:p>
        </w:tc>
        <w:tc>
          <w:tcPr>
            <w:tcW w:w="850" w:type="dxa"/>
            <w:noWrap/>
          </w:tcPr>
          <w:p w14:paraId="2DD47656" w14:textId="77777777" w:rsidR="00F4257E" w:rsidRDefault="00000000">
            <w:pPr>
              <w:spacing w:after="0" w:line="240" w:lineRule="auto"/>
              <w:rPr>
                <w:rFonts w:cstheme="minorHAnsi"/>
                <w:sz w:val="16"/>
                <w:szCs w:val="16"/>
              </w:rPr>
            </w:pPr>
            <w:r>
              <w:rPr>
                <w:rFonts w:cstheme="minorHAnsi"/>
                <w:sz w:val="16"/>
                <w:szCs w:val="16"/>
              </w:rPr>
              <w:t>0.00155</w:t>
            </w:r>
          </w:p>
        </w:tc>
        <w:tc>
          <w:tcPr>
            <w:tcW w:w="851" w:type="dxa"/>
            <w:noWrap/>
          </w:tcPr>
          <w:p w14:paraId="4ACC905E" w14:textId="77777777" w:rsidR="00F4257E" w:rsidRDefault="00000000">
            <w:pPr>
              <w:spacing w:after="0" w:line="240" w:lineRule="auto"/>
              <w:rPr>
                <w:rFonts w:cstheme="minorHAnsi"/>
                <w:sz w:val="16"/>
                <w:szCs w:val="16"/>
              </w:rPr>
            </w:pPr>
            <w:r>
              <w:rPr>
                <w:rFonts w:cstheme="minorHAnsi"/>
                <w:sz w:val="16"/>
                <w:szCs w:val="16"/>
              </w:rPr>
              <w:t>-0.11108</w:t>
            </w:r>
          </w:p>
        </w:tc>
        <w:tc>
          <w:tcPr>
            <w:tcW w:w="743" w:type="dxa"/>
            <w:noWrap/>
          </w:tcPr>
          <w:p w14:paraId="24CB38CC" w14:textId="77777777" w:rsidR="00F4257E" w:rsidRDefault="00000000">
            <w:pPr>
              <w:spacing w:after="0" w:line="240" w:lineRule="auto"/>
              <w:rPr>
                <w:rFonts w:cstheme="minorHAnsi"/>
                <w:sz w:val="16"/>
                <w:szCs w:val="16"/>
              </w:rPr>
            </w:pPr>
            <w:r>
              <w:rPr>
                <w:rFonts w:cstheme="minorHAnsi"/>
                <w:sz w:val="16"/>
                <w:szCs w:val="16"/>
              </w:rPr>
              <w:t>0.01328</w:t>
            </w:r>
          </w:p>
        </w:tc>
      </w:tr>
      <w:tr w:rsidR="00F4257E" w14:paraId="49A5C2FE" w14:textId="77777777">
        <w:trPr>
          <w:trHeight w:val="300"/>
        </w:trPr>
        <w:tc>
          <w:tcPr>
            <w:tcW w:w="1129" w:type="dxa"/>
            <w:shd w:val="clear" w:color="auto" w:fill="BDD6EE" w:themeFill="accent5" w:themeFillTint="66"/>
            <w:noWrap/>
          </w:tcPr>
          <w:p w14:paraId="1C02DE04" w14:textId="77777777" w:rsidR="00F4257E" w:rsidRDefault="00000000">
            <w:pPr>
              <w:spacing w:after="0" w:line="240" w:lineRule="auto"/>
              <w:rPr>
                <w:sz w:val="16"/>
              </w:rPr>
            </w:pPr>
            <w:r>
              <w:rPr>
                <w:sz w:val="16"/>
              </w:rPr>
              <w:t>Canberra</w:t>
            </w:r>
          </w:p>
        </w:tc>
        <w:tc>
          <w:tcPr>
            <w:tcW w:w="732" w:type="dxa"/>
          </w:tcPr>
          <w:p w14:paraId="350C1014" w14:textId="77777777" w:rsidR="00F4257E" w:rsidRDefault="00000000">
            <w:pPr>
              <w:spacing w:after="0" w:line="240" w:lineRule="auto"/>
              <w:rPr>
                <w:rFonts w:cstheme="minorHAnsi"/>
                <w:sz w:val="16"/>
                <w:szCs w:val="16"/>
              </w:rPr>
            </w:pPr>
            <w:r>
              <w:rPr>
                <w:rFonts w:cstheme="minorHAnsi"/>
                <w:sz w:val="16"/>
                <w:szCs w:val="16"/>
              </w:rPr>
              <w:t>20</w:t>
            </w:r>
          </w:p>
        </w:tc>
        <w:tc>
          <w:tcPr>
            <w:tcW w:w="425" w:type="dxa"/>
            <w:noWrap/>
          </w:tcPr>
          <w:p w14:paraId="2AD193D4" w14:textId="77777777" w:rsidR="00F4257E" w:rsidRDefault="00000000">
            <w:pPr>
              <w:spacing w:after="0" w:line="240" w:lineRule="auto"/>
              <w:rPr>
                <w:rFonts w:cstheme="minorHAnsi"/>
                <w:sz w:val="16"/>
                <w:szCs w:val="16"/>
              </w:rPr>
            </w:pPr>
            <w:r>
              <w:rPr>
                <w:rFonts w:cstheme="minorHAnsi"/>
                <w:sz w:val="16"/>
                <w:szCs w:val="16"/>
              </w:rPr>
              <w:t>16</w:t>
            </w:r>
          </w:p>
        </w:tc>
        <w:tc>
          <w:tcPr>
            <w:tcW w:w="851" w:type="dxa"/>
            <w:noWrap/>
          </w:tcPr>
          <w:p w14:paraId="4520E736" w14:textId="77777777" w:rsidR="00F4257E" w:rsidRDefault="00000000">
            <w:pPr>
              <w:spacing w:after="0" w:line="240" w:lineRule="auto"/>
              <w:rPr>
                <w:rFonts w:cstheme="minorHAnsi"/>
                <w:sz w:val="16"/>
                <w:szCs w:val="16"/>
              </w:rPr>
            </w:pPr>
            <w:r>
              <w:rPr>
                <w:rFonts w:cstheme="minorHAnsi"/>
                <w:sz w:val="16"/>
                <w:szCs w:val="16"/>
              </w:rPr>
              <w:t>0.25506</w:t>
            </w:r>
          </w:p>
        </w:tc>
        <w:tc>
          <w:tcPr>
            <w:tcW w:w="850" w:type="dxa"/>
            <w:noWrap/>
          </w:tcPr>
          <w:p w14:paraId="1A52C921" w14:textId="77777777" w:rsidR="00F4257E" w:rsidRDefault="00000000">
            <w:pPr>
              <w:spacing w:after="0" w:line="240" w:lineRule="auto"/>
              <w:rPr>
                <w:rFonts w:cstheme="minorHAnsi"/>
                <w:sz w:val="16"/>
                <w:szCs w:val="16"/>
              </w:rPr>
            </w:pPr>
            <w:r>
              <w:rPr>
                <w:rFonts w:cstheme="minorHAnsi"/>
                <w:sz w:val="16"/>
                <w:szCs w:val="16"/>
              </w:rPr>
              <w:t>0.00207</w:t>
            </w:r>
          </w:p>
        </w:tc>
        <w:tc>
          <w:tcPr>
            <w:tcW w:w="851" w:type="dxa"/>
            <w:noWrap/>
          </w:tcPr>
          <w:p w14:paraId="74FAA78A" w14:textId="77777777" w:rsidR="00F4257E" w:rsidRDefault="00000000">
            <w:pPr>
              <w:spacing w:after="0" w:line="240" w:lineRule="auto"/>
              <w:rPr>
                <w:rFonts w:cstheme="minorHAnsi"/>
                <w:sz w:val="16"/>
                <w:szCs w:val="16"/>
              </w:rPr>
            </w:pPr>
            <w:r>
              <w:rPr>
                <w:rFonts w:cstheme="minorHAnsi"/>
                <w:sz w:val="16"/>
                <w:szCs w:val="16"/>
              </w:rPr>
              <w:t>0.21072</w:t>
            </w:r>
          </w:p>
        </w:tc>
        <w:tc>
          <w:tcPr>
            <w:tcW w:w="850" w:type="dxa"/>
            <w:noWrap/>
          </w:tcPr>
          <w:p w14:paraId="4EFA4DF2" w14:textId="77777777" w:rsidR="00F4257E" w:rsidRDefault="00000000">
            <w:pPr>
              <w:spacing w:after="0" w:line="240" w:lineRule="auto"/>
              <w:rPr>
                <w:rFonts w:cstheme="minorHAnsi"/>
                <w:sz w:val="16"/>
                <w:szCs w:val="16"/>
              </w:rPr>
            </w:pPr>
            <w:r>
              <w:rPr>
                <w:rFonts w:cstheme="minorHAnsi"/>
                <w:sz w:val="16"/>
                <w:szCs w:val="16"/>
              </w:rPr>
              <w:t>0.00148</w:t>
            </w:r>
          </w:p>
        </w:tc>
        <w:tc>
          <w:tcPr>
            <w:tcW w:w="851" w:type="dxa"/>
            <w:noWrap/>
          </w:tcPr>
          <w:p w14:paraId="738D1DA5" w14:textId="77777777" w:rsidR="00F4257E" w:rsidRDefault="00000000">
            <w:pPr>
              <w:spacing w:after="0" w:line="240" w:lineRule="auto"/>
              <w:rPr>
                <w:rFonts w:cstheme="minorHAnsi"/>
                <w:sz w:val="16"/>
                <w:szCs w:val="16"/>
              </w:rPr>
            </w:pPr>
            <w:r>
              <w:rPr>
                <w:rFonts w:cstheme="minorHAnsi"/>
                <w:sz w:val="16"/>
                <w:szCs w:val="16"/>
              </w:rPr>
              <w:t>0.21774</w:t>
            </w:r>
          </w:p>
        </w:tc>
        <w:tc>
          <w:tcPr>
            <w:tcW w:w="850" w:type="dxa"/>
            <w:noWrap/>
          </w:tcPr>
          <w:p w14:paraId="07B72FE4" w14:textId="77777777" w:rsidR="00F4257E" w:rsidRDefault="00000000">
            <w:pPr>
              <w:spacing w:after="0" w:line="240" w:lineRule="auto"/>
              <w:rPr>
                <w:rFonts w:cstheme="minorHAnsi"/>
                <w:sz w:val="16"/>
                <w:szCs w:val="16"/>
              </w:rPr>
            </w:pPr>
            <w:r>
              <w:rPr>
                <w:rFonts w:cstheme="minorHAnsi"/>
                <w:sz w:val="16"/>
                <w:szCs w:val="16"/>
              </w:rPr>
              <w:t>0.00153</w:t>
            </w:r>
          </w:p>
        </w:tc>
        <w:tc>
          <w:tcPr>
            <w:tcW w:w="851" w:type="dxa"/>
            <w:noWrap/>
          </w:tcPr>
          <w:p w14:paraId="19B4F581" w14:textId="77777777" w:rsidR="00F4257E" w:rsidRDefault="00000000">
            <w:pPr>
              <w:spacing w:after="0" w:line="240" w:lineRule="auto"/>
              <w:rPr>
                <w:rFonts w:cstheme="minorHAnsi"/>
                <w:sz w:val="16"/>
                <w:szCs w:val="16"/>
              </w:rPr>
            </w:pPr>
            <w:r>
              <w:rPr>
                <w:rFonts w:cstheme="minorHAnsi"/>
                <w:sz w:val="16"/>
                <w:szCs w:val="16"/>
              </w:rPr>
              <w:t>-0.11538</w:t>
            </w:r>
          </w:p>
        </w:tc>
        <w:tc>
          <w:tcPr>
            <w:tcW w:w="743" w:type="dxa"/>
            <w:noWrap/>
          </w:tcPr>
          <w:p w14:paraId="4E3B07C4" w14:textId="77777777" w:rsidR="00F4257E" w:rsidRDefault="00000000">
            <w:pPr>
              <w:spacing w:after="0" w:line="240" w:lineRule="auto"/>
              <w:rPr>
                <w:rFonts w:cstheme="minorHAnsi"/>
                <w:sz w:val="16"/>
                <w:szCs w:val="16"/>
              </w:rPr>
            </w:pPr>
            <w:r>
              <w:rPr>
                <w:rFonts w:cstheme="minorHAnsi"/>
                <w:sz w:val="16"/>
                <w:szCs w:val="16"/>
              </w:rPr>
              <w:t>0.00969</w:t>
            </w:r>
          </w:p>
        </w:tc>
      </w:tr>
      <w:tr w:rsidR="00F4257E" w14:paraId="1C16497A" w14:textId="77777777">
        <w:trPr>
          <w:trHeight w:val="300"/>
        </w:trPr>
        <w:tc>
          <w:tcPr>
            <w:tcW w:w="1129" w:type="dxa"/>
            <w:shd w:val="clear" w:color="auto" w:fill="BDD6EE" w:themeFill="accent5" w:themeFillTint="66"/>
            <w:noWrap/>
          </w:tcPr>
          <w:p w14:paraId="77366D7A" w14:textId="77777777" w:rsidR="00F4257E" w:rsidRDefault="00000000">
            <w:pPr>
              <w:spacing w:after="0" w:line="240" w:lineRule="auto"/>
              <w:rPr>
                <w:sz w:val="16"/>
              </w:rPr>
            </w:pPr>
            <w:r>
              <w:rPr>
                <w:sz w:val="16"/>
              </w:rPr>
              <w:t>Batemans Bay</w:t>
            </w:r>
          </w:p>
        </w:tc>
        <w:tc>
          <w:tcPr>
            <w:tcW w:w="732" w:type="dxa"/>
          </w:tcPr>
          <w:p w14:paraId="7E12CE0A" w14:textId="77777777" w:rsidR="00F4257E" w:rsidRDefault="00000000">
            <w:pPr>
              <w:spacing w:after="0" w:line="240" w:lineRule="auto"/>
              <w:rPr>
                <w:rFonts w:cstheme="minorHAnsi"/>
                <w:sz w:val="16"/>
                <w:szCs w:val="16"/>
              </w:rPr>
            </w:pPr>
            <w:r>
              <w:rPr>
                <w:rFonts w:cstheme="minorHAnsi"/>
                <w:sz w:val="16"/>
                <w:szCs w:val="16"/>
              </w:rPr>
              <w:t>21</w:t>
            </w:r>
          </w:p>
        </w:tc>
        <w:tc>
          <w:tcPr>
            <w:tcW w:w="425" w:type="dxa"/>
            <w:noWrap/>
          </w:tcPr>
          <w:p w14:paraId="3277450D" w14:textId="77777777" w:rsidR="00F4257E" w:rsidRDefault="00000000">
            <w:pPr>
              <w:spacing w:after="0" w:line="240" w:lineRule="auto"/>
              <w:rPr>
                <w:rFonts w:cstheme="minorHAnsi"/>
                <w:sz w:val="16"/>
                <w:szCs w:val="16"/>
              </w:rPr>
            </w:pPr>
            <w:r>
              <w:rPr>
                <w:rFonts w:cstheme="minorHAnsi"/>
                <w:sz w:val="16"/>
                <w:szCs w:val="16"/>
              </w:rPr>
              <w:t>9</w:t>
            </w:r>
          </w:p>
        </w:tc>
        <w:tc>
          <w:tcPr>
            <w:tcW w:w="851" w:type="dxa"/>
            <w:noWrap/>
          </w:tcPr>
          <w:p w14:paraId="24A0E176" w14:textId="77777777" w:rsidR="00F4257E" w:rsidRDefault="00000000">
            <w:pPr>
              <w:spacing w:after="0" w:line="240" w:lineRule="auto"/>
              <w:rPr>
                <w:rFonts w:cstheme="minorHAnsi"/>
                <w:sz w:val="16"/>
                <w:szCs w:val="16"/>
              </w:rPr>
            </w:pPr>
            <w:r>
              <w:rPr>
                <w:rFonts w:cstheme="minorHAnsi"/>
                <w:sz w:val="16"/>
                <w:szCs w:val="16"/>
              </w:rPr>
              <w:t>0.25004</w:t>
            </w:r>
          </w:p>
        </w:tc>
        <w:tc>
          <w:tcPr>
            <w:tcW w:w="850" w:type="dxa"/>
            <w:noWrap/>
          </w:tcPr>
          <w:p w14:paraId="4AF62842" w14:textId="77777777" w:rsidR="00F4257E" w:rsidRDefault="00000000">
            <w:pPr>
              <w:spacing w:after="0" w:line="240" w:lineRule="auto"/>
              <w:rPr>
                <w:rFonts w:cstheme="minorHAnsi"/>
                <w:sz w:val="16"/>
                <w:szCs w:val="16"/>
              </w:rPr>
            </w:pPr>
            <w:r>
              <w:rPr>
                <w:rFonts w:cstheme="minorHAnsi"/>
                <w:sz w:val="16"/>
                <w:szCs w:val="16"/>
              </w:rPr>
              <w:t>0.00236</w:t>
            </w:r>
          </w:p>
        </w:tc>
        <w:tc>
          <w:tcPr>
            <w:tcW w:w="851" w:type="dxa"/>
            <w:noWrap/>
          </w:tcPr>
          <w:p w14:paraId="60735540" w14:textId="77777777" w:rsidR="00F4257E" w:rsidRDefault="00000000">
            <w:pPr>
              <w:spacing w:after="0" w:line="240" w:lineRule="auto"/>
              <w:rPr>
                <w:rFonts w:cstheme="minorHAnsi"/>
                <w:sz w:val="16"/>
                <w:szCs w:val="16"/>
              </w:rPr>
            </w:pPr>
            <w:r>
              <w:rPr>
                <w:rFonts w:cstheme="minorHAnsi"/>
                <w:sz w:val="16"/>
                <w:szCs w:val="16"/>
              </w:rPr>
              <w:t>0.20296</w:t>
            </w:r>
          </w:p>
        </w:tc>
        <w:tc>
          <w:tcPr>
            <w:tcW w:w="850" w:type="dxa"/>
            <w:noWrap/>
          </w:tcPr>
          <w:p w14:paraId="439A59F5" w14:textId="77777777" w:rsidR="00F4257E" w:rsidRDefault="00000000">
            <w:pPr>
              <w:spacing w:after="0" w:line="240" w:lineRule="auto"/>
              <w:rPr>
                <w:rFonts w:cstheme="minorHAnsi"/>
                <w:sz w:val="16"/>
                <w:szCs w:val="16"/>
              </w:rPr>
            </w:pPr>
            <w:r>
              <w:rPr>
                <w:rFonts w:cstheme="minorHAnsi"/>
                <w:sz w:val="16"/>
                <w:szCs w:val="16"/>
              </w:rPr>
              <w:t>0.00167</w:t>
            </w:r>
          </w:p>
        </w:tc>
        <w:tc>
          <w:tcPr>
            <w:tcW w:w="851" w:type="dxa"/>
            <w:noWrap/>
          </w:tcPr>
          <w:p w14:paraId="1379E073" w14:textId="77777777" w:rsidR="00F4257E" w:rsidRDefault="00000000">
            <w:pPr>
              <w:spacing w:after="0" w:line="240" w:lineRule="auto"/>
              <w:rPr>
                <w:rFonts w:cstheme="minorHAnsi"/>
                <w:sz w:val="16"/>
                <w:szCs w:val="16"/>
              </w:rPr>
            </w:pPr>
            <w:r>
              <w:rPr>
                <w:rFonts w:cstheme="minorHAnsi"/>
                <w:sz w:val="16"/>
                <w:szCs w:val="16"/>
              </w:rPr>
              <w:t>0.21525</w:t>
            </w:r>
          </w:p>
        </w:tc>
        <w:tc>
          <w:tcPr>
            <w:tcW w:w="850" w:type="dxa"/>
            <w:noWrap/>
          </w:tcPr>
          <w:p w14:paraId="45A46A74" w14:textId="77777777" w:rsidR="00F4257E" w:rsidRDefault="00000000">
            <w:pPr>
              <w:spacing w:after="0" w:line="240" w:lineRule="auto"/>
              <w:rPr>
                <w:rFonts w:cstheme="minorHAnsi"/>
                <w:sz w:val="16"/>
                <w:szCs w:val="16"/>
              </w:rPr>
            </w:pPr>
            <w:r>
              <w:rPr>
                <w:rFonts w:cstheme="minorHAnsi"/>
                <w:sz w:val="16"/>
                <w:szCs w:val="16"/>
              </w:rPr>
              <w:t>0.00177</w:t>
            </w:r>
          </w:p>
        </w:tc>
        <w:tc>
          <w:tcPr>
            <w:tcW w:w="851" w:type="dxa"/>
            <w:noWrap/>
          </w:tcPr>
          <w:p w14:paraId="4F94B357" w14:textId="77777777" w:rsidR="00F4257E" w:rsidRDefault="00000000">
            <w:pPr>
              <w:spacing w:after="0" w:line="240" w:lineRule="auto"/>
              <w:rPr>
                <w:rFonts w:cstheme="minorHAnsi"/>
                <w:sz w:val="16"/>
                <w:szCs w:val="16"/>
              </w:rPr>
            </w:pPr>
            <w:r>
              <w:rPr>
                <w:rFonts w:cstheme="minorHAnsi"/>
                <w:sz w:val="16"/>
                <w:szCs w:val="16"/>
              </w:rPr>
              <w:t>-0.09444</w:t>
            </w:r>
          </w:p>
        </w:tc>
        <w:tc>
          <w:tcPr>
            <w:tcW w:w="743" w:type="dxa"/>
            <w:noWrap/>
          </w:tcPr>
          <w:p w14:paraId="16B0EA39" w14:textId="77777777" w:rsidR="00F4257E" w:rsidRDefault="00000000">
            <w:pPr>
              <w:spacing w:after="0" w:line="240" w:lineRule="auto"/>
              <w:rPr>
                <w:rFonts w:cstheme="minorHAnsi"/>
                <w:sz w:val="16"/>
                <w:szCs w:val="16"/>
              </w:rPr>
            </w:pPr>
            <w:r>
              <w:rPr>
                <w:rFonts w:cstheme="minorHAnsi"/>
                <w:sz w:val="16"/>
                <w:szCs w:val="16"/>
              </w:rPr>
              <w:t>0.00631</w:t>
            </w:r>
          </w:p>
        </w:tc>
      </w:tr>
      <w:tr w:rsidR="00F4257E" w14:paraId="4E75C347" w14:textId="77777777">
        <w:trPr>
          <w:trHeight w:val="300"/>
        </w:trPr>
        <w:tc>
          <w:tcPr>
            <w:tcW w:w="1129" w:type="dxa"/>
            <w:shd w:val="clear" w:color="auto" w:fill="BDD6EE" w:themeFill="accent5" w:themeFillTint="66"/>
            <w:noWrap/>
          </w:tcPr>
          <w:p w14:paraId="1E0D8CB6" w14:textId="77777777" w:rsidR="00F4257E" w:rsidRDefault="00000000">
            <w:pPr>
              <w:spacing w:after="0" w:line="240" w:lineRule="auto"/>
              <w:rPr>
                <w:sz w:val="16"/>
              </w:rPr>
            </w:pPr>
            <w:r>
              <w:rPr>
                <w:sz w:val="16"/>
              </w:rPr>
              <w:t>Bega Valley</w:t>
            </w:r>
          </w:p>
        </w:tc>
        <w:tc>
          <w:tcPr>
            <w:tcW w:w="732" w:type="dxa"/>
          </w:tcPr>
          <w:p w14:paraId="08DBEF39" w14:textId="77777777" w:rsidR="00F4257E" w:rsidRDefault="00000000">
            <w:pPr>
              <w:spacing w:after="0" w:line="240" w:lineRule="auto"/>
              <w:rPr>
                <w:rFonts w:cstheme="minorHAnsi"/>
                <w:sz w:val="16"/>
                <w:szCs w:val="16"/>
              </w:rPr>
            </w:pPr>
            <w:r>
              <w:rPr>
                <w:rFonts w:cstheme="minorHAnsi"/>
                <w:sz w:val="16"/>
                <w:szCs w:val="16"/>
              </w:rPr>
              <w:t>22</w:t>
            </w:r>
          </w:p>
        </w:tc>
        <w:tc>
          <w:tcPr>
            <w:tcW w:w="425" w:type="dxa"/>
            <w:noWrap/>
          </w:tcPr>
          <w:p w14:paraId="78750DA8" w14:textId="77777777" w:rsidR="00F4257E" w:rsidRDefault="00000000">
            <w:pPr>
              <w:spacing w:after="0" w:line="240" w:lineRule="auto"/>
              <w:rPr>
                <w:rFonts w:cstheme="minorHAnsi"/>
                <w:sz w:val="16"/>
                <w:szCs w:val="16"/>
              </w:rPr>
            </w:pPr>
            <w:r>
              <w:rPr>
                <w:rFonts w:cstheme="minorHAnsi"/>
                <w:sz w:val="16"/>
                <w:szCs w:val="16"/>
              </w:rPr>
              <w:t>13</w:t>
            </w:r>
          </w:p>
        </w:tc>
        <w:tc>
          <w:tcPr>
            <w:tcW w:w="851" w:type="dxa"/>
            <w:noWrap/>
          </w:tcPr>
          <w:p w14:paraId="3D99EFD3" w14:textId="77777777" w:rsidR="00F4257E" w:rsidRDefault="00000000">
            <w:pPr>
              <w:spacing w:after="0" w:line="240" w:lineRule="auto"/>
              <w:rPr>
                <w:rFonts w:cstheme="minorHAnsi"/>
                <w:sz w:val="16"/>
                <w:szCs w:val="16"/>
              </w:rPr>
            </w:pPr>
            <w:r>
              <w:rPr>
                <w:rFonts w:cstheme="minorHAnsi"/>
                <w:sz w:val="16"/>
                <w:szCs w:val="16"/>
              </w:rPr>
              <w:t>0.25037</w:t>
            </w:r>
          </w:p>
        </w:tc>
        <w:tc>
          <w:tcPr>
            <w:tcW w:w="850" w:type="dxa"/>
            <w:noWrap/>
          </w:tcPr>
          <w:p w14:paraId="55924CFD" w14:textId="77777777" w:rsidR="00F4257E" w:rsidRDefault="00000000">
            <w:pPr>
              <w:spacing w:after="0" w:line="240" w:lineRule="auto"/>
              <w:rPr>
                <w:rFonts w:cstheme="minorHAnsi"/>
                <w:sz w:val="16"/>
                <w:szCs w:val="16"/>
              </w:rPr>
            </w:pPr>
            <w:r>
              <w:rPr>
                <w:rFonts w:cstheme="minorHAnsi"/>
                <w:sz w:val="16"/>
                <w:szCs w:val="16"/>
              </w:rPr>
              <w:t>0.00225</w:t>
            </w:r>
          </w:p>
        </w:tc>
        <w:tc>
          <w:tcPr>
            <w:tcW w:w="851" w:type="dxa"/>
            <w:noWrap/>
          </w:tcPr>
          <w:p w14:paraId="68A06FDB" w14:textId="77777777" w:rsidR="00F4257E" w:rsidRDefault="00000000">
            <w:pPr>
              <w:spacing w:after="0" w:line="240" w:lineRule="auto"/>
              <w:rPr>
                <w:rFonts w:cstheme="minorHAnsi"/>
                <w:sz w:val="16"/>
                <w:szCs w:val="16"/>
              </w:rPr>
            </w:pPr>
            <w:r>
              <w:rPr>
                <w:rFonts w:cstheme="minorHAnsi"/>
                <w:sz w:val="16"/>
                <w:szCs w:val="16"/>
              </w:rPr>
              <w:t>0.20472</w:t>
            </w:r>
          </w:p>
        </w:tc>
        <w:tc>
          <w:tcPr>
            <w:tcW w:w="850" w:type="dxa"/>
            <w:noWrap/>
          </w:tcPr>
          <w:p w14:paraId="6DF01E9D" w14:textId="77777777" w:rsidR="00F4257E" w:rsidRDefault="00000000">
            <w:pPr>
              <w:spacing w:after="0" w:line="240" w:lineRule="auto"/>
              <w:rPr>
                <w:rFonts w:cstheme="minorHAnsi"/>
                <w:sz w:val="16"/>
                <w:szCs w:val="16"/>
              </w:rPr>
            </w:pPr>
            <w:r>
              <w:rPr>
                <w:rFonts w:cstheme="minorHAnsi"/>
                <w:sz w:val="16"/>
                <w:szCs w:val="16"/>
              </w:rPr>
              <w:t>0.0016</w:t>
            </w:r>
          </w:p>
        </w:tc>
        <w:tc>
          <w:tcPr>
            <w:tcW w:w="851" w:type="dxa"/>
            <w:noWrap/>
          </w:tcPr>
          <w:p w14:paraId="2FD3691E" w14:textId="77777777" w:rsidR="00F4257E" w:rsidRDefault="00000000">
            <w:pPr>
              <w:spacing w:after="0" w:line="240" w:lineRule="auto"/>
              <w:rPr>
                <w:rFonts w:cstheme="minorHAnsi"/>
                <w:sz w:val="16"/>
                <w:szCs w:val="16"/>
              </w:rPr>
            </w:pPr>
            <w:r>
              <w:rPr>
                <w:rFonts w:cstheme="minorHAnsi"/>
                <w:sz w:val="16"/>
                <w:szCs w:val="16"/>
              </w:rPr>
              <w:t>0.21329</w:t>
            </w:r>
          </w:p>
        </w:tc>
        <w:tc>
          <w:tcPr>
            <w:tcW w:w="850" w:type="dxa"/>
            <w:noWrap/>
          </w:tcPr>
          <w:p w14:paraId="5C7475F2" w14:textId="77777777" w:rsidR="00F4257E" w:rsidRDefault="00000000">
            <w:pPr>
              <w:spacing w:after="0" w:line="240" w:lineRule="auto"/>
              <w:rPr>
                <w:rFonts w:cstheme="minorHAnsi"/>
                <w:sz w:val="16"/>
                <w:szCs w:val="16"/>
              </w:rPr>
            </w:pPr>
            <w:r>
              <w:rPr>
                <w:rFonts w:cstheme="minorHAnsi"/>
                <w:sz w:val="16"/>
                <w:szCs w:val="16"/>
              </w:rPr>
              <w:t>0.00166</w:t>
            </w:r>
          </w:p>
        </w:tc>
        <w:tc>
          <w:tcPr>
            <w:tcW w:w="851" w:type="dxa"/>
            <w:noWrap/>
          </w:tcPr>
          <w:p w14:paraId="7ADD9AC7" w14:textId="77777777" w:rsidR="00F4257E" w:rsidRDefault="00000000">
            <w:pPr>
              <w:spacing w:after="0" w:line="240" w:lineRule="auto"/>
              <w:rPr>
                <w:rFonts w:cstheme="minorHAnsi"/>
                <w:sz w:val="16"/>
                <w:szCs w:val="16"/>
              </w:rPr>
            </w:pPr>
            <w:r>
              <w:rPr>
                <w:rFonts w:cstheme="minorHAnsi"/>
                <w:sz w:val="16"/>
                <w:szCs w:val="16"/>
              </w:rPr>
              <w:t>-0.10752</w:t>
            </w:r>
          </w:p>
        </w:tc>
        <w:tc>
          <w:tcPr>
            <w:tcW w:w="743" w:type="dxa"/>
            <w:noWrap/>
          </w:tcPr>
          <w:p w14:paraId="2287CAA4" w14:textId="77777777" w:rsidR="00F4257E" w:rsidRDefault="00000000">
            <w:pPr>
              <w:spacing w:after="0" w:line="240" w:lineRule="auto"/>
              <w:rPr>
                <w:rFonts w:cstheme="minorHAnsi"/>
                <w:sz w:val="16"/>
                <w:szCs w:val="16"/>
              </w:rPr>
            </w:pPr>
            <w:r>
              <w:rPr>
                <w:rFonts w:cstheme="minorHAnsi"/>
                <w:sz w:val="16"/>
                <w:szCs w:val="16"/>
              </w:rPr>
              <w:t>0.01012</w:t>
            </w:r>
          </w:p>
        </w:tc>
      </w:tr>
      <w:tr w:rsidR="00F4257E" w14:paraId="7135C40D" w14:textId="77777777">
        <w:trPr>
          <w:trHeight w:val="300"/>
        </w:trPr>
        <w:tc>
          <w:tcPr>
            <w:tcW w:w="1129" w:type="dxa"/>
            <w:shd w:val="clear" w:color="auto" w:fill="BDD6EE" w:themeFill="accent5" w:themeFillTint="66"/>
            <w:noWrap/>
          </w:tcPr>
          <w:p w14:paraId="16D1627F" w14:textId="77777777" w:rsidR="00F4257E" w:rsidRDefault="00000000">
            <w:pPr>
              <w:spacing w:after="0" w:line="240" w:lineRule="auto"/>
              <w:rPr>
                <w:sz w:val="16"/>
              </w:rPr>
            </w:pPr>
            <w:r>
              <w:rPr>
                <w:sz w:val="16"/>
              </w:rPr>
              <w:t>Ardlethan</w:t>
            </w:r>
          </w:p>
        </w:tc>
        <w:tc>
          <w:tcPr>
            <w:tcW w:w="732" w:type="dxa"/>
          </w:tcPr>
          <w:p w14:paraId="79BC6498" w14:textId="77777777" w:rsidR="00F4257E" w:rsidRDefault="00000000">
            <w:pPr>
              <w:spacing w:after="0" w:line="240" w:lineRule="auto"/>
              <w:rPr>
                <w:rFonts w:cstheme="minorHAnsi"/>
                <w:sz w:val="16"/>
                <w:szCs w:val="16"/>
              </w:rPr>
            </w:pPr>
            <w:r>
              <w:rPr>
                <w:rFonts w:cstheme="minorHAnsi"/>
                <w:sz w:val="16"/>
                <w:szCs w:val="16"/>
              </w:rPr>
              <w:t>23</w:t>
            </w:r>
          </w:p>
        </w:tc>
        <w:tc>
          <w:tcPr>
            <w:tcW w:w="425" w:type="dxa"/>
            <w:noWrap/>
          </w:tcPr>
          <w:p w14:paraId="4B6C1FD7"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0E0E686E" w14:textId="77777777" w:rsidR="00F4257E" w:rsidRDefault="00000000">
            <w:pPr>
              <w:spacing w:after="0" w:line="240" w:lineRule="auto"/>
              <w:rPr>
                <w:rFonts w:cstheme="minorHAnsi"/>
                <w:sz w:val="16"/>
                <w:szCs w:val="16"/>
              </w:rPr>
            </w:pPr>
            <w:r>
              <w:rPr>
                <w:rFonts w:cstheme="minorHAnsi"/>
                <w:sz w:val="16"/>
                <w:szCs w:val="16"/>
              </w:rPr>
              <w:t>0.25773</w:t>
            </w:r>
          </w:p>
        </w:tc>
        <w:tc>
          <w:tcPr>
            <w:tcW w:w="850" w:type="dxa"/>
            <w:noWrap/>
          </w:tcPr>
          <w:p w14:paraId="59C8F7F6" w14:textId="77777777" w:rsidR="00F4257E" w:rsidRDefault="00000000">
            <w:pPr>
              <w:spacing w:after="0" w:line="240" w:lineRule="auto"/>
              <w:rPr>
                <w:rFonts w:cstheme="minorHAnsi"/>
                <w:sz w:val="16"/>
                <w:szCs w:val="16"/>
              </w:rPr>
            </w:pPr>
            <w:r>
              <w:rPr>
                <w:rFonts w:cstheme="minorHAnsi"/>
                <w:sz w:val="16"/>
                <w:szCs w:val="16"/>
              </w:rPr>
              <w:t>0.00253</w:t>
            </w:r>
          </w:p>
        </w:tc>
        <w:tc>
          <w:tcPr>
            <w:tcW w:w="851" w:type="dxa"/>
            <w:noWrap/>
          </w:tcPr>
          <w:p w14:paraId="0DDD7475" w14:textId="77777777" w:rsidR="00F4257E" w:rsidRDefault="00000000">
            <w:pPr>
              <w:spacing w:after="0" w:line="240" w:lineRule="auto"/>
              <w:rPr>
                <w:rFonts w:cstheme="minorHAnsi"/>
                <w:sz w:val="16"/>
                <w:szCs w:val="16"/>
              </w:rPr>
            </w:pPr>
            <w:r>
              <w:rPr>
                <w:rFonts w:cstheme="minorHAnsi"/>
                <w:sz w:val="16"/>
                <w:szCs w:val="16"/>
              </w:rPr>
              <w:t>0.20586</w:t>
            </w:r>
          </w:p>
        </w:tc>
        <w:tc>
          <w:tcPr>
            <w:tcW w:w="850" w:type="dxa"/>
            <w:noWrap/>
          </w:tcPr>
          <w:p w14:paraId="03C9690D" w14:textId="77777777" w:rsidR="00F4257E" w:rsidRDefault="00000000">
            <w:pPr>
              <w:spacing w:after="0" w:line="240" w:lineRule="auto"/>
              <w:rPr>
                <w:rFonts w:cstheme="minorHAnsi"/>
                <w:sz w:val="16"/>
                <w:szCs w:val="16"/>
              </w:rPr>
            </w:pPr>
            <w:r>
              <w:rPr>
                <w:rFonts w:cstheme="minorHAnsi"/>
                <w:sz w:val="16"/>
                <w:szCs w:val="16"/>
              </w:rPr>
              <w:t>0.00175</w:t>
            </w:r>
          </w:p>
        </w:tc>
        <w:tc>
          <w:tcPr>
            <w:tcW w:w="851" w:type="dxa"/>
            <w:noWrap/>
          </w:tcPr>
          <w:p w14:paraId="60CFC235" w14:textId="77777777" w:rsidR="00F4257E" w:rsidRDefault="00000000">
            <w:pPr>
              <w:spacing w:after="0" w:line="240" w:lineRule="auto"/>
              <w:rPr>
                <w:rFonts w:cstheme="minorHAnsi"/>
                <w:sz w:val="16"/>
                <w:szCs w:val="16"/>
              </w:rPr>
            </w:pPr>
            <w:r>
              <w:rPr>
                <w:rFonts w:cstheme="minorHAnsi"/>
                <w:sz w:val="16"/>
                <w:szCs w:val="16"/>
              </w:rPr>
              <w:t>0.2199</w:t>
            </w:r>
          </w:p>
        </w:tc>
        <w:tc>
          <w:tcPr>
            <w:tcW w:w="850" w:type="dxa"/>
            <w:noWrap/>
          </w:tcPr>
          <w:p w14:paraId="1D5A44B9" w14:textId="77777777" w:rsidR="00F4257E" w:rsidRDefault="00000000">
            <w:pPr>
              <w:spacing w:after="0" w:line="240" w:lineRule="auto"/>
              <w:rPr>
                <w:rFonts w:cstheme="minorHAnsi"/>
                <w:sz w:val="16"/>
                <w:szCs w:val="16"/>
              </w:rPr>
            </w:pPr>
            <w:r>
              <w:rPr>
                <w:rFonts w:cstheme="minorHAnsi"/>
                <w:sz w:val="16"/>
                <w:szCs w:val="16"/>
              </w:rPr>
              <w:t>0.00187</w:t>
            </w:r>
          </w:p>
        </w:tc>
        <w:tc>
          <w:tcPr>
            <w:tcW w:w="851" w:type="dxa"/>
            <w:noWrap/>
          </w:tcPr>
          <w:p w14:paraId="2B0B1C0A" w14:textId="77777777" w:rsidR="00F4257E" w:rsidRDefault="00000000">
            <w:pPr>
              <w:spacing w:after="0" w:line="240" w:lineRule="auto"/>
              <w:rPr>
                <w:rFonts w:cstheme="minorHAnsi"/>
                <w:sz w:val="16"/>
                <w:szCs w:val="16"/>
              </w:rPr>
            </w:pPr>
            <w:r>
              <w:rPr>
                <w:rFonts w:cstheme="minorHAnsi"/>
                <w:sz w:val="16"/>
                <w:szCs w:val="16"/>
              </w:rPr>
              <w:t>-0.09688</w:t>
            </w:r>
          </w:p>
        </w:tc>
        <w:tc>
          <w:tcPr>
            <w:tcW w:w="743" w:type="dxa"/>
            <w:noWrap/>
          </w:tcPr>
          <w:p w14:paraId="643F7343" w14:textId="77777777" w:rsidR="00F4257E" w:rsidRDefault="00000000">
            <w:pPr>
              <w:spacing w:after="0" w:line="240" w:lineRule="auto"/>
              <w:rPr>
                <w:rFonts w:cstheme="minorHAnsi"/>
                <w:sz w:val="16"/>
                <w:szCs w:val="16"/>
              </w:rPr>
            </w:pPr>
            <w:r>
              <w:rPr>
                <w:rFonts w:cstheme="minorHAnsi"/>
                <w:sz w:val="16"/>
                <w:szCs w:val="16"/>
              </w:rPr>
              <w:t>0.00497</w:t>
            </w:r>
          </w:p>
        </w:tc>
      </w:tr>
      <w:tr w:rsidR="00F4257E" w14:paraId="508BCA5C" w14:textId="77777777">
        <w:trPr>
          <w:trHeight w:val="300"/>
        </w:trPr>
        <w:tc>
          <w:tcPr>
            <w:tcW w:w="1129" w:type="dxa"/>
            <w:shd w:val="clear" w:color="auto" w:fill="BDD6EE" w:themeFill="accent5" w:themeFillTint="66"/>
            <w:noWrap/>
          </w:tcPr>
          <w:p w14:paraId="36AF2A73" w14:textId="77777777" w:rsidR="00F4257E" w:rsidRDefault="00000000">
            <w:pPr>
              <w:spacing w:after="0" w:line="240" w:lineRule="auto"/>
              <w:rPr>
                <w:sz w:val="16"/>
              </w:rPr>
            </w:pPr>
            <w:r>
              <w:rPr>
                <w:sz w:val="16"/>
              </w:rPr>
              <w:t>Griffith</w:t>
            </w:r>
          </w:p>
        </w:tc>
        <w:tc>
          <w:tcPr>
            <w:tcW w:w="732" w:type="dxa"/>
          </w:tcPr>
          <w:p w14:paraId="78FC3DD6" w14:textId="77777777" w:rsidR="00F4257E" w:rsidRDefault="00000000">
            <w:pPr>
              <w:spacing w:after="0" w:line="240" w:lineRule="auto"/>
              <w:rPr>
                <w:rFonts w:cstheme="minorHAnsi"/>
                <w:sz w:val="16"/>
                <w:szCs w:val="16"/>
              </w:rPr>
            </w:pPr>
            <w:r>
              <w:rPr>
                <w:rFonts w:cstheme="minorHAnsi"/>
                <w:sz w:val="16"/>
                <w:szCs w:val="16"/>
              </w:rPr>
              <w:t>24</w:t>
            </w:r>
          </w:p>
        </w:tc>
        <w:tc>
          <w:tcPr>
            <w:tcW w:w="425" w:type="dxa"/>
            <w:noWrap/>
          </w:tcPr>
          <w:p w14:paraId="7FDD468E" w14:textId="77777777" w:rsidR="00F4257E" w:rsidRDefault="00000000">
            <w:pPr>
              <w:spacing w:after="0" w:line="240" w:lineRule="auto"/>
              <w:rPr>
                <w:rFonts w:cstheme="minorHAnsi"/>
                <w:sz w:val="16"/>
                <w:szCs w:val="16"/>
              </w:rPr>
            </w:pPr>
            <w:r>
              <w:rPr>
                <w:rFonts w:cstheme="minorHAnsi"/>
                <w:sz w:val="16"/>
                <w:szCs w:val="16"/>
              </w:rPr>
              <w:t>10</w:t>
            </w:r>
          </w:p>
        </w:tc>
        <w:tc>
          <w:tcPr>
            <w:tcW w:w="851" w:type="dxa"/>
            <w:noWrap/>
          </w:tcPr>
          <w:p w14:paraId="66E8B3B0" w14:textId="77777777" w:rsidR="00F4257E" w:rsidRDefault="00000000">
            <w:pPr>
              <w:spacing w:after="0" w:line="240" w:lineRule="auto"/>
              <w:rPr>
                <w:rFonts w:cstheme="minorHAnsi"/>
                <w:sz w:val="16"/>
                <w:szCs w:val="16"/>
              </w:rPr>
            </w:pPr>
            <w:r>
              <w:rPr>
                <w:rFonts w:cstheme="minorHAnsi"/>
                <w:sz w:val="16"/>
                <w:szCs w:val="16"/>
              </w:rPr>
              <w:t>0.25296</w:t>
            </w:r>
          </w:p>
        </w:tc>
        <w:tc>
          <w:tcPr>
            <w:tcW w:w="850" w:type="dxa"/>
            <w:noWrap/>
          </w:tcPr>
          <w:p w14:paraId="08425BC1" w14:textId="77777777" w:rsidR="00F4257E" w:rsidRDefault="00000000">
            <w:pPr>
              <w:spacing w:after="0" w:line="240" w:lineRule="auto"/>
              <w:rPr>
                <w:rFonts w:cstheme="minorHAnsi"/>
                <w:sz w:val="16"/>
                <w:szCs w:val="16"/>
              </w:rPr>
            </w:pPr>
            <w:r>
              <w:rPr>
                <w:rFonts w:cstheme="minorHAnsi"/>
                <w:sz w:val="16"/>
                <w:szCs w:val="16"/>
              </w:rPr>
              <w:t>0.00249</w:t>
            </w:r>
          </w:p>
        </w:tc>
        <w:tc>
          <w:tcPr>
            <w:tcW w:w="851" w:type="dxa"/>
            <w:noWrap/>
          </w:tcPr>
          <w:p w14:paraId="74C6B568" w14:textId="77777777" w:rsidR="00F4257E" w:rsidRDefault="00000000">
            <w:pPr>
              <w:spacing w:after="0" w:line="240" w:lineRule="auto"/>
              <w:rPr>
                <w:rFonts w:cstheme="minorHAnsi"/>
                <w:sz w:val="16"/>
                <w:szCs w:val="16"/>
              </w:rPr>
            </w:pPr>
            <w:r>
              <w:rPr>
                <w:rFonts w:cstheme="minorHAnsi"/>
                <w:sz w:val="16"/>
                <w:szCs w:val="16"/>
              </w:rPr>
              <w:t>0.20281</w:t>
            </w:r>
          </w:p>
        </w:tc>
        <w:tc>
          <w:tcPr>
            <w:tcW w:w="850" w:type="dxa"/>
            <w:noWrap/>
          </w:tcPr>
          <w:p w14:paraId="062A3CC3" w14:textId="77777777" w:rsidR="00F4257E" w:rsidRDefault="00000000">
            <w:pPr>
              <w:spacing w:after="0" w:line="240" w:lineRule="auto"/>
              <w:rPr>
                <w:rFonts w:cstheme="minorHAnsi"/>
                <w:sz w:val="16"/>
                <w:szCs w:val="16"/>
              </w:rPr>
            </w:pPr>
            <w:r>
              <w:rPr>
                <w:rFonts w:cstheme="minorHAnsi"/>
                <w:sz w:val="16"/>
                <w:szCs w:val="16"/>
              </w:rPr>
              <w:t>0.00172</w:t>
            </w:r>
          </w:p>
        </w:tc>
        <w:tc>
          <w:tcPr>
            <w:tcW w:w="851" w:type="dxa"/>
            <w:noWrap/>
          </w:tcPr>
          <w:p w14:paraId="1D69C08F" w14:textId="77777777" w:rsidR="00F4257E" w:rsidRDefault="00000000">
            <w:pPr>
              <w:spacing w:after="0" w:line="240" w:lineRule="auto"/>
              <w:rPr>
                <w:rFonts w:cstheme="minorHAnsi"/>
                <w:sz w:val="16"/>
                <w:szCs w:val="16"/>
              </w:rPr>
            </w:pPr>
            <w:r>
              <w:rPr>
                <w:rFonts w:cstheme="minorHAnsi"/>
                <w:sz w:val="16"/>
                <w:szCs w:val="16"/>
              </w:rPr>
              <w:t>0.21379</w:t>
            </w:r>
          </w:p>
        </w:tc>
        <w:tc>
          <w:tcPr>
            <w:tcW w:w="850" w:type="dxa"/>
            <w:noWrap/>
          </w:tcPr>
          <w:p w14:paraId="7D0CFEDE" w14:textId="77777777" w:rsidR="00F4257E" w:rsidRDefault="00000000">
            <w:pPr>
              <w:spacing w:after="0" w:line="240" w:lineRule="auto"/>
              <w:rPr>
                <w:rFonts w:cstheme="minorHAnsi"/>
                <w:sz w:val="16"/>
                <w:szCs w:val="16"/>
              </w:rPr>
            </w:pPr>
            <w:r>
              <w:rPr>
                <w:rFonts w:cstheme="minorHAnsi"/>
                <w:sz w:val="16"/>
                <w:szCs w:val="16"/>
              </w:rPr>
              <w:t>0.00182</w:t>
            </w:r>
          </w:p>
        </w:tc>
        <w:tc>
          <w:tcPr>
            <w:tcW w:w="851" w:type="dxa"/>
            <w:noWrap/>
          </w:tcPr>
          <w:p w14:paraId="769A9171" w14:textId="77777777" w:rsidR="00F4257E" w:rsidRDefault="00000000">
            <w:pPr>
              <w:spacing w:after="0" w:line="240" w:lineRule="auto"/>
              <w:rPr>
                <w:rFonts w:cstheme="minorHAnsi"/>
                <w:sz w:val="16"/>
                <w:szCs w:val="16"/>
              </w:rPr>
            </w:pPr>
            <w:r>
              <w:rPr>
                <w:rFonts w:cstheme="minorHAnsi"/>
                <w:sz w:val="16"/>
                <w:szCs w:val="16"/>
              </w:rPr>
              <w:t>-0.10434</w:t>
            </w:r>
          </w:p>
        </w:tc>
        <w:tc>
          <w:tcPr>
            <w:tcW w:w="743" w:type="dxa"/>
            <w:noWrap/>
          </w:tcPr>
          <w:p w14:paraId="22CA9390" w14:textId="77777777" w:rsidR="00F4257E" w:rsidRDefault="00000000">
            <w:pPr>
              <w:spacing w:after="0" w:line="240" w:lineRule="auto"/>
              <w:rPr>
                <w:rFonts w:cstheme="minorHAnsi"/>
                <w:sz w:val="16"/>
                <w:szCs w:val="16"/>
              </w:rPr>
            </w:pPr>
            <w:r>
              <w:rPr>
                <w:rFonts w:cstheme="minorHAnsi"/>
                <w:sz w:val="16"/>
                <w:szCs w:val="16"/>
              </w:rPr>
              <w:t>0.00681</w:t>
            </w:r>
          </w:p>
        </w:tc>
      </w:tr>
      <w:tr w:rsidR="00F4257E" w14:paraId="73EAB882" w14:textId="77777777">
        <w:trPr>
          <w:trHeight w:val="300"/>
        </w:trPr>
        <w:tc>
          <w:tcPr>
            <w:tcW w:w="1129" w:type="dxa"/>
            <w:shd w:val="clear" w:color="auto" w:fill="BDD6EE" w:themeFill="accent5" w:themeFillTint="66"/>
            <w:noWrap/>
          </w:tcPr>
          <w:p w14:paraId="1DDF1D77" w14:textId="77777777" w:rsidR="00F4257E" w:rsidRDefault="00000000">
            <w:pPr>
              <w:spacing w:after="0" w:line="240" w:lineRule="auto"/>
              <w:rPr>
                <w:sz w:val="16"/>
              </w:rPr>
            </w:pPr>
            <w:proofErr w:type="spellStart"/>
            <w:r>
              <w:rPr>
                <w:sz w:val="16"/>
              </w:rPr>
              <w:t>Shepparton</w:t>
            </w:r>
            <w:proofErr w:type="spellEnd"/>
          </w:p>
        </w:tc>
        <w:tc>
          <w:tcPr>
            <w:tcW w:w="732" w:type="dxa"/>
          </w:tcPr>
          <w:p w14:paraId="137A233E" w14:textId="77777777" w:rsidR="00F4257E" w:rsidRDefault="00000000">
            <w:pPr>
              <w:spacing w:after="0" w:line="240" w:lineRule="auto"/>
              <w:rPr>
                <w:rFonts w:cstheme="minorHAnsi"/>
                <w:sz w:val="16"/>
                <w:szCs w:val="16"/>
              </w:rPr>
            </w:pPr>
            <w:r>
              <w:rPr>
                <w:rFonts w:cstheme="minorHAnsi"/>
                <w:sz w:val="16"/>
                <w:szCs w:val="16"/>
              </w:rPr>
              <w:t>25</w:t>
            </w:r>
          </w:p>
        </w:tc>
        <w:tc>
          <w:tcPr>
            <w:tcW w:w="425" w:type="dxa"/>
            <w:noWrap/>
          </w:tcPr>
          <w:p w14:paraId="4FA6C02A" w14:textId="77777777" w:rsidR="00F4257E" w:rsidRDefault="00000000">
            <w:pPr>
              <w:spacing w:after="0" w:line="240" w:lineRule="auto"/>
              <w:rPr>
                <w:rFonts w:cstheme="minorHAnsi"/>
                <w:sz w:val="16"/>
                <w:szCs w:val="16"/>
              </w:rPr>
            </w:pPr>
            <w:r>
              <w:rPr>
                <w:rFonts w:cstheme="minorHAnsi"/>
                <w:sz w:val="16"/>
                <w:szCs w:val="16"/>
              </w:rPr>
              <w:t>9</w:t>
            </w:r>
          </w:p>
        </w:tc>
        <w:tc>
          <w:tcPr>
            <w:tcW w:w="851" w:type="dxa"/>
            <w:noWrap/>
          </w:tcPr>
          <w:p w14:paraId="4B26DF67" w14:textId="77777777" w:rsidR="00F4257E" w:rsidRDefault="00000000">
            <w:pPr>
              <w:spacing w:after="0" w:line="240" w:lineRule="auto"/>
              <w:rPr>
                <w:rFonts w:cstheme="minorHAnsi"/>
                <w:sz w:val="16"/>
                <w:szCs w:val="16"/>
              </w:rPr>
            </w:pPr>
            <w:r>
              <w:rPr>
                <w:rFonts w:cstheme="minorHAnsi"/>
                <w:sz w:val="16"/>
                <w:szCs w:val="16"/>
              </w:rPr>
              <w:t>0.25247</w:t>
            </w:r>
          </w:p>
        </w:tc>
        <w:tc>
          <w:tcPr>
            <w:tcW w:w="850" w:type="dxa"/>
            <w:noWrap/>
          </w:tcPr>
          <w:p w14:paraId="2D554B96" w14:textId="77777777" w:rsidR="00F4257E" w:rsidRDefault="00000000">
            <w:pPr>
              <w:spacing w:after="0" w:line="240" w:lineRule="auto"/>
              <w:rPr>
                <w:rFonts w:cstheme="minorHAnsi"/>
                <w:sz w:val="16"/>
                <w:szCs w:val="16"/>
              </w:rPr>
            </w:pPr>
            <w:r>
              <w:rPr>
                <w:rFonts w:cstheme="minorHAnsi"/>
                <w:sz w:val="16"/>
                <w:szCs w:val="16"/>
              </w:rPr>
              <w:t>0.00246</w:t>
            </w:r>
          </w:p>
        </w:tc>
        <w:tc>
          <w:tcPr>
            <w:tcW w:w="851" w:type="dxa"/>
            <w:noWrap/>
          </w:tcPr>
          <w:p w14:paraId="3C4172D0" w14:textId="77777777" w:rsidR="00F4257E" w:rsidRDefault="00000000">
            <w:pPr>
              <w:spacing w:after="0" w:line="240" w:lineRule="auto"/>
              <w:rPr>
                <w:rFonts w:cstheme="minorHAnsi"/>
                <w:sz w:val="16"/>
                <w:szCs w:val="16"/>
              </w:rPr>
            </w:pPr>
            <w:r>
              <w:rPr>
                <w:rFonts w:cstheme="minorHAnsi"/>
                <w:sz w:val="16"/>
                <w:szCs w:val="16"/>
              </w:rPr>
              <w:t>0.20291</w:t>
            </w:r>
          </w:p>
        </w:tc>
        <w:tc>
          <w:tcPr>
            <w:tcW w:w="850" w:type="dxa"/>
            <w:noWrap/>
          </w:tcPr>
          <w:p w14:paraId="35DE6DAE" w14:textId="77777777" w:rsidR="00F4257E" w:rsidRDefault="00000000">
            <w:pPr>
              <w:spacing w:after="0" w:line="240" w:lineRule="auto"/>
              <w:rPr>
                <w:rFonts w:cstheme="minorHAnsi"/>
                <w:sz w:val="16"/>
                <w:szCs w:val="16"/>
              </w:rPr>
            </w:pPr>
            <w:r>
              <w:rPr>
                <w:rFonts w:cstheme="minorHAnsi"/>
                <w:sz w:val="16"/>
                <w:szCs w:val="16"/>
              </w:rPr>
              <w:t>0.00171</w:t>
            </w:r>
          </w:p>
        </w:tc>
        <w:tc>
          <w:tcPr>
            <w:tcW w:w="851" w:type="dxa"/>
            <w:noWrap/>
          </w:tcPr>
          <w:p w14:paraId="31227711" w14:textId="77777777" w:rsidR="00F4257E" w:rsidRDefault="00000000">
            <w:pPr>
              <w:spacing w:after="0" w:line="240" w:lineRule="auto"/>
              <w:rPr>
                <w:rFonts w:cstheme="minorHAnsi"/>
                <w:sz w:val="16"/>
                <w:szCs w:val="16"/>
              </w:rPr>
            </w:pPr>
            <w:r>
              <w:rPr>
                <w:rFonts w:cstheme="minorHAnsi"/>
                <w:sz w:val="16"/>
                <w:szCs w:val="16"/>
              </w:rPr>
              <w:t>0.21517</w:t>
            </w:r>
          </w:p>
        </w:tc>
        <w:tc>
          <w:tcPr>
            <w:tcW w:w="850" w:type="dxa"/>
            <w:noWrap/>
          </w:tcPr>
          <w:p w14:paraId="123E8C43" w14:textId="77777777" w:rsidR="00F4257E" w:rsidRDefault="00000000">
            <w:pPr>
              <w:spacing w:after="0" w:line="240" w:lineRule="auto"/>
              <w:rPr>
                <w:rFonts w:cstheme="minorHAnsi"/>
                <w:sz w:val="16"/>
                <w:szCs w:val="16"/>
              </w:rPr>
            </w:pPr>
            <w:r>
              <w:rPr>
                <w:rFonts w:cstheme="minorHAnsi"/>
                <w:sz w:val="16"/>
                <w:szCs w:val="16"/>
              </w:rPr>
              <w:t>0.00181</w:t>
            </w:r>
          </w:p>
        </w:tc>
        <w:tc>
          <w:tcPr>
            <w:tcW w:w="851" w:type="dxa"/>
            <w:noWrap/>
          </w:tcPr>
          <w:p w14:paraId="0497ABF4" w14:textId="77777777" w:rsidR="00F4257E" w:rsidRDefault="00000000">
            <w:pPr>
              <w:spacing w:after="0" w:line="240" w:lineRule="auto"/>
              <w:rPr>
                <w:rFonts w:cstheme="minorHAnsi"/>
                <w:sz w:val="16"/>
                <w:szCs w:val="16"/>
              </w:rPr>
            </w:pPr>
            <w:r>
              <w:rPr>
                <w:rFonts w:cstheme="minorHAnsi"/>
                <w:sz w:val="16"/>
                <w:szCs w:val="16"/>
              </w:rPr>
              <w:t>-0.09847</w:t>
            </w:r>
          </w:p>
        </w:tc>
        <w:tc>
          <w:tcPr>
            <w:tcW w:w="743" w:type="dxa"/>
            <w:noWrap/>
          </w:tcPr>
          <w:p w14:paraId="49AC594D" w14:textId="77777777" w:rsidR="00F4257E" w:rsidRDefault="00000000">
            <w:pPr>
              <w:spacing w:after="0" w:line="240" w:lineRule="auto"/>
              <w:rPr>
                <w:rFonts w:cstheme="minorHAnsi"/>
                <w:sz w:val="16"/>
                <w:szCs w:val="16"/>
              </w:rPr>
            </w:pPr>
            <w:r>
              <w:rPr>
                <w:rFonts w:cstheme="minorHAnsi"/>
                <w:sz w:val="16"/>
                <w:szCs w:val="16"/>
              </w:rPr>
              <w:t>0.00598</w:t>
            </w:r>
          </w:p>
        </w:tc>
      </w:tr>
      <w:tr w:rsidR="00F4257E" w14:paraId="72F1ABC1" w14:textId="77777777">
        <w:trPr>
          <w:trHeight w:val="300"/>
        </w:trPr>
        <w:tc>
          <w:tcPr>
            <w:tcW w:w="1129" w:type="dxa"/>
            <w:shd w:val="clear" w:color="auto" w:fill="BDD6EE" w:themeFill="accent5" w:themeFillTint="66"/>
            <w:noWrap/>
          </w:tcPr>
          <w:p w14:paraId="0EB555C1" w14:textId="77777777" w:rsidR="00F4257E" w:rsidRDefault="00000000">
            <w:pPr>
              <w:spacing w:after="0" w:line="240" w:lineRule="auto"/>
              <w:rPr>
                <w:sz w:val="16"/>
              </w:rPr>
            </w:pPr>
            <w:r>
              <w:rPr>
                <w:sz w:val="16"/>
              </w:rPr>
              <w:t>Alice Springs</w:t>
            </w:r>
          </w:p>
        </w:tc>
        <w:tc>
          <w:tcPr>
            <w:tcW w:w="732" w:type="dxa"/>
          </w:tcPr>
          <w:p w14:paraId="5DA790C6" w14:textId="77777777" w:rsidR="00F4257E" w:rsidRDefault="00000000">
            <w:pPr>
              <w:spacing w:after="0" w:line="240" w:lineRule="auto"/>
              <w:rPr>
                <w:rFonts w:cstheme="minorHAnsi"/>
                <w:sz w:val="16"/>
                <w:szCs w:val="16"/>
              </w:rPr>
            </w:pPr>
            <w:r>
              <w:rPr>
                <w:rFonts w:cstheme="minorHAnsi"/>
                <w:sz w:val="16"/>
                <w:szCs w:val="16"/>
              </w:rPr>
              <w:t>26</w:t>
            </w:r>
          </w:p>
        </w:tc>
        <w:tc>
          <w:tcPr>
            <w:tcW w:w="425" w:type="dxa"/>
            <w:noWrap/>
          </w:tcPr>
          <w:p w14:paraId="0069D699" w14:textId="77777777" w:rsidR="00F4257E" w:rsidRDefault="00000000">
            <w:pPr>
              <w:spacing w:after="0" w:line="240" w:lineRule="auto"/>
              <w:rPr>
                <w:rFonts w:cstheme="minorHAnsi"/>
                <w:sz w:val="16"/>
                <w:szCs w:val="16"/>
              </w:rPr>
            </w:pPr>
            <w:r>
              <w:rPr>
                <w:rFonts w:cstheme="minorHAnsi"/>
                <w:sz w:val="16"/>
                <w:szCs w:val="16"/>
              </w:rPr>
              <w:t>31</w:t>
            </w:r>
          </w:p>
        </w:tc>
        <w:tc>
          <w:tcPr>
            <w:tcW w:w="851" w:type="dxa"/>
            <w:noWrap/>
          </w:tcPr>
          <w:p w14:paraId="775A56D0" w14:textId="77777777" w:rsidR="00F4257E" w:rsidRDefault="00000000">
            <w:pPr>
              <w:spacing w:after="0" w:line="240" w:lineRule="auto"/>
              <w:rPr>
                <w:rFonts w:cstheme="minorHAnsi"/>
                <w:sz w:val="16"/>
                <w:szCs w:val="16"/>
              </w:rPr>
            </w:pPr>
            <w:r>
              <w:rPr>
                <w:rFonts w:cstheme="minorHAnsi"/>
                <w:sz w:val="16"/>
                <w:szCs w:val="16"/>
              </w:rPr>
              <w:t>0.25626</w:t>
            </w:r>
          </w:p>
        </w:tc>
        <w:tc>
          <w:tcPr>
            <w:tcW w:w="850" w:type="dxa"/>
            <w:noWrap/>
          </w:tcPr>
          <w:p w14:paraId="5FC16259" w14:textId="77777777" w:rsidR="00F4257E" w:rsidRDefault="00000000">
            <w:pPr>
              <w:spacing w:after="0" w:line="240" w:lineRule="auto"/>
              <w:rPr>
                <w:rFonts w:cstheme="minorHAnsi"/>
                <w:sz w:val="16"/>
                <w:szCs w:val="16"/>
              </w:rPr>
            </w:pPr>
            <w:r>
              <w:rPr>
                <w:rFonts w:cstheme="minorHAnsi"/>
                <w:sz w:val="16"/>
                <w:szCs w:val="16"/>
              </w:rPr>
              <w:t>0.00262</w:t>
            </w:r>
          </w:p>
        </w:tc>
        <w:tc>
          <w:tcPr>
            <w:tcW w:w="851" w:type="dxa"/>
            <w:noWrap/>
          </w:tcPr>
          <w:p w14:paraId="18E6D111" w14:textId="77777777" w:rsidR="00F4257E" w:rsidRDefault="00000000">
            <w:pPr>
              <w:spacing w:after="0" w:line="240" w:lineRule="auto"/>
              <w:rPr>
                <w:rFonts w:cstheme="minorHAnsi"/>
                <w:sz w:val="16"/>
                <w:szCs w:val="16"/>
              </w:rPr>
            </w:pPr>
            <w:r>
              <w:rPr>
                <w:rFonts w:cstheme="minorHAnsi"/>
                <w:sz w:val="16"/>
                <w:szCs w:val="16"/>
              </w:rPr>
              <w:t>0.20261</w:t>
            </w:r>
          </w:p>
        </w:tc>
        <w:tc>
          <w:tcPr>
            <w:tcW w:w="850" w:type="dxa"/>
            <w:noWrap/>
          </w:tcPr>
          <w:p w14:paraId="69EF3FC2" w14:textId="77777777" w:rsidR="00F4257E" w:rsidRDefault="00000000">
            <w:pPr>
              <w:spacing w:after="0" w:line="240" w:lineRule="auto"/>
              <w:rPr>
                <w:rFonts w:cstheme="minorHAnsi"/>
                <w:sz w:val="16"/>
                <w:szCs w:val="16"/>
              </w:rPr>
            </w:pPr>
            <w:r>
              <w:rPr>
                <w:rFonts w:cstheme="minorHAnsi"/>
                <w:sz w:val="16"/>
                <w:szCs w:val="16"/>
              </w:rPr>
              <w:t>0.00179</w:t>
            </w:r>
          </w:p>
        </w:tc>
        <w:tc>
          <w:tcPr>
            <w:tcW w:w="851" w:type="dxa"/>
            <w:noWrap/>
          </w:tcPr>
          <w:p w14:paraId="1A6DD35D" w14:textId="77777777" w:rsidR="00F4257E" w:rsidRDefault="00000000">
            <w:pPr>
              <w:spacing w:after="0" w:line="240" w:lineRule="auto"/>
              <w:rPr>
                <w:rFonts w:cstheme="minorHAnsi"/>
                <w:sz w:val="16"/>
                <w:szCs w:val="16"/>
              </w:rPr>
            </w:pPr>
            <w:r>
              <w:rPr>
                <w:rFonts w:cstheme="minorHAnsi"/>
                <w:sz w:val="16"/>
                <w:szCs w:val="16"/>
              </w:rPr>
              <w:t>0.20606</w:t>
            </w:r>
          </w:p>
        </w:tc>
        <w:tc>
          <w:tcPr>
            <w:tcW w:w="850" w:type="dxa"/>
            <w:noWrap/>
          </w:tcPr>
          <w:p w14:paraId="0252611E" w14:textId="77777777" w:rsidR="00F4257E" w:rsidRDefault="00000000">
            <w:pPr>
              <w:spacing w:after="0" w:line="240" w:lineRule="auto"/>
              <w:rPr>
                <w:rFonts w:cstheme="minorHAnsi"/>
                <w:sz w:val="16"/>
                <w:szCs w:val="16"/>
              </w:rPr>
            </w:pPr>
            <w:r>
              <w:rPr>
                <w:rFonts w:cstheme="minorHAnsi"/>
                <w:sz w:val="16"/>
                <w:szCs w:val="16"/>
              </w:rPr>
              <w:t>0.00182</w:t>
            </w:r>
          </w:p>
        </w:tc>
        <w:tc>
          <w:tcPr>
            <w:tcW w:w="851" w:type="dxa"/>
            <w:noWrap/>
          </w:tcPr>
          <w:p w14:paraId="2D647692" w14:textId="77777777" w:rsidR="00F4257E" w:rsidRDefault="00000000">
            <w:pPr>
              <w:spacing w:after="0" w:line="240" w:lineRule="auto"/>
              <w:rPr>
                <w:rFonts w:cstheme="minorHAnsi"/>
                <w:sz w:val="16"/>
                <w:szCs w:val="16"/>
              </w:rPr>
            </w:pPr>
            <w:r>
              <w:rPr>
                <w:rFonts w:cstheme="minorHAnsi"/>
                <w:sz w:val="16"/>
                <w:szCs w:val="16"/>
              </w:rPr>
              <w:t>-0.14266</w:t>
            </w:r>
          </w:p>
        </w:tc>
        <w:tc>
          <w:tcPr>
            <w:tcW w:w="743" w:type="dxa"/>
            <w:noWrap/>
          </w:tcPr>
          <w:p w14:paraId="02257B23" w14:textId="77777777" w:rsidR="00F4257E" w:rsidRDefault="00000000">
            <w:pPr>
              <w:spacing w:after="0" w:line="240" w:lineRule="auto"/>
              <w:rPr>
                <w:rFonts w:cstheme="minorHAnsi"/>
                <w:sz w:val="16"/>
                <w:szCs w:val="16"/>
              </w:rPr>
            </w:pPr>
            <w:r>
              <w:rPr>
                <w:rFonts w:cstheme="minorHAnsi"/>
                <w:sz w:val="16"/>
                <w:szCs w:val="16"/>
              </w:rPr>
              <w:t>0.023</w:t>
            </w:r>
          </w:p>
        </w:tc>
      </w:tr>
      <w:tr w:rsidR="00F4257E" w14:paraId="11408AA1" w14:textId="77777777">
        <w:trPr>
          <w:trHeight w:val="300"/>
        </w:trPr>
        <w:tc>
          <w:tcPr>
            <w:tcW w:w="1129" w:type="dxa"/>
            <w:shd w:val="clear" w:color="auto" w:fill="BDD6EE" w:themeFill="accent5" w:themeFillTint="66"/>
            <w:noWrap/>
          </w:tcPr>
          <w:p w14:paraId="3C56F43E" w14:textId="77777777" w:rsidR="00F4257E" w:rsidRDefault="00000000">
            <w:pPr>
              <w:spacing w:after="0" w:line="240" w:lineRule="auto"/>
              <w:rPr>
                <w:sz w:val="16"/>
              </w:rPr>
            </w:pPr>
            <w:r>
              <w:rPr>
                <w:sz w:val="16"/>
              </w:rPr>
              <w:t>Loyalty Island</w:t>
            </w:r>
          </w:p>
        </w:tc>
        <w:tc>
          <w:tcPr>
            <w:tcW w:w="732" w:type="dxa"/>
          </w:tcPr>
          <w:p w14:paraId="6EE4B2EE" w14:textId="77777777" w:rsidR="00F4257E" w:rsidRDefault="00000000">
            <w:pPr>
              <w:spacing w:after="0" w:line="240" w:lineRule="auto"/>
              <w:rPr>
                <w:rFonts w:cstheme="minorHAnsi"/>
                <w:sz w:val="16"/>
                <w:szCs w:val="16"/>
              </w:rPr>
            </w:pPr>
            <w:r>
              <w:rPr>
                <w:rFonts w:cstheme="minorHAnsi"/>
                <w:sz w:val="16"/>
                <w:szCs w:val="16"/>
              </w:rPr>
              <w:t>27</w:t>
            </w:r>
          </w:p>
        </w:tc>
        <w:tc>
          <w:tcPr>
            <w:tcW w:w="425" w:type="dxa"/>
            <w:noWrap/>
          </w:tcPr>
          <w:p w14:paraId="56B14E71" w14:textId="77777777" w:rsidR="00F4257E" w:rsidRDefault="00000000">
            <w:pPr>
              <w:spacing w:after="0" w:line="240" w:lineRule="auto"/>
              <w:rPr>
                <w:rFonts w:cstheme="minorHAnsi"/>
                <w:sz w:val="16"/>
                <w:szCs w:val="16"/>
              </w:rPr>
            </w:pPr>
            <w:r>
              <w:rPr>
                <w:rFonts w:cstheme="minorHAnsi"/>
                <w:sz w:val="16"/>
                <w:szCs w:val="16"/>
              </w:rPr>
              <w:t>10</w:t>
            </w:r>
          </w:p>
        </w:tc>
        <w:tc>
          <w:tcPr>
            <w:tcW w:w="851" w:type="dxa"/>
            <w:noWrap/>
          </w:tcPr>
          <w:p w14:paraId="6B1B3A29" w14:textId="77777777" w:rsidR="00F4257E" w:rsidRDefault="00000000">
            <w:pPr>
              <w:spacing w:after="0" w:line="240" w:lineRule="auto"/>
              <w:rPr>
                <w:rFonts w:cstheme="minorHAnsi"/>
                <w:sz w:val="16"/>
                <w:szCs w:val="16"/>
              </w:rPr>
            </w:pPr>
            <w:r>
              <w:rPr>
                <w:rFonts w:cstheme="minorHAnsi"/>
                <w:sz w:val="16"/>
                <w:szCs w:val="16"/>
              </w:rPr>
              <w:t>0.25758</w:t>
            </w:r>
          </w:p>
        </w:tc>
        <w:tc>
          <w:tcPr>
            <w:tcW w:w="850" w:type="dxa"/>
            <w:noWrap/>
          </w:tcPr>
          <w:p w14:paraId="0E93336E" w14:textId="77777777" w:rsidR="00F4257E" w:rsidRDefault="00000000">
            <w:pPr>
              <w:spacing w:after="0" w:line="240" w:lineRule="auto"/>
              <w:rPr>
                <w:rFonts w:cstheme="minorHAnsi"/>
                <w:sz w:val="16"/>
                <w:szCs w:val="16"/>
              </w:rPr>
            </w:pPr>
            <w:r>
              <w:rPr>
                <w:rFonts w:cstheme="minorHAnsi"/>
                <w:sz w:val="16"/>
                <w:szCs w:val="16"/>
              </w:rPr>
              <w:t>0.00293</w:t>
            </w:r>
          </w:p>
        </w:tc>
        <w:tc>
          <w:tcPr>
            <w:tcW w:w="851" w:type="dxa"/>
            <w:noWrap/>
          </w:tcPr>
          <w:p w14:paraId="4028B23E" w14:textId="77777777" w:rsidR="00F4257E" w:rsidRDefault="00000000">
            <w:pPr>
              <w:spacing w:after="0" w:line="240" w:lineRule="auto"/>
              <w:rPr>
                <w:rFonts w:cstheme="minorHAnsi"/>
                <w:sz w:val="16"/>
                <w:szCs w:val="16"/>
              </w:rPr>
            </w:pPr>
            <w:r>
              <w:rPr>
                <w:rFonts w:cstheme="minorHAnsi"/>
                <w:sz w:val="16"/>
                <w:szCs w:val="16"/>
              </w:rPr>
              <w:t>0.1986</w:t>
            </w:r>
          </w:p>
        </w:tc>
        <w:tc>
          <w:tcPr>
            <w:tcW w:w="850" w:type="dxa"/>
            <w:noWrap/>
          </w:tcPr>
          <w:p w14:paraId="744ABF99" w14:textId="77777777" w:rsidR="00F4257E" w:rsidRDefault="00000000">
            <w:pPr>
              <w:spacing w:after="0" w:line="240" w:lineRule="auto"/>
              <w:rPr>
                <w:rFonts w:cstheme="minorHAnsi"/>
                <w:sz w:val="16"/>
                <w:szCs w:val="16"/>
              </w:rPr>
            </w:pPr>
            <w:r>
              <w:rPr>
                <w:rFonts w:cstheme="minorHAnsi"/>
                <w:sz w:val="16"/>
                <w:szCs w:val="16"/>
              </w:rPr>
              <w:t>0.00196</w:t>
            </w:r>
          </w:p>
        </w:tc>
        <w:tc>
          <w:tcPr>
            <w:tcW w:w="851" w:type="dxa"/>
            <w:noWrap/>
          </w:tcPr>
          <w:p w14:paraId="72A550EE" w14:textId="77777777" w:rsidR="00F4257E" w:rsidRDefault="00000000">
            <w:pPr>
              <w:spacing w:after="0" w:line="240" w:lineRule="auto"/>
              <w:rPr>
                <w:rFonts w:cstheme="minorHAnsi"/>
                <w:sz w:val="16"/>
                <w:szCs w:val="16"/>
              </w:rPr>
            </w:pPr>
            <w:r>
              <w:rPr>
                <w:rFonts w:cstheme="minorHAnsi"/>
                <w:sz w:val="16"/>
                <w:szCs w:val="16"/>
              </w:rPr>
              <w:t>0.20963</w:t>
            </w:r>
          </w:p>
        </w:tc>
        <w:tc>
          <w:tcPr>
            <w:tcW w:w="850" w:type="dxa"/>
            <w:noWrap/>
          </w:tcPr>
          <w:p w14:paraId="4B1EC082" w14:textId="77777777" w:rsidR="00F4257E" w:rsidRDefault="00000000">
            <w:pPr>
              <w:spacing w:after="0" w:line="240" w:lineRule="auto"/>
              <w:rPr>
                <w:rFonts w:cstheme="minorHAnsi"/>
                <w:sz w:val="16"/>
                <w:szCs w:val="16"/>
              </w:rPr>
            </w:pPr>
            <w:r>
              <w:rPr>
                <w:rFonts w:cstheme="minorHAnsi"/>
                <w:sz w:val="16"/>
                <w:szCs w:val="16"/>
              </w:rPr>
              <w:t>0.00207</w:t>
            </w:r>
          </w:p>
        </w:tc>
        <w:tc>
          <w:tcPr>
            <w:tcW w:w="851" w:type="dxa"/>
            <w:noWrap/>
          </w:tcPr>
          <w:p w14:paraId="75CC136A" w14:textId="77777777" w:rsidR="00F4257E" w:rsidRDefault="00000000">
            <w:pPr>
              <w:spacing w:after="0" w:line="240" w:lineRule="auto"/>
              <w:rPr>
                <w:rFonts w:cstheme="minorHAnsi"/>
                <w:sz w:val="16"/>
                <w:szCs w:val="16"/>
              </w:rPr>
            </w:pPr>
            <w:r>
              <w:rPr>
                <w:rFonts w:cstheme="minorHAnsi"/>
                <w:sz w:val="16"/>
                <w:szCs w:val="16"/>
              </w:rPr>
              <w:t>-0.11667</w:t>
            </w:r>
          </w:p>
        </w:tc>
        <w:tc>
          <w:tcPr>
            <w:tcW w:w="743" w:type="dxa"/>
            <w:noWrap/>
          </w:tcPr>
          <w:p w14:paraId="3111C1B2" w14:textId="77777777" w:rsidR="00F4257E" w:rsidRDefault="00000000">
            <w:pPr>
              <w:spacing w:after="0" w:line="240" w:lineRule="auto"/>
              <w:rPr>
                <w:rFonts w:cstheme="minorHAnsi"/>
                <w:sz w:val="16"/>
                <w:szCs w:val="16"/>
              </w:rPr>
            </w:pPr>
            <w:r>
              <w:rPr>
                <w:rFonts w:cstheme="minorHAnsi"/>
                <w:sz w:val="16"/>
                <w:szCs w:val="16"/>
              </w:rPr>
              <w:t>0.00953</w:t>
            </w:r>
          </w:p>
        </w:tc>
      </w:tr>
      <w:tr w:rsidR="00F4257E" w14:paraId="7D8C48EB" w14:textId="77777777">
        <w:trPr>
          <w:trHeight w:val="300"/>
        </w:trPr>
        <w:tc>
          <w:tcPr>
            <w:tcW w:w="1129" w:type="dxa"/>
            <w:shd w:val="clear" w:color="auto" w:fill="BDD6EE" w:themeFill="accent5" w:themeFillTint="66"/>
            <w:noWrap/>
          </w:tcPr>
          <w:p w14:paraId="74130878" w14:textId="77777777" w:rsidR="00F4257E" w:rsidRDefault="00000000">
            <w:pPr>
              <w:spacing w:after="0" w:line="240" w:lineRule="auto"/>
              <w:rPr>
                <w:sz w:val="16"/>
              </w:rPr>
            </w:pPr>
            <w:r>
              <w:rPr>
                <w:sz w:val="16"/>
              </w:rPr>
              <w:t>Tahiti</w:t>
            </w:r>
          </w:p>
        </w:tc>
        <w:tc>
          <w:tcPr>
            <w:tcW w:w="732" w:type="dxa"/>
          </w:tcPr>
          <w:p w14:paraId="1938D676" w14:textId="77777777" w:rsidR="00F4257E" w:rsidRDefault="00000000">
            <w:pPr>
              <w:spacing w:after="0" w:line="240" w:lineRule="auto"/>
              <w:rPr>
                <w:rFonts w:cstheme="minorHAnsi"/>
                <w:sz w:val="16"/>
                <w:szCs w:val="16"/>
              </w:rPr>
            </w:pPr>
            <w:r>
              <w:rPr>
                <w:rFonts w:cstheme="minorHAnsi"/>
                <w:sz w:val="16"/>
                <w:szCs w:val="16"/>
              </w:rPr>
              <w:t>28</w:t>
            </w:r>
          </w:p>
        </w:tc>
        <w:tc>
          <w:tcPr>
            <w:tcW w:w="425" w:type="dxa"/>
            <w:noWrap/>
          </w:tcPr>
          <w:p w14:paraId="348831E1" w14:textId="77777777" w:rsidR="00F4257E" w:rsidRDefault="00000000">
            <w:pPr>
              <w:spacing w:after="0" w:line="240" w:lineRule="auto"/>
              <w:rPr>
                <w:rFonts w:cstheme="minorHAnsi"/>
                <w:sz w:val="16"/>
                <w:szCs w:val="16"/>
              </w:rPr>
            </w:pPr>
            <w:r>
              <w:rPr>
                <w:rFonts w:cstheme="minorHAnsi"/>
                <w:sz w:val="16"/>
                <w:szCs w:val="16"/>
              </w:rPr>
              <w:t>8</w:t>
            </w:r>
          </w:p>
        </w:tc>
        <w:tc>
          <w:tcPr>
            <w:tcW w:w="851" w:type="dxa"/>
            <w:noWrap/>
          </w:tcPr>
          <w:p w14:paraId="67EE4360" w14:textId="77777777" w:rsidR="00F4257E" w:rsidRDefault="00000000">
            <w:pPr>
              <w:spacing w:after="0" w:line="240" w:lineRule="auto"/>
              <w:rPr>
                <w:rFonts w:cstheme="minorHAnsi"/>
                <w:sz w:val="16"/>
                <w:szCs w:val="16"/>
              </w:rPr>
            </w:pPr>
            <w:r>
              <w:rPr>
                <w:rFonts w:cstheme="minorHAnsi"/>
                <w:sz w:val="16"/>
                <w:szCs w:val="16"/>
              </w:rPr>
              <w:t>0.25653</w:t>
            </w:r>
          </w:p>
        </w:tc>
        <w:tc>
          <w:tcPr>
            <w:tcW w:w="850" w:type="dxa"/>
            <w:noWrap/>
          </w:tcPr>
          <w:p w14:paraId="3A9BB462" w14:textId="77777777" w:rsidR="00F4257E" w:rsidRDefault="00000000">
            <w:pPr>
              <w:spacing w:after="0" w:line="240" w:lineRule="auto"/>
              <w:rPr>
                <w:rFonts w:cstheme="minorHAnsi"/>
                <w:sz w:val="16"/>
                <w:szCs w:val="16"/>
              </w:rPr>
            </w:pPr>
            <w:r>
              <w:rPr>
                <w:rFonts w:cstheme="minorHAnsi"/>
                <w:sz w:val="16"/>
                <w:szCs w:val="16"/>
              </w:rPr>
              <w:t>0.0035</w:t>
            </w:r>
          </w:p>
        </w:tc>
        <w:tc>
          <w:tcPr>
            <w:tcW w:w="851" w:type="dxa"/>
            <w:noWrap/>
          </w:tcPr>
          <w:p w14:paraId="0263ECC5" w14:textId="77777777" w:rsidR="00F4257E" w:rsidRDefault="00000000">
            <w:pPr>
              <w:spacing w:after="0" w:line="240" w:lineRule="auto"/>
              <w:rPr>
                <w:rFonts w:cstheme="minorHAnsi"/>
                <w:sz w:val="16"/>
                <w:szCs w:val="16"/>
              </w:rPr>
            </w:pPr>
            <w:r>
              <w:rPr>
                <w:rFonts w:cstheme="minorHAnsi"/>
                <w:sz w:val="16"/>
                <w:szCs w:val="16"/>
              </w:rPr>
              <w:t>0.1861</w:t>
            </w:r>
          </w:p>
        </w:tc>
        <w:tc>
          <w:tcPr>
            <w:tcW w:w="850" w:type="dxa"/>
            <w:noWrap/>
          </w:tcPr>
          <w:p w14:paraId="4E7EFAE3" w14:textId="77777777" w:rsidR="00F4257E" w:rsidRDefault="00000000">
            <w:pPr>
              <w:spacing w:after="0" w:line="240" w:lineRule="auto"/>
              <w:rPr>
                <w:rFonts w:cstheme="minorHAnsi"/>
                <w:sz w:val="16"/>
                <w:szCs w:val="16"/>
              </w:rPr>
            </w:pPr>
            <w:r>
              <w:rPr>
                <w:rFonts w:cstheme="minorHAnsi"/>
                <w:sz w:val="16"/>
                <w:szCs w:val="16"/>
              </w:rPr>
              <w:t>0.00221</w:t>
            </w:r>
          </w:p>
        </w:tc>
        <w:tc>
          <w:tcPr>
            <w:tcW w:w="851" w:type="dxa"/>
            <w:noWrap/>
          </w:tcPr>
          <w:p w14:paraId="786BAE94" w14:textId="77777777" w:rsidR="00F4257E" w:rsidRDefault="00000000">
            <w:pPr>
              <w:spacing w:after="0" w:line="240" w:lineRule="auto"/>
              <w:rPr>
                <w:rFonts w:cstheme="minorHAnsi"/>
                <w:sz w:val="16"/>
                <w:szCs w:val="16"/>
              </w:rPr>
            </w:pPr>
            <w:r>
              <w:rPr>
                <w:rFonts w:cstheme="minorHAnsi"/>
                <w:sz w:val="16"/>
                <w:szCs w:val="16"/>
              </w:rPr>
              <w:t>0.19929</w:t>
            </w:r>
          </w:p>
        </w:tc>
        <w:tc>
          <w:tcPr>
            <w:tcW w:w="850" w:type="dxa"/>
            <w:noWrap/>
          </w:tcPr>
          <w:p w14:paraId="56156BFC" w14:textId="77777777" w:rsidR="00F4257E" w:rsidRDefault="00000000">
            <w:pPr>
              <w:spacing w:after="0" w:line="240" w:lineRule="auto"/>
              <w:rPr>
                <w:rFonts w:cstheme="minorHAnsi"/>
                <w:sz w:val="16"/>
                <w:szCs w:val="16"/>
              </w:rPr>
            </w:pPr>
            <w:r>
              <w:rPr>
                <w:rFonts w:cstheme="minorHAnsi"/>
                <w:sz w:val="16"/>
                <w:szCs w:val="16"/>
              </w:rPr>
              <w:t>0.00238</w:t>
            </w:r>
          </w:p>
        </w:tc>
        <w:tc>
          <w:tcPr>
            <w:tcW w:w="851" w:type="dxa"/>
            <w:noWrap/>
          </w:tcPr>
          <w:p w14:paraId="0EDC8515" w14:textId="77777777" w:rsidR="00F4257E" w:rsidRDefault="00000000">
            <w:pPr>
              <w:spacing w:after="0" w:line="240" w:lineRule="auto"/>
              <w:rPr>
                <w:rFonts w:cstheme="minorHAnsi"/>
                <w:sz w:val="16"/>
                <w:szCs w:val="16"/>
              </w:rPr>
            </w:pPr>
            <w:r>
              <w:rPr>
                <w:rFonts w:cstheme="minorHAnsi"/>
                <w:sz w:val="16"/>
                <w:szCs w:val="16"/>
              </w:rPr>
              <w:t>-0.12388</w:t>
            </w:r>
          </w:p>
        </w:tc>
        <w:tc>
          <w:tcPr>
            <w:tcW w:w="743" w:type="dxa"/>
            <w:noWrap/>
          </w:tcPr>
          <w:p w14:paraId="3CEA24A3" w14:textId="77777777" w:rsidR="00F4257E" w:rsidRDefault="00000000">
            <w:pPr>
              <w:spacing w:after="0" w:line="240" w:lineRule="auto"/>
              <w:rPr>
                <w:rFonts w:cstheme="minorHAnsi"/>
                <w:sz w:val="16"/>
                <w:szCs w:val="16"/>
              </w:rPr>
            </w:pPr>
            <w:r>
              <w:rPr>
                <w:rFonts w:cstheme="minorHAnsi"/>
                <w:sz w:val="16"/>
                <w:szCs w:val="16"/>
              </w:rPr>
              <w:t>0.00991</w:t>
            </w:r>
          </w:p>
        </w:tc>
      </w:tr>
    </w:tbl>
    <w:p w14:paraId="09D6590F" w14:textId="77777777" w:rsidR="00F4257E" w:rsidRDefault="00F4257E"/>
    <w:p w14:paraId="7F234752" w14:textId="77777777" w:rsidR="00F4257E" w:rsidRDefault="00F4257E"/>
    <w:p w14:paraId="077421CF" w14:textId="77777777" w:rsidR="00F4257E" w:rsidRDefault="00F4257E"/>
    <w:p w14:paraId="0D41AFFC" w14:textId="77777777" w:rsidR="00F4257E" w:rsidRDefault="00F4257E"/>
    <w:p w14:paraId="2C09095A" w14:textId="77777777" w:rsidR="00F4257E" w:rsidRDefault="00F4257E"/>
    <w:p w14:paraId="71B87B03" w14:textId="77777777" w:rsidR="00F4257E" w:rsidRDefault="00F4257E"/>
    <w:p w14:paraId="4D542091" w14:textId="77777777" w:rsidR="00F4257E" w:rsidRDefault="00F4257E"/>
    <w:p w14:paraId="2F724BE5" w14:textId="77777777" w:rsidR="00F4257E" w:rsidRDefault="00F4257E">
      <w:pPr>
        <w:sectPr w:rsidR="00F4257E">
          <w:footerReference w:type="default" r:id="rId7"/>
          <w:pgSz w:w="11906" w:h="16838"/>
          <w:pgMar w:top="1440" w:right="1440" w:bottom="1440" w:left="1440" w:header="708" w:footer="708" w:gutter="0"/>
          <w:cols w:space="708"/>
          <w:docGrid w:linePitch="360"/>
        </w:sectPr>
      </w:pPr>
    </w:p>
    <w:p w14:paraId="4ED65546" w14:textId="77777777" w:rsidR="00F4257E" w:rsidRDefault="00000000">
      <w:r w:rsidRPr="00511D83">
        <w:rPr>
          <w:rStyle w:val="Heading1Char"/>
          <w:rFonts w:asciiTheme="minorHAnsi" w:hAnsiTheme="minorHAnsi" w:cstheme="minorHAnsi"/>
          <w:color w:val="auto"/>
          <w:sz w:val="22"/>
          <w:szCs w:val="22"/>
        </w:rPr>
        <w:lastRenderedPageBreak/>
        <w:drawing>
          <wp:anchor distT="0" distB="0" distL="114300" distR="114300" simplePos="0" relativeHeight="251659264" behindDoc="0" locked="0" layoutInCell="1" allowOverlap="1" wp14:anchorId="13DC8AC2" wp14:editId="0EC3FC1D">
            <wp:simplePos x="0" y="0"/>
            <wp:positionH relativeFrom="margin">
              <wp:posOffset>-578485</wp:posOffset>
            </wp:positionH>
            <wp:positionV relativeFrom="paragraph">
              <wp:posOffset>518795</wp:posOffset>
            </wp:positionV>
            <wp:extent cx="10058400" cy="3008630"/>
            <wp:effectExtent l="0" t="0" r="0" b="1270"/>
            <wp:wrapThrough wrapText="bothSides">
              <wp:wrapPolygon edited="0">
                <wp:start x="0" y="0"/>
                <wp:lineTo x="0" y="21472"/>
                <wp:lineTo x="20945" y="21472"/>
                <wp:lineTo x="21559" y="20789"/>
                <wp:lineTo x="21559" y="8753"/>
                <wp:lineTo x="20945" y="8753"/>
                <wp:lineTo x="21559" y="8206"/>
                <wp:lineTo x="21559" y="6565"/>
                <wp:lineTo x="20945" y="6565"/>
                <wp:lineTo x="21559" y="6018"/>
                <wp:lineTo x="21559"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0058400" cy="3008630"/>
                    </a:xfrm>
                    <a:prstGeom prst="rect">
                      <a:avLst/>
                    </a:prstGeom>
                    <a:noFill/>
                    <a:ln>
                      <a:noFill/>
                    </a:ln>
                  </pic:spPr>
                </pic:pic>
              </a:graphicData>
            </a:graphic>
          </wp:anchor>
        </w:drawing>
      </w:r>
      <w:bookmarkStart w:id="2" w:name="_Toc139887662"/>
      <w:r w:rsidRPr="00511D83">
        <w:rPr>
          <w:rStyle w:val="Heading1Char"/>
          <w:rFonts w:asciiTheme="minorHAnsi" w:hAnsiTheme="minorHAnsi" w:cstheme="minorHAnsi"/>
          <w:color w:val="auto"/>
          <w:sz w:val="22"/>
          <w:szCs w:val="22"/>
        </w:rPr>
        <w:t>Table S3</w:t>
      </w:r>
      <w:bookmarkEnd w:id="2"/>
      <w:r>
        <w:t>. Pairwise population F</w:t>
      </w:r>
      <w:r>
        <w:rPr>
          <w:vertAlign w:val="subscript"/>
        </w:rPr>
        <w:t>ST</w:t>
      </w:r>
      <w:r>
        <w:t xml:space="preserve"> values showing genetic distances between native and introduced populations of </w:t>
      </w:r>
      <w:proofErr w:type="spellStart"/>
      <w:r>
        <w:rPr>
          <w:i/>
        </w:rPr>
        <w:t>Bactrocera</w:t>
      </w:r>
      <w:proofErr w:type="spellEnd"/>
      <w:r>
        <w:rPr>
          <w:i/>
        </w:rPr>
        <w:t xml:space="preserve"> </w:t>
      </w:r>
      <w:proofErr w:type="spellStart"/>
      <w:r>
        <w:rPr>
          <w:i/>
        </w:rPr>
        <w:t>tryoni</w:t>
      </w:r>
      <w:proofErr w:type="spellEnd"/>
      <w:r>
        <w:rPr>
          <w:i/>
        </w:rPr>
        <w:t xml:space="preserve"> </w:t>
      </w:r>
      <w:r>
        <w:t>based on 6</w:t>
      </w:r>
      <w:r>
        <w:rPr>
          <w:lang w:val="en-US"/>
        </w:rPr>
        <w:t>,</w:t>
      </w:r>
      <w:r>
        <w:t>707 SNPs. Red colour represents lower genetic differentiation while green shows higher population isolation.</w:t>
      </w:r>
    </w:p>
    <w:p w14:paraId="0F924A68" w14:textId="77777777" w:rsidR="00F4257E" w:rsidRDefault="00F4257E"/>
    <w:p w14:paraId="7A3D2170" w14:textId="77777777" w:rsidR="00F4257E" w:rsidRDefault="00F4257E"/>
    <w:p w14:paraId="1638C598" w14:textId="77777777" w:rsidR="00F4257E" w:rsidRDefault="00F4257E"/>
    <w:p w14:paraId="1B010E18" w14:textId="77777777" w:rsidR="00F4257E" w:rsidRDefault="00F4257E"/>
    <w:p w14:paraId="12867933" w14:textId="77777777" w:rsidR="00F4257E" w:rsidRDefault="00F4257E"/>
    <w:p w14:paraId="4BE46222" w14:textId="77777777" w:rsidR="00F4257E" w:rsidRDefault="00F4257E"/>
    <w:p w14:paraId="13958C91" w14:textId="77777777" w:rsidR="00F4257E" w:rsidRDefault="00F4257E"/>
    <w:p w14:paraId="53AEDDCD" w14:textId="77777777" w:rsidR="00F4257E" w:rsidRDefault="00F4257E"/>
    <w:p w14:paraId="767FD1B8" w14:textId="77777777" w:rsidR="00F4257E" w:rsidRDefault="00F4257E">
      <w:pPr>
        <w:sectPr w:rsidR="00F4257E">
          <w:pgSz w:w="16838" w:h="11906" w:orient="landscape"/>
          <w:pgMar w:top="1440" w:right="1440" w:bottom="1440" w:left="1440" w:header="709" w:footer="709" w:gutter="0"/>
          <w:cols w:space="708"/>
          <w:docGrid w:linePitch="360"/>
        </w:sectPr>
      </w:pPr>
    </w:p>
    <w:p w14:paraId="209D6E4A" w14:textId="645BA0F9" w:rsidR="00F4257E" w:rsidRDefault="00000000">
      <w:bookmarkStart w:id="3" w:name="_Toc139887663"/>
      <w:r w:rsidRPr="00511D83">
        <w:rPr>
          <w:rStyle w:val="Heading1Char"/>
          <w:rFonts w:asciiTheme="minorHAnsi" w:hAnsiTheme="minorHAnsi" w:cstheme="minorHAnsi"/>
          <w:color w:val="auto"/>
          <w:sz w:val="22"/>
          <w:szCs w:val="22"/>
        </w:rPr>
        <w:lastRenderedPageBreak/>
        <w:t xml:space="preserve">Table </w:t>
      </w:r>
      <w:r w:rsidR="00885C36" w:rsidRPr="00511D83">
        <w:rPr>
          <w:rStyle w:val="Heading1Char"/>
          <w:rFonts w:asciiTheme="minorHAnsi" w:hAnsiTheme="minorHAnsi" w:cstheme="minorHAnsi"/>
          <w:color w:val="auto"/>
          <w:sz w:val="22"/>
          <w:szCs w:val="22"/>
        </w:rPr>
        <w:t>S4</w:t>
      </w:r>
      <w:bookmarkEnd w:id="3"/>
      <w:r>
        <w:t xml:space="preserve">. Full list of candidate genes located at </w:t>
      </w:r>
      <w:proofErr w:type="gramStart"/>
      <w:r>
        <w:t>close proximity</w:t>
      </w:r>
      <w:proofErr w:type="gramEnd"/>
      <w:r>
        <w:t xml:space="preserve"> (10 kb) to </w:t>
      </w:r>
      <w:proofErr w:type="spellStart"/>
      <w:r>
        <w:t>BayPass</w:t>
      </w:r>
      <w:proofErr w:type="spellEnd"/>
      <w:r>
        <w:t xml:space="preserve"> outlier SNPs identified by comparing native </w:t>
      </w:r>
      <w:r>
        <w:t xml:space="preserve">populations </w:t>
      </w:r>
      <w:r>
        <w:t>versus</w:t>
      </w:r>
      <w:r>
        <w:t xml:space="preserve"> all invasive populations, as well as native populations versus</w:t>
      </w:r>
      <w:r>
        <w:t xml:space="preserve"> southern expanded ranges, Alice Springs</w:t>
      </w:r>
      <w:r>
        <w:rPr>
          <w:lang w:val="en-US"/>
        </w:rPr>
        <w:t>,</w:t>
      </w:r>
      <w:r>
        <w:t xml:space="preserve"> and the Pacific </w:t>
      </w:r>
      <w:r>
        <w:rPr>
          <w:lang w:val="en-US"/>
        </w:rPr>
        <w:t>I</w:t>
      </w:r>
      <w:proofErr w:type="spellStart"/>
      <w:r>
        <w:t>slands</w:t>
      </w:r>
      <w:proofErr w:type="spellEnd"/>
      <w:r>
        <w:t xml:space="preserve"> in </w:t>
      </w:r>
      <w:proofErr w:type="spellStart"/>
      <w:r>
        <w:rPr>
          <w:i/>
        </w:rPr>
        <w:t>Bactrocera</w:t>
      </w:r>
      <w:proofErr w:type="spellEnd"/>
      <w:r>
        <w:rPr>
          <w:i/>
        </w:rPr>
        <w:t xml:space="preserve"> </w:t>
      </w:r>
      <w:proofErr w:type="spellStart"/>
      <w:r>
        <w:rPr>
          <w:i/>
        </w:rPr>
        <w:t>tryoni</w:t>
      </w:r>
      <w:proofErr w:type="spellEnd"/>
      <w:r>
        <w:t xml:space="preserve">. Outliers highlighted in blue are common between </w:t>
      </w:r>
      <w:r>
        <w:rPr>
          <w:lang w:val="en-US"/>
        </w:rPr>
        <w:t>different contrast analyses</w:t>
      </w:r>
      <w:r>
        <w:t>.</w:t>
      </w:r>
    </w:p>
    <w:tbl>
      <w:tblPr>
        <w:tblStyle w:val="TableGrid"/>
        <w:tblW w:w="15877" w:type="dxa"/>
        <w:tblInd w:w="-998" w:type="dxa"/>
        <w:tblLook w:val="04A0" w:firstRow="1" w:lastRow="0" w:firstColumn="1" w:lastColumn="0" w:noHBand="0" w:noVBand="1"/>
      </w:tblPr>
      <w:tblGrid>
        <w:gridCol w:w="1560"/>
        <w:gridCol w:w="1851"/>
        <w:gridCol w:w="1268"/>
        <w:gridCol w:w="2410"/>
        <w:gridCol w:w="2409"/>
        <w:gridCol w:w="4395"/>
        <w:gridCol w:w="1984"/>
      </w:tblGrid>
      <w:tr w:rsidR="00F4257E" w14:paraId="556D07BB" w14:textId="77777777">
        <w:trPr>
          <w:trHeight w:val="374"/>
        </w:trPr>
        <w:tc>
          <w:tcPr>
            <w:tcW w:w="1560" w:type="dxa"/>
            <w:noWrap/>
          </w:tcPr>
          <w:p w14:paraId="529CDCD5" w14:textId="77777777" w:rsidR="00F4257E" w:rsidRDefault="00000000">
            <w:pPr>
              <w:spacing w:after="0" w:line="240" w:lineRule="auto"/>
              <w:rPr>
                <w:rFonts w:cstheme="minorHAnsi"/>
                <w:b/>
                <w:bCs/>
                <w:sz w:val="12"/>
                <w:szCs w:val="14"/>
              </w:rPr>
            </w:pPr>
            <w:r>
              <w:rPr>
                <w:rFonts w:cstheme="minorHAnsi"/>
                <w:b/>
                <w:bCs/>
                <w:sz w:val="12"/>
                <w:szCs w:val="14"/>
              </w:rPr>
              <w:t>Pairwise comparison</w:t>
            </w:r>
          </w:p>
        </w:tc>
        <w:tc>
          <w:tcPr>
            <w:tcW w:w="1851" w:type="dxa"/>
            <w:noWrap/>
          </w:tcPr>
          <w:p w14:paraId="66D0A9F3" w14:textId="77777777" w:rsidR="00F4257E" w:rsidRDefault="00000000">
            <w:pPr>
              <w:spacing w:after="0" w:line="240" w:lineRule="auto"/>
              <w:rPr>
                <w:rFonts w:cstheme="minorHAnsi"/>
                <w:b/>
                <w:bCs/>
                <w:sz w:val="12"/>
                <w:szCs w:val="14"/>
              </w:rPr>
            </w:pPr>
            <w:r>
              <w:rPr>
                <w:rFonts w:cstheme="minorHAnsi"/>
                <w:b/>
                <w:bCs/>
                <w:sz w:val="12"/>
                <w:szCs w:val="14"/>
              </w:rPr>
              <w:t>SNP outlier position</w:t>
            </w:r>
          </w:p>
        </w:tc>
        <w:tc>
          <w:tcPr>
            <w:tcW w:w="1268" w:type="dxa"/>
            <w:noWrap/>
          </w:tcPr>
          <w:p w14:paraId="6E14AF8F" w14:textId="77777777" w:rsidR="00F4257E" w:rsidRDefault="00000000">
            <w:pPr>
              <w:spacing w:after="0" w:line="240" w:lineRule="auto"/>
              <w:rPr>
                <w:rFonts w:cstheme="minorHAnsi"/>
                <w:b/>
                <w:bCs/>
                <w:sz w:val="12"/>
                <w:szCs w:val="14"/>
              </w:rPr>
            </w:pPr>
            <w:r>
              <w:rPr>
                <w:rFonts w:cstheme="minorHAnsi"/>
                <w:b/>
                <w:bCs/>
                <w:sz w:val="12"/>
                <w:szCs w:val="14"/>
              </w:rPr>
              <w:t>Candidate gene ID</w:t>
            </w:r>
          </w:p>
        </w:tc>
        <w:tc>
          <w:tcPr>
            <w:tcW w:w="2410" w:type="dxa"/>
            <w:noWrap/>
          </w:tcPr>
          <w:p w14:paraId="2A9FEA73" w14:textId="77777777" w:rsidR="00F4257E" w:rsidRDefault="00000000">
            <w:pPr>
              <w:spacing w:after="0" w:line="240" w:lineRule="auto"/>
              <w:rPr>
                <w:rFonts w:cstheme="minorHAnsi"/>
                <w:b/>
                <w:bCs/>
                <w:sz w:val="12"/>
                <w:szCs w:val="14"/>
              </w:rPr>
            </w:pPr>
            <w:r>
              <w:rPr>
                <w:rFonts w:cstheme="minorHAnsi"/>
                <w:b/>
                <w:bCs/>
                <w:sz w:val="12"/>
                <w:szCs w:val="14"/>
              </w:rPr>
              <w:t>Candidate gene position</w:t>
            </w:r>
          </w:p>
        </w:tc>
        <w:tc>
          <w:tcPr>
            <w:tcW w:w="2409" w:type="dxa"/>
            <w:noWrap/>
          </w:tcPr>
          <w:p w14:paraId="53F20E06" w14:textId="77777777" w:rsidR="00F4257E" w:rsidRDefault="00000000">
            <w:pPr>
              <w:spacing w:after="0" w:line="240" w:lineRule="auto"/>
              <w:rPr>
                <w:rFonts w:cstheme="minorHAnsi"/>
                <w:b/>
                <w:bCs/>
                <w:sz w:val="12"/>
                <w:szCs w:val="14"/>
              </w:rPr>
            </w:pPr>
            <w:r>
              <w:rPr>
                <w:rFonts w:cstheme="minorHAnsi"/>
                <w:b/>
                <w:bCs/>
                <w:sz w:val="12"/>
                <w:szCs w:val="14"/>
              </w:rPr>
              <w:t>Candidate gene description</w:t>
            </w:r>
          </w:p>
        </w:tc>
        <w:tc>
          <w:tcPr>
            <w:tcW w:w="4395" w:type="dxa"/>
          </w:tcPr>
          <w:p w14:paraId="0810EAA1" w14:textId="77777777" w:rsidR="00F4257E" w:rsidRDefault="00000000">
            <w:pPr>
              <w:spacing w:after="0" w:line="240" w:lineRule="auto"/>
              <w:rPr>
                <w:rFonts w:cstheme="minorHAnsi"/>
                <w:b/>
                <w:bCs/>
                <w:sz w:val="12"/>
                <w:szCs w:val="14"/>
              </w:rPr>
            </w:pPr>
            <w:r>
              <w:rPr>
                <w:rFonts w:cstheme="minorHAnsi"/>
                <w:b/>
                <w:bCs/>
                <w:sz w:val="12"/>
                <w:szCs w:val="14"/>
              </w:rPr>
              <w:t xml:space="preserve">Candidate gene function (from studies on </w:t>
            </w:r>
            <w:r>
              <w:rPr>
                <w:rFonts w:cstheme="minorHAnsi"/>
                <w:b/>
                <w:bCs/>
                <w:i/>
                <w:sz w:val="12"/>
                <w:szCs w:val="14"/>
              </w:rPr>
              <w:t>Drosophila</w:t>
            </w:r>
            <w:r>
              <w:rPr>
                <w:rFonts w:cstheme="minorHAnsi"/>
                <w:b/>
                <w:bCs/>
                <w:sz w:val="12"/>
                <w:szCs w:val="14"/>
              </w:rPr>
              <w:t xml:space="preserve"> or other species)</w:t>
            </w:r>
          </w:p>
        </w:tc>
        <w:tc>
          <w:tcPr>
            <w:tcW w:w="1984" w:type="dxa"/>
            <w:noWrap/>
          </w:tcPr>
          <w:p w14:paraId="0C05CBED" w14:textId="77777777" w:rsidR="00F4257E" w:rsidRDefault="00000000">
            <w:pPr>
              <w:spacing w:after="0" w:line="240" w:lineRule="auto"/>
              <w:rPr>
                <w:rFonts w:cstheme="minorHAnsi"/>
                <w:b/>
                <w:bCs/>
                <w:sz w:val="12"/>
                <w:szCs w:val="14"/>
              </w:rPr>
            </w:pPr>
            <w:r>
              <w:rPr>
                <w:rFonts w:cstheme="minorHAnsi"/>
                <w:b/>
                <w:bCs/>
                <w:sz w:val="12"/>
                <w:szCs w:val="14"/>
              </w:rPr>
              <w:t>Reference</w:t>
            </w:r>
          </w:p>
        </w:tc>
      </w:tr>
      <w:tr w:rsidR="00F4257E" w14:paraId="68D26E93" w14:textId="77777777">
        <w:trPr>
          <w:trHeight w:val="374"/>
        </w:trPr>
        <w:tc>
          <w:tcPr>
            <w:tcW w:w="1560" w:type="dxa"/>
            <w:noWrap/>
          </w:tcPr>
          <w:p w14:paraId="52CE7975" w14:textId="77777777" w:rsidR="00F4257E" w:rsidRDefault="00000000">
            <w:pPr>
              <w:spacing w:after="0" w:line="240" w:lineRule="auto"/>
              <w:rPr>
                <w:rFonts w:cstheme="minorHAnsi"/>
                <w:sz w:val="14"/>
                <w:szCs w:val="16"/>
              </w:rPr>
            </w:pPr>
            <w:r>
              <w:rPr>
                <w:rFonts w:cstheme="minorHAnsi"/>
                <w:sz w:val="14"/>
                <w:szCs w:val="16"/>
              </w:rPr>
              <w:t>Native vs. all invasive</w:t>
            </w:r>
          </w:p>
        </w:tc>
        <w:tc>
          <w:tcPr>
            <w:tcW w:w="1851" w:type="dxa"/>
            <w:noWrap/>
          </w:tcPr>
          <w:p w14:paraId="56166641" w14:textId="77777777" w:rsidR="00F4257E" w:rsidRDefault="00000000">
            <w:pPr>
              <w:spacing w:after="0" w:line="240" w:lineRule="auto"/>
              <w:rPr>
                <w:rFonts w:cstheme="minorHAnsi"/>
                <w:sz w:val="14"/>
                <w:szCs w:val="14"/>
              </w:rPr>
            </w:pPr>
            <w:r>
              <w:rPr>
                <w:rFonts w:cstheme="minorHAnsi"/>
                <w:sz w:val="14"/>
                <w:szCs w:val="14"/>
              </w:rPr>
              <w:t>NC_052499.1:9538889</w:t>
            </w:r>
          </w:p>
        </w:tc>
        <w:tc>
          <w:tcPr>
            <w:tcW w:w="1268" w:type="dxa"/>
            <w:noWrap/>
          </w:tcPr>
          <w:p w14:paraId="345DA2E8" w14:textId="77777777" w:rsidR="00F4257E" w:rsidRDefault="00000000">
            <w:pPr>
              <w:spacing w:after="0" w:line="240" w:lineRule="auto"/>
              <w:rPr>
                <w:rFonts w:cstheme="minorHAnsi"/>
                <w:sz w:val="14"/>
                <w:szCs w:val="14"/>
              </w:rPr>
            </w:pPr>
            <w:r>
              <w:rPr>
                <w:rFonts w:cstheme="minorHAnsi"/>
                <w:sz w:val="14"/>
                <w:szCs w:val="14"/>
              </w:rPr>
              <w:t>no exons</w:t>
            </w:r>
          </w:p>
        </w:tc>
        <w:tc>
          <w:tcPr>
            <w:tcW w:w="2410" w:type="dxa"/>
            <w:noWrap/>
          </w:tcPr>
          <w:p w14:paraId="073F6937" w14:textId="77777777" w:rsidR="00F4257E" w:rsidRDefault="00000000">
            <w:pPr>
              <w:spacing w:after="0" w:line="240" w:lineRule="auto"/>
              <w:rPr>
                <w:rFonts w:cstheme="minorHAnsi"/>
                <w:sz w:val="14"/>
                <w:szCs w:val="14"/>
              </w:rPr>
            </w:pPr>
            <w:r>
              <w:rPr>
                <w:rFonts w:cstheme="minorHAnsi"/>
                <w:sz w:val="14"/>
                <w:szCs w:val="14"/>
              </w:rPr>
              <w:t>NA</w:t>
            </w:r>
          </w:p>
        </w:tc>
        <w:tc>
          <w:tcPr>
            <w:tcW w:w="2409" w:type="dxa"/>
            <w:noWrap/>
          </w:tcPr>
          <w:p w14:paraId="26B408AC" w14:textId="77777777" w:rsidR="00F4257E" w:rsidRDefault="00000000">
            <w:pPr>
              <w:spacing w:after="0" w:line="240" w:lineRule="auto"/>
              <w:rPr>
                <w:rFonts w:cstheme="minorHAnsi"/>
                <w:sz w:val="14"/>
                <w:szCs w:val="14"/>
              </w:rPr>
            </w:pPr>
            <w:r>
              <w:rPr>
                <w:rFonts w:cstheme="minorHAnsi"/>
                <w:sz w:val="14"/>
                <w:szCs w:val="14"/>
              </w:rPr>
              <w:t>NA</w:t>
            </w:r>
          </w:p>
        </w:tc>
        <w:tc>
          <w:tcPr>
            <w:tcW w:w="4395" w:type="dxa"/>
          </w:tcPr>
          <w:p w14:paraId="63BD6FF8" w14:textId="77777777" w:rsidR="00F4257E" w:rsidRDefault="00000000">
            <w:pPr>
              <w:spacing w:after="0" w:line="240" w:lineRule="auto"/>
              <w:rPr>
                <w:rFonts w:cstheme="minorHAnsi"/>
                <w:sz w:val="14"/>
                <w:szCs w:val="14"/>
              </w:rPr>
            </w:pPr>
            <w:r>
              <w:rPr>
                <w:rFonts w:cstheme="minorHAnsi"/>
                <w:sz w:val="14"/>
                <w:szCs w:val="14"/>
              </w:rPr>
              <w:t>NA</w:t>
            </w:r>
          </w:p>
        </w:tc>
        <w:tc>
          <w:tcPr>
            <w:tcW w:w="1984" w:type="dxa"/>
            <w:noWrap/>
          </w:tcPr>
          <w:p w14:paraId="757D73DA" w14:textId="77777777" w:rsidR="00F4257E" w:rsidRDefault="00F4257E">
            <w:pPr>
              <w:spacing w:after="0" w:line="240" w:lineRule="auto"/>
              <w:rPr>
                <w:rFonts w:cstheme="minorHAnsi"/>
                <w:sz w:val="14"/>
                <w:szCs w:val="14"/>
              </w:rPr>
            </w:pPr>
          </w:p>
        </w:tc>
      </w:tr>
      <w:tr w:rsidR="00F4257E" w14:paraId="40AB84B2" w14:textId="77777777">
        <w:trPr>
          <w:trHeight w:val="374"/>
        </w:trPr>
        <w:tc>
          <w:tcPr>
            <w:tcW w:w="1560" w:type="dxa"/>
            <w:shd w:val="clear" w:color="auto" w:fill="B4C6E7" w:themeFill="accent1" w:themeFillTint="66"/>
            <w:noWrap/>
          </w:tcPr>
          <w:p w14:paraId="6BE8EB52" w14:textId="77777777" w:rsidR="00F4257E" w:rsidRDefault="00000000">
            <w:pPr>
              <w:spacing w:after="0" w:line="240" w:lineRule="auto"/>
              <w:rPr>
                <w:rFonts w:cstheme="minorHAnsi"/>
                <w:b/>
                <w:bCs/>
                <w:sz w:val="12"/>
                <w:szCs w:val="14"/>
              </w:rPr>
            </w:pPr>
            <w:r>
              <w:rPr>
                <w:rFonts w:cstheme="minorHAnsi"/>
                <w:sz w:val="14"/>
                <w:szCs w:val="16"/>
              </w:rPr>
              <w:t>Native vs. all invasive</w:t>
            </w:r>
          </w:p>
        </w:tc>
        <w:tc>
          <w:tcPr>
            <w:tcW w:w="1851" w:type="dxa"/>
            <w:shd w:val="clear" w:color="auto" w:fill="B4C6E7" w:themeFill="accent1" w:themeFillTint="66"/>
            <w:noWrap/>
          </w:tcPr>
          <w:p w14:paraId="61989489" w14:textId="77777777" w:rsidR="00F4257E" w:rsidRDefault="00000000">
            <w:pPr>
              <w:spacing w:after="0" w:line="240" w:lineRule="auto"/>
              <w:rPr>
                <w:rFonts w:cstheme="minorHAnsi"/>
                <w:sz w:val="14"/>
                <w:szCs w:val="14"/>
              </w:rPr>
            </w:pPr>
            <w:r>
              <w:rPr>
                <w:rFonts w:cstheme="minorHAnsi"/>
                <w:sz w:val="14"/>
                <w:szCs w:val="14"/>
              </w:rPr>
              <w:t>NC_052499.1:43308649</w:t>
            </w:r>
          </w:p>
        </w:tc>
        <w:tc>
          <w:tcPr>
            <w:tcW w:w="1268" w:type="dxa"/>
            <w:shd w:val="clear" w:color="auto" w:fill="B4C6E7" w:themeFill="accent1" w:themeFillTint="66"/>
            <w:noWrap/>
          </w:tcPr>
          <w:p w14:paraId="35872D67" w14:textId="77777777" w:rsidR="00F4257E" w:rsidRDefault="00000000">
            <w:pPr>
              <w:spacing w:after="0" w:line="240" w:lineRule="auto"/>
              <w:rPr>
                <w:rFonts w:cstheme="minorHAnsi"/>
                <w:sz w:val="14"/>
                <w:szCs w:val="14"/>
              </w:rPr>
            </w:pPr>
            <w:r>
              <w:rPr>
                <w:rFonts w:cstheme="minorHAnsi"/>
                <w:sz w:val="14"/>
                <w:szCs w:val="16"/>
              </w:rPr>
              <w:t>LOC120771228</w:t>
            </w:r>
          </w:p>
        </w:tc>
        <w:tc>
          <w:tcPr>
            <w:tcW w:w="2410" w:type="dxa"/>
            <w:shd w:val="clear" w:color="auto" w:fill="B4C6E7" w:themeFill="accent1" w:themeFillTint="66"/>
            <w:noWrap/>
          </w:tcPr>
          <w:p w14:paraId="1DE595E5" w14:textId="77777777" w:rsidR="00F4257E" w:rsidRDefault="00000000">
            <w:pPr>
              <w:spacing w:after="0" w:line="240" w:lineRule="auto"/>
              <w:rPr>
                <w:rFonts w:cstheme="minorHAnsi"/>
                <w:sz w:val="14"/>
                <w:szCs w:val="14"/>
              </w:rPr>
            </w:pPr>
            <w:r>
              <w:rPr>
                <w:rFonts w:cstheme="minorHAnsi"/>
                <w:sz w:val="14"/>
                <w:szCs w:val="16"/>
              </w:rPr>
              <w:t>NC_052499.1 (</w:t>
            </w:r>
            <w:proofErr w:type="gramStart"/>
            <w:r>
              <w:rPr>
                <w:rFonts w:cstheme="minorHAnsi"/>
                <w:sz w:val="14"/>
                <w:szCs w:val="16"/>
              </w:rPr>
              <w:t>43050120..</w:t>
            </w:r>
            <w:proofErr w:type="gramEnd"/>
            <w:r>
              <w:rPr>
                <w:rFonts w:cstheme="minorHAnsi"/>
                <w:sz w:val="14"/>
                <w:szCs w:val="16"/>
              </w:rPr>
              <w:t>43464343)</w:t>
            </w:r>
          </w:p>
        </w:tc>
        <w:tc>
          <w:tcPr>
            <w:tcW w:w="2409" w:type="dxa"/>
            <w:shd w:val="clear" w:color="auto" w:fill="B4C6E7" w:themeFill="accent1" w:themeFillTint="66"/>
            <w:noWrap/>
          </w:tcPr>
          <w:p w14:paraId="0BB444FE" w14:textId="77777777" w:rsidR="00F4257E" w:rsidRDefault="00000000">
            <w:pPr>
              <w:spacing w:after="0" w:line="240" w:lineRule="auto"/>
              <w:rPr>
                <w:rFonts w:cstheme="minorHAnsi"/>
                <w:sz w:val="14"/>
                <w:szCs w:val="14"/>
              </w:rPr>
            </w:pPr>
            <w:r>
              <w:rPr>
                <w:rFonts w:cstheme="minorHAnsi"/>
                <w:sz w:val="14"/>
                <w:szCs w:val="16"/>
              </w:rPr>
              <w:t>mediator of RNA polymerase II transcription subunit 15-like</w:t>
            </w:r>
          </w:p>
        </w:tc>
        <w:tc>
          <w:tcPr>
            <w:tcW w:w="4395" w:type="dxa"/>
            <w:shd w:val="clear" w:color="auto" w:fill="B4C6E7" w:themeFill="accent1" w:themeFillTint="66"/>
          </w:tcPr>
          <w:p w14:paraId="1DC76CBD" w14:textId="77777777" w:rsidR="00F4257E" w:rsidRDefault="00000000">
            <w:pPr>
              <w:spacing w:after="0" w:line="240" w:lineRule="auto"/>
              <w:rPr>
                <w:rFonts w:cstheme="minorHAnsi"/>
                <w:sz w:val="14"/>
                <w:szCs w:val="14"/>
              </w:rPr>
            </w:pPr>
            <w:r>
              <w:rPr>
                <w:rFonts w:cstheme="minorHAnsi"/>
                <w:sz w:val="14"/>
                <w:szCs w:val="16"/>
              </w:rPr>
              <w:t>controls transcription from class II genes; development &amp; reproduction</w:t>
            </w:r>
          </w:p>
        </w:tc>
        <w:tc>
          <w:tcPr>
            <w:tcW w:w="1984" w:type="dxa"/>
            <w:shd w:val="clear" w:color="auto" w:fill="B4C6E7" w:themeFill="accent1" w:themeFillTint="66"/>
            <w:noWrap/>
          </w:tcPr>
          <w:p w14:paraId="06A34570" w14:textId="77777777" w:rsidR="00F4257E" w:rsidRDefault="00000000">
            <w:pPr>
              <w:spacing w:after="0" w:line="240" w:lineRule="auto"/>
              <w:rPr>
                <w:rFonts w:cstheme="minorHAnsi"/>
                <w:sz w:val="14"/>
                <w:szCs w:val="14"/>
              </w:rPr>
            </w:pPr>
            <w:r>
              <w:rPr>
                <w:rFonts w:cstheme="minorHAnsi"/>
                <w:sz w:val="14"/>
                <w:szCs w:val="16"/>
              </w:rPr>
              <w:fldChar w:fldCharType="begin"/>
            </w:r>
            <w:r>
              <w:rPr>
                <w:rFonts w:cstheme="minorHAnsi"/>
                <w:sz w:val="14"/>
                <w:szCs w:val="16"/>
              </w:rPr>
              <w:instrText xml:space="preserve"> ADDIN ZOTERO_ITEM CSL_CITATION {"citationID":"5v9agD9h","properties":{"formattedCitation":"(Blazek et al., 2005)","plainCitation":"(Blazek et al., 2005)","noteIndex":0},"citationItems":[{"id":934,"uris":["http://zotero.org/users/8893453/items/EVH3C5YQ"],"uri":["http://zotero.org/users/8893453/items/EVH3C5YQ"],"itemData":{"id":934,"type":"article-journal","abstract":"Mediator (TRAP/ARC/PC2) is a large (22–28 subunit) protein complex that binds RNA polymerase II and controls transcription from class II genes. The evolutionarily conserved core of Mediator is found in all eukaryotes. It binds RNA polymerase II and is probably critical for basal transcription but it also mediates activation and repression of transcription. During evolution the complex has acquired additional species-specific subunits. These serve as an interface for regulatory factors and support specific signalling pathways. Recent mechanistic studies are consistent with the hypothesis that Mediator marks genes for binding by RNA polymerase II whereupon it subsequently activates the preinitiation complex. It is further likely that Mediator coordinates the recruitment of chromatin-modifying cofactor activities.","container-title":"Chromosoma","DOI":"10.1007/s00412-005-0329-5","ISSN":"1432-0886","issue":"8","journalAbbreviation":"Chromosoma","language":"en","page":"399-408","source":"Springer Link","title":"The Mediator of RNA polymerase II","volume":"113","author":[{"family":"Blazek","given":"Erik"},{"family":"Mittler","given":"Gerhard"},{"family":"Meisterernst","given":"Michael"}],"issued":{"date-parts":[["2005",3,1]]}}}],"schema":"https://github.com/citation-style-language/schema/raw/master/csl-citation.json"} </w:instrText>
            </w:r>
            <w:r>
              <w:rPr>
                <w:rFonts w:cstheme="minorHAnsi"/>
                <w:sz w:val="14"/>
                <w:szCs w:val="16"/>
              </w:rPr>
              <w:fldChar w:fldCharType="separate"/>
            </w:r>
            <w:r>
              <w:rPr>
                <w:rFonts w:ascii="Calibri" w:hAnsi="Calibri" w:cs="Calibri"/>
                <w:sz w:val="14"/>
              </w:rPr>
              <w:t>(Blazek et al., 2005)</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483B2D17" w14:textId="77777777">
        <w:trPr>
          <w:trHeight w:val="374"/>
        </w:trPr>
        <w:tc>
          <w:tcPr>
            <w:tcW w:w="1560" w:type="dxa"/>
            <w:shd w:val="clear" w:color="auto" w:fill="B4C6E7" w:themeFill="accent1" w:themeFillTint="66"/>
            <w:noWrap/>
          </w:tcPr>
          <w:p w14:paraId="0F0E848C"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3AFFA735" w14:textId="77777777" w:rsidR="00F4257E" w:rsidRDefault="00000000">
            <w:pPr>
              <w:spacing w:after="0" w:line="240" w:lineRule="auto"/>
              <w:rPr>
                <w:rFonts w:cstheme="minorHAnsi"/>
                <w:sz w:val="14"/>
                <w:szCs w:val="14"/>
                <w:vertAlign w:val="superscript"/>
              </w:rPr>
            </w:pPr>
            <w:r>
              <w:rPr>
                <w:sz w:val="14"/>
                <w:szCs w:val="14"/>
              </w:rPr>
              <w:t>NC_052499.1:51371013</w:t>
            </w:r>
          </w:p>
        </w:tc>
        <w:tc>
          <w:tcPr>
            <w:tcW w:w="1268" w:type="dxa"/>
            <w:shd w:val="clear" w:color="auto" w:fill="B4C6E7" w:themeFill="accent1" w:themeFillTint="66"/>
            <w:noWrap/>
          </w:tcPr>
          <w:p w14:paraId="7CBE6681" w14:textId="77777777" w:rsidR="00F4257E" w:rsidRDefault="00000000">
            <w:pPr>
              <w:spacing w:after="0" w:line="240" w:lineRule="auto"/>
              <w:rPr>
                <w:rFonts w:cstheme="minorHAnsi"/>
                <w:sz w:val="14"/>
                <w:szCs w:val="14"/>
                <w:vertAlign w:val="superscript"/>
              </w:rPr>
            </w:pPr>
            <w:r>
              <w:rPr>
                <w:rFonts w:cstheme="minorHAnsi"/>
                <w:sz w:val="14"/>
                <w:szCs w:val="16"/>
              </w:rPr>
              <w:t>LOC120775806</w:t>
            </w:r>
          </w:p>
        </w:tc>
        <w:tc>
          <w:tcPr>
            <w:tcW w:w="2410" w:type="dxa"/>
            <w:shd w:val="clear" w:color="auto" w:fill="B4C6E7" w:themeFill="accent1" w:themeFillTint="66"/>
            <w:noWrap/>
          </w:tcPr>
          <w:p w14:paraId="2F6F634B" w14:textId="77777777" w:rsidR="00F4257E" w:rsidRDefault="00000000">
            <w:pPr>
              <w:spacing w:after="0" w:line="240" w:lineRule="auto"/>
              <w:rPr>
                <w:rFonts w:cstheme="minorHAnsi"/>
                <w:sz w:val="14"/>
                <w:szCs w:val="14"/>
                <w:vertAlign w:val="superscript"/>
              </w:rPr>
            </w:pPr>
            <w:r>
              <w:rPr>
                <w:rFonts w:cstheme="minorHAnsi"/>
                <w:sz w:val="14"/>
                <w:szCs w:val="16"/>
              </w:rPr>
              <w:t>NC_052499.1 (</w:t>
            </w:r>
            <w:proofErr w:type="gramStart"/>
            <w:r>
              <w:rPr>
                <w:rFonts w:cstheme="minorHAnsi"/>
                <w:sz w:val="14"/>
                <w:szCs w:val="16"/>
              </w:rPr>
              <w:t>51376881..</w:t>
            </w:r>
            <w:proofErr w:type="gramEnd"/>
            <w:r>
              <w:rPr>
                <w:rFonts w:cstheme="minorHAnsi"/>
                <w:sz w:val="14"/>
                <w:szCs w:val="16"/>
              </w:rPr>
              <w:t>51526588)</w:t>
            </w:r>
          </w:p>
        </w:tc>
        <w:tc>
          <w:tcPr>
            <w:tcW w:w="2409" w:type="dxa"/>
            <w:shd w:val="clear" w:color="auto" w:fill="B4C6E7" w:themeFill="accent1" w:themeFillTint="66"/>
            <w:noWrap/>
          </w:tcPr>
          <w:p w14:paraId="5F40F49C" w14:textId="77777777" w:rsidR="00F4257E" w:rsidRDefault="00000000">
            <w:pPr>
              <w:spacing w:after="0" w:line="240" w:lineRule="auto"/>
              <w:rPr>
                <w:rFonts w:cstheme="minorHAnsi"/>
                <w:sz w:val="14"/>
                <w:szCs w:val="14"/>
                <w:vertAlign w:val="superscript"/>
              </w:rPr>
            </w:pPr>
            <w:r>
              <w:rPr>
                <w:rFonts w:cstheme="minorHAnsi"/>
                <w:sz w:val="14"/>
                <w:szCs w:val="16"/>
              </w:rPr>
              <w:t>sodium-coupled monocarboxylate transporter 1</w:t>
            </w:r>
          </w:p>
        </w:tc>
        <w:tc>
          <w:tcPr>
            <w:tcW w:w="4395" w:type="dxa"/>
            <w:shd w:val="clear" w:color="auto" w:fill="B4C6E7" w:themeFill="accent1" w:themeFillTint="66"/>
          </w:tcPr>
          <w:p w14:paraId="59F4DFA2" w14:textId="77777777" w:rsidR="00F4257E" w:rsidRDefault="00000000">
            <w:pPr>
              <w:spacing w:after="0" w:line="240" w:lineRule="auto"/>
              <w:rPr>
                <w:rFonts w:cstheme="minorHAnsi"/>
                <w:sz w:val="14"/>
                <w:szCs w:val="14"/>
                <w:vertAlign w:val="superscript"/>
              </w:rPr>
            </w:pPr>
            <w:r>
              <w:rPr>
                <w:rFonts w:cstheme="minorHAnsi"/>
                <w:sz w:val="14"/>
                <w:szCs w:val="16"/>
              </w:rPr>
              <w:t>up-regulated in response to fluralaner insecticide in the common cutworm</w:t>
            </w:r>
            <w:r>
              <w:rPr>
                <w:rFonts w:cstheme="minorHAnsi"/>
                <w:i/>
                <w:iCs/>
                <w:sz w:val="14"/>
                <w:szCs w:val="16"/>
              </w:rPr>
              <w:t xml:space="preserve"> Spodoptera </w:t>
            </w:r>
            <w:proofErr w:type="spellStart"/>
            <w:r>
              <w:rPr>
                <w:rFonts w:cstheme="minorHAnsi"/>
                <w:i/>
                <w:iCs/>
                <w:sz w:val="14"/>
                <w:szCs w:val="16"/>
              </w:rPr>
              <w:t>litura</w:t>
            </w:r>
            <w:proofErr w:type="spellEnd"/>
            <w:r>
              <w:rPr>
                <w:rFonts w:cstheme="minorHAnsi"/>
                <w:sz w:val="14"/>
                <w:szCs w:val="16"/>
              </w:rPr>
              <w:t>; down-regulated at lower temperatures in in the red imported fire ant (</w:t>
            </w:r>
            <w:proofErr w:type="spellStart"/>
            <w:r>
              <w:rPr>
                <w:rFonts w:cstheme="minorHAnsi"/>
                <w:i/>
                <w:iCs/>
                <w:sz w:val="14"/>
                <w:szCs w:val="16"/>
              </w:rPr>
              <w:t>Solenopsis</w:t>
            </w:r>
            <w:proofErr w:type="spellEnd"/>
            <w:r>
              <w:rPr>
                <w:rFonts w:cstheme="minorHAnsi"/>
                <w:i/>
                <w:iCs/>
                <w:sz w:val="14"/>
                <w:szCs w:val="16"/>
              </w:rPr>
              <w:t xml:space="preserve"> </w:t>
            </w:r>
            <w:proofErr w:type="spellStart"/>
            <w:r>
              <w:rPr>
                <w:rFonts w:cstheme="minorHAnsi"/>
                <w:i/>
                <w:iCs/>
                <w:sz w:val="14"/>
                <w:szCs w:val="16"/>
              </w:rPr>
              <w:t>invicta</w:t>
            </w:r>
            <w:proofErr w:type="spellEnd"/>
            <w:r>
              <w:rPr>
                <w:rFonts w:cstheme="minorHAnsi"/>
                <w:sz w:val="14"/>
                <w:szCs w:val="16"/>
              </w:rPr>
              <w:t>)</w:t>
            </w:r>
          </w:p>
        </w:tc>
        <w:tc>
          <w:tcPr>
            <w:tcW w:w="1984" w:type="dxa"/>
            <w:shd w:val="clear" w:color="auto" w:fill="B4C6E7" w:themeFill="accent1" w:themeFillTint="66"/>
            <w:noWrap/>
          </w:tcPr>
          <w:p w14:paraId="22343753" w14:textId="77777777" w:rsidR="00F4257E" w:rsidRDefault="00000000">
            <w:pPr>
              <w:spacing w:after="0" w:line="240" w:lineRule="auto"/>
              <w:rPr>
                <w:rFonts w:cstheme="minorHAnsi"/>
                <w:sz w:val="14"/>
                <w:szCs w:val="14"/>
              </w:rPr>
            </w:pPr>
            <w:r>
              <w:rPr>
                <w:rFonts w:cstheme="minorHAnsi"/>
                <w:sz w:val="14"/>
                <w:szCs w:val="16"/>
              </w:rPr>
              <w:fldChar w:fldCharType="begin"/>
            </w:r>
            <w:r>
              <w:rPr>
                <w:rFonts w:cstheme="minorHAnsi"/>
                <w:sz w:val="14"/>
                <w:szCs w:val="16"/>
              </w:rPr>
              <w:instrText xml:space="preserve"> ADDIN ZOTERO_ITEM CSL_CITATION {"citationID":"blazLcuH","properties":{"formattedCitation":"(Jia et al., 2020; Vatanparast et al., 2021)","plainCitation":"(Jia et al., 2020; Vatanparast et al., 2021)","noteIndex":0},"citationItems":[{"id":936,"uris":["http://zotero.org/users/8893453/items/SKPRUG2J"],"uri":["http://zotero.org/users/8893453/items/SKPRUG2J"],"itemData":{"id":936,"type":"article-journal","abstract":"Fluralaner is a novel isoxazoline insecticide with a unique action site on the γ-aminobutyric acid receptor (GABAR), shows excellent activity on agricultural pests including the common cutworm Spodoptera litura, and significantly influences the development and fecundity of S. litura at either lethal or sublethal doses. Herein, Illumina HiSeq Xten (IHX) platform was used to explore the transcriptome of S. litura and to identify genes responding to fluralaner exposure.","container-title":"BMC Genomics","DOI":"10.1186/s12864-020-6533-0","ISSN":"1471-2164","issue":"1","journalAbbreviation":"BMC Genomics","language":"en","page":"120","source":"Springer Link","title":"Identification of transcriptome and fluralaner responsive genes in the common cutworm Spodoptera litura Fabricius, based on RNA-seq","volume":"21","author":[{"family":"Jia","given":"Zhong-Qiang"},{"family":"Liu","given":"Di"},{"family":"Peng","given":"Ying-Chuan"},{"family":"Han","given":"Zhao-Jun"},{"family":"Zhao","given":"Chun-Qing"},{"family":"Tang","given":"Tao"}],"issued":{"date-parts":[["2020",2,3]]}}},{"id":938,"uris":["http://zotero.org/users/8893453/items/6LH9XF7Z"],"uri":["http://zotero.org/users/8893453/items/6LH9XF7Z"],"itemData":{"id":938,"type":"article-journal","abstract":"The red imported fire ant (RIFA), Solenopsis invicta Buren is native to South America and is known as a global problematic invasive species. This study focused on the molecular response of RIFA by comparing gene expression profiles after exposing ants to low (10 °C) and high (40 °C) temperature stress and comparing them to untreated controls (30 °C). A total of 99,085 unigenes (the clustered non-redundant transcripts that are filtered from the longest assembled contigs) were obtained, of which 19,154 were annotated with gene descriptions, gene ontology terms, and metabolic pathways. 86 gene ontology (GO) functional sub-groups and 23 EggNOG terms resulted. Differentially expressed genes (DEGs) with log2FC ≥ 10 were screened and were compared at different temperatures. We found 203, 48, and 66 specific DEGs co-regulated at 10, 20, and 40 °C. Comparing transcriptome profiles for differential gene expression resulted in various DE genes, including cytochrome P450, NADH dehydrogenase subunit 1, cuticle protein and heat shock protein (HSP), which have previously been reported to be involved in cold and high temperature resistance. GO analysis revealed that antioxidant activity is up-regulated under high temperature stress. We verified the RNA-seq data by qPCR on 20 up- and down-regulated DEGs. These findings provide a basis for future understanding of the adaptation mechanisms of RIFA and the molecular mechanisms underlying the response to low and high temperatures.","container-title":"Scientific Reports","DOI":"10.1038/s41598-021-95779-w","ISSN":"2045-2322","issue":"1","journalAbbreviation":"Sci Rep","language":"en","note":"number: 1\npublisher: Nature Publishing Group","page":"16476","source":"www-nature-com.ezproxy.waikato.ac.nz","title":"Comparison of gene expression in the red imported fire ant (Solenopsis invicta) under different temperature conditions","volume":"11","author":[{"family":"Vatanparast","given":"Mohammad"},{"family":"Puckett","given":"Robert T."},{"family":"Choi","given":"Deuk-Soo"},{"family":"Park","given":"Youngjin"}],"issued":{"date-parts":[["2021",8,13]]}}}],"schema":"https://github.com/citation-style-language/schema/raw/master/csl-citation.json"} </w:instrText>
            </w:r>
            <w:r>
              <w:rPr>
                <w:rFonts w:cstheme="minorHAnsi"/>
                <w:sz w:val="14"/>
                <w:szCs w:val="16"/>
              </w:rPr>
              <w:fldChar w:fldCharType="separate"/>
            </w:r>
            <w:r>
              <w:rPr>
                <w:rFonts w:ascii="Calibri" w:hAnsi="Calibri" w:cs="Calibri"/>
                <w:sz w:val="14"/>
              </w:rPr>
              <w:t>(Jia et al., 2020; Vatanparast et al., 2021)</w:t>
            </w:r>
            <w:r>
              <w:rPr>
                <w:rFonts w:cstheme="minorHAnsi"/>
                <w:sz w:val="14"/>
                <w:szCs w:val="16"/>
              </w:rPr>
              <w:fldChar w:fldCharType="end"/>
            </w:r>
          </w:p>
        </w:tc>
      </w:tr>
      <w:tr w:rsidR="00F4257E" w14:paraId="4018DE67" w14:textId="77777777">
        <w:trPr>
          <w:trHeight w:val="374"/>
        </w:trPr>
        <w:tc>
          <w:tcPr>
            <w:tcW w:w="1560" w:type="dxa"/>
            <w:shd w:val="clear" w:color="auto" w:fill="B4C6E7" w:themeFill="accent1" w:themeFillTint="66"/>
            <w:noWrap/>
          </w:tcPr>
          <w:p w14:paraId="213D9F34"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54114B2E" w14:textId="77777777" w:rsidR="00F4257E" w:rsidRDefault="00000000">
            <w:pPr>
              <w:spacing w:after="0" w:line="240" w:lineRule="auto"/>
              <w:rPr>
                <w:rFonts w:cstheme="minorHAnsi"/>
                <w:sz w:val="14"/>
                <w:szCs w:val="14"/>
                <w:vertAlign w:val="superscript"/>
              </w:rPr>
            </w:pPr>
            <w:r>
              <w:rPr>
                <w:sz w:val="14"/>
                <w:szCs w:val="14"/>
              </w:rPr>
              <w:t>NC_052499.1:56530119</w:t>
            </w:r>
          </w:p>
        </w:tc>
        <w:tc>
          <w:tcPr>
            <w:tcW w:w="1268" w:type="dxa"/>
            <w:shd w:val="clear" w:color="auto" w:fill="B4C6E7" w:themeFill="accent1" w:themeFillTint="66"/>
            <w:noWrap/>
          </w:tcPr>
          <w:p w14:paraId="367E13E1" w14:textId="77777777" w:rsidR="00F4257E" w:rsidRDefault="00000000">
            <w:pPr>
              <w:spacing w:after="0" w:line="240" w:lineRule="auto"/>
              <w:rPr>
                <w:rFonts w:cstheme="minorHAnsi"/>
                <w:sz w:val="14"/>
                <w:szCs w:val="14"/>
                <w:vertAlign w:val="superscript"/>
              </w:rPr>
            </w:pPr>
            <w:r>
              <w:rPr>
                <w:rFonts w:cstheme="minorHAnsi"/>
                <w:sz w:val="14"/>
                <w:szCs w:val="16"/>
              </w:rPr>
              <w:t>LOC120782568</w:t>
            </w:r>
          </w:p>
        </w:tc>
        <w:tc>
          <w:tcPr>
            <w:tcW w:w="2410" w:type="dxa"/>
            <w:shd w:val="clear" w:color="auto" w:fill="B4C6E7" w:themeFill="accent1" w:themeFillTint="66"/>
            <w:noWrap/>
          </w:tcPr>
          <w:p w14:paraId="1DCD755C" w14:textId="77777777" w:rsidR="00F4257E" w:rsidRDefault="00000000">
            <w:pPr>
              <w:spacing w:after="0" w:line="240" w:lineRule="auto"/>
              <w:rPr>
                <w:rFonts w:cstheme="minorHAnsi"/>
                <w:sz w:val="14"/>
                <w:szCs w:val="14"/>
                <w:vertAlign w:val="superscript"/>
              </w:rPr>
            </w:pPr>
            <w:r>
              <w:rPr>
                <w:rFonts w:cstheme="minorHAnsi"/>
                <w:sz w:val="14"/>
                <w:szCs w:val="16"/>
              </w:rPr>
              <w:t>NC_052499.1 (</w:t>
            </w:r>
            <w:proofErr w:type="gramStart"/>
            <w:r>
              <w:rPr>
                <w:rFonts w:cstheme="minorHAnsi"/>
                <w:sz w:val="14"/>
                <w:szCs w:val="16"/>
              </w:rPr>
              <w:t>56224854..</w:t>
            </w:r>
            <w:proofErr w:type="gramEnd"/>
            <w:r>
              <w:rPr>
                <w:rFonts w:cstheme="minorHAnsi"/>
                <w:sz w:val="14"/>
                <w:szCs w:val="16"/>
              </w:rPr>
              <w:t>56720530)</w:t>
            </w:r>
          </w:p>
        </w:tc>
        <w:tc>
          <w:tcPr>
            <w:tcW w:w="2409" w:type="dxa"/>
            <w:shd w:val="clear" w:color="auto" w:fill="B4C6E7" w:themeFill="accent1" w:themeFillTint="66"/>
            <w:noWrap/>
          </w:tcPr>
          <w:p w14:paraId="6E1BFCFF" w14:textId="77777777" w:rsidR="00F4257E" w:rsidRDefault="00000000">
            <w:pPr>
              <w:spacing w:after="0" w:line="240" w:lineRule="auto"/>
              <w:rPr>
                <w:rFonts w:cstheme="minorHAnsi"/>
                <w:sz w:val="14"/>
                <w:szCs w:val="14"/>
                <w:vertAlign w:val="superscript"/>
              </w:rPr>
            </w:pPr>
            <w:r>
              <w:rPr>
                <w:rFonts w:cstheme="minorHAnsi"/>
                <w:sz w:val="14"/>
                <w:szCs w:val="16"/>
              </w:rPr>
              <w:t>protein timeless homolog</w:t>
            </w:r>
          </w:p>
        </w:tc>
        <w:tc>
          <w:tcPr>
            <w:tcW w:w="4395" w:type="dxa"/>
            <w:shd w:val="clear" w:color="auto" w:fill="B4C6E7" w:themeFill="accent1" w:themeFillTint="66"/>
          </w:tcPr>
          <w:p w14:paraId="42C5B3C7" w14:textId="77777777" w:rsidR="00F4257E" w:rsidRDefault="00000000">
            <w:pPr>
              <w:spacing w:after="0" w:line="240" w:lineRule="auto"/>
              <w:rPr>
                <w:rFonts w:cstheme="minorHAnsi"/>
                <w:sz w:val="14"/>
                <w:szCs w:val="14"/>
                <w:vertAlign w:val="superscript"/>
              </w:rPr>
            </w:pPr>
            <w:r>
              <w:rPr>
                <w:rFonts w:cstheme="minorHAnsi"/>
                <w:sz w:val="14"/>
                <w:szCs w:val="16"/>
              </w:rPr>
              <w:t>production of circadian rhythms including mating behaviour and diapause, involved in adaptation of such processes in response to changes in light and temperature</w:t>
            </w:r>
          </w:p>
        </w:tc>
        <w:tc>
          <w:tcPr>
            <w:tcW w:w="1984" w:type="dxa"/>
            <w:shd w:val="clear" w:color="auto" w:fill="B4C6E7" w:themeFill="accent1" w:themeFillTint="66"/>
            <w:noWrap/>
          </w:tcPr>
          <w:p w14:paraId="358EBDEC" w14:textId="77777777" w:rsidR="00F4257E" w:rsidRDefault="00000000">
            <w:pPr>
              <w:spacing w:after="0" w:line="240" w:lineRule="auto"/>
              <w:rPr>
                <w:rFonts w:cstheme="minorHAnsi"/>
                <w:sz w:val="14"/>
                <w:szCs w:val="14"/>
              </w:rPr>
            </w:pPr>
            <w:r>
              <w:rPr>
                <w:rFonts w:cstheme="minorHAnsi"/>
                <w:sz w:val="14"/>
                <w:szCs w:val="16"/>
              </w:rPr>
              <w:fldChar w:fldCharType="begin"/>
            </w:r>
            <w:r>
              <w:rPr>
                <w:rFonts w:cstheme="minorHAnsi"/>
                <w:sz w:val="14"/>
                <w:szCs w:val="16"/>
              </w:rPr>
              <w:instrText xml:space="preserve"> ADDIN ZOTERO_ITEM CSL_CITATION {"citationID":"JpUoJRaZ","properties":{"formattedCitation":"(Tauber et al., 2007)","plainCitation":"(Tauber et al., 2007)","noteIndex":0},"citationItems":[{"id":1003,"uris":["http://zotero.org/users/8893453/items/IPGP99P5"],"uri":["http://zotero.org/users/8893453/items/IPGP99P5"],"itemData":{"id":1003,"type":"article-journal","abstract":"Circadian and other natural clock-like endogenous rhythms may have evolved to anticipate regular temporal changes in the environment. We report that a mutation in the circadian clock gene timeless in Drosophila melanogaster has arisen and spread by natural selection relatively recently in Europe. We found that, when introduced into different genetic backgrounds, natural and artificial alleles of the timeless gene affect the incidence of diapause in response to changes in light and temperature. The natural mutant allele alters an important life history trait that may enhance the fly's adaptation to seasonal conditions.","container-title":"Science","DOI":"10.1126/science.1138412","issue":"5833","note":"publisher: American Association for the Advancement of Science","page":"1895-1898","source":"www-science-org.ezproxy.waikato.ac.nz (Atypon)","title":"Natural Selection Favors a Newly Derived timeless Allele in Drosophila melanogaster","volume":"316","author":[{"family":"Tauber","given":"Eran"},{"family":"Zordan","given":"Mauro"},{"family":"Sandrelli","given":"Federica"},{"family":"Pegoraro","given":"Mirko"},{"family":"Osterwalder","given":"Nicolò"},{"family":"Breda","given":"Carlo"},{"family":"Daga","given":"Andrea"},{"family":"Selmin","given":"Alessandro"},{"family":"Monger","given":"Karen"},{"family":"Benna","given":"Clara"},{"family":"Rosato","given":"Ezio"},{"family":"Kyriacou","given":"Charalambos P."},{"family":"Costa","given":"Rodolfo"}],"issued":{"date-parts":[["2007",6,29]]}}}],"schema":"https://github.com/citation-style-language/schema/raw/master/csl-citation.json"} </w:instrText>
            </w:r>
            <w:r>
              <w:rPr>
                <w:rFonts w:cstheme="minorHAnsi"/>
                <w:sz w:val="14"/>
                <w:szCs w:val="16"/>
              </w:rPr>
              <w:fldChar w:fldCharType="separate"/>
            </w:r>
            <w:r>
              <w:rPr>
                <w:rFonts w:ascii="Calibri" w:hAnsi="Calibri" w:cs="Calibri"/>
                <w:sz w:val="14"/>
              </w:rPr>
              <w:t>(Tauber et al., 2007)</w:t>
            </w:r>
            <w:r>
              <w:rPr>
                <w:rFonts w:cstheme="minorHAnsi"/>
                <w:sz w:val="14"/>
                <w:szCs w:val="16"/>
              </w:rPr>
              <w:fldChar w:fldCharType="end"/>
            </w:r>
          </w:p>
        </w:tc>
      </w:tr>
      <w:tr w:rsidR="00F4257E" w14:paraId="5F61D81B" w14:textId="77777777">
        <w:trPr>
          <w:trHeight w:val="374"/>
        </w:trPr>
        <w:tc>
          <w:tcPr>
            <w:tcW w:w="1560" w:type="dxa"/>
            <w:noWrap/>
          </w:tcPr>
          <w:p w14:paraId="1518DCD4"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noWrap/>
          </w:tcPr>
          <w:p w14:paraId="75DC6876" w14:textId="77777777" w:rsidR="00F4257E" w:rsidRDefault="00000000">
            <w:pPr>
              <w:spacing w:after="0" w:line="240" w:lineRule="auto"/>
              <w:rPr>
                <w:rFonts w:cstheme="minorHAnsi"/>
                <w:sz w:val="14"/>
                <w:szCs w:val="14"/>
              </w:rPr>
            </w:pPr>
            <w:r>
              <w:rPr>
                <w:sz w:val="14"/>
                <w:szCs w:val="14"/>
              </w:rPr>
              <w:t>NC_052500.1:17036657</w:t>
            </w:r>
          </w:p>
        </w:tc>
        <w:tc>
          <w:tcPr>
            <w:tcW w:w="1268" w:type="dxa"/>
            <w:noWrap/>
          </w:tcPr>
          <w:p w14:paraId="23A06098" w14:textId="77777777" w:rsidR="00F4257E" w:rsidRDefault="00000000">
            <w:pPr>
              <w:spacing w:after="0" w:line="240" w:lineRule="auto"/>
              <w:rPr>
                <w:rFonts w:cstheme="minorHAnsi"/>
                <w:sz w:val="14"/>
                <w:szCs w:val="14"/>
              </w:rPr>
            </w:pPr>
            <w:r>
              <w:rPr>
                <w:rFonts w:cstheme="minorHAnsi"/>
                <w:sz w:val="14"/>
                <w:szCs w:val="14"/>
              </w:rPr>
              <w:t>LOC120769096</w:t>
            </w:r>
          </w:p>
        </w:tc>
        <w:tc>
          <w:tcPr>
            <w:tcW w:w="2410" w:type="dxa"/>
            <w:noWrap/>
          </w:tcPr>
          <w:p w14:paraId="5AA66615" w14:textId="77777777" w:rsidR="00F4257E" w:rsidRDefault="00000000">
            <w:pPr>
              <w:spacing w:after="0" w:line="240" w:lineRule="auto"/>
              <w:rPr>
                <w:rFonts w:cstheme="minorHAnsi"/>
                <w:sz w:val="14"/>
                <w:szCs w:val="14"/>
              </w:rPr>
            </w:pPr>
            <w:r>
              <w:rPr>
                <w:rFonts w:cstheme="minorHAnsi"/>
                <w:sz w:val="14"/>
                <w:szCs w:val="14"/>
              </w:rPr>
              <w:t>NC_052500.1 (</w:t>
            </w:r>
            <w:proofErr w:type="gramStart"/>
            <w:r>
              <w:rPr>
                <w:rFonts w:cstheme="minorHAnsi"/>
                <w:sz w:val="14"/>
                <w:szCs w:val="14"/>
              </w:rPr>
              <w:t>17022685..</w:t>
            </w:r>
            <w:proofErr w:type="gramEnd"/>
            <w:r>
              <w:rPr>
                <w:rFonts w:cstheme="minorHAnsi"/>
                <w:sz w:val="14"/>
                <w:szCs w:val="14"/>
              </w:rPr>
              <w:t>17069149</w:t>
            </w:r>
          </w:p>
        </w:tc>
        <w:tc>
          <w:tcPr>
            <w:tcW w:w="2409" w:type="dxa"/>
            <w:noWrap/>
          </w:tcPr>
          <w:p w14:paraId="3CA71CAE" w14:textId="77777777" w:rsidR="00F4257E" w:rsidRDefault="00000000">
            <w:pPr>
              <w:spacing w:after="0" w:line="240" w:lineRule="auto"/>
              <w:rPr>
                <w:rFonts w:cstheme="minorHAnsi"/>
                <w:sz w:val="14"/>
                <w:szCs w:val="14"/>
              </w:rPr>
            </w:pPr>
            <w:r>
              <w:rPr>
                <w:rFonts w:cstheme="minorHAnsi"/>
                <w:sz w:val="14"/>
                <w:szCs w:val="14"/>
              </w:rPr>
              <w:t>homeotic protein spalt-major</w:t>
            </w:r>
          </w:p>
        </w:tc>
        <w:tc>
          <w:tcPr>
            <w:tcW w:w="4395" w:type="dxa"/>
          </w:tcPr>
          <w:p w14:paraId="72040C02" w14:textId="77777777" w:rsidR="00F4257E" w:rsidRDefault="00000000">
            <w:pPr>
              <w:spacing w:after="0" w:line="240" w:lineRule="auto"/>
              <w:rPr>
                <w:rFonts w:cstheme="minorHAnsi"/>
                <w:sz w:val="14"/>
                <w:szCs w:val="14"/>
              </w:rPr>
            </w:pPr>
            <w:r>
              <w:rPr>
                <w:rFonts w:cstheme="minorHAnsi"/>
                <w:sz w:val="14"/>
                <w:szCs w:val="14"/>
              </w:rPr>
              <w:t xml:space="preserve">Required for the establishment of the posterior-most head and the anterior-most tail segments of the embryo in </w:t>
            </w:r>
            <w:r>
              <w:rPr>
                <w:rFonts w:cstheme="minorHAnsi"/>
                <w:i/>
                <w:iCs/>
                <w:sz w:val="14"/>
                <w:szCs w:val="14"/>
              </w:rPr>
              <w:t>Drosophila</w:t>
            </w:r>
            <w:r>
              <w:rPr>
                <w:rFonts w:cstheme="minorHAnsi"/>
                <w:sz w:val="14"/>
                <w:szCs w:val="14"/>
              </w:rPr>
              <w:t>.</w:t>
            </w:r>
          </w:p>
        </w:tc>
        <w:tc>
          <w:tcPr>
            <w:tcW w:w="1984" w:type="dxa"/>
            <w:noWrap/>
          </w:tcPr>
          <w:p w14:paraId="204DAFE6" w14:textId="77777777" w:rsidR="00F4257E" w:rsidRDefault="00000000">
            <w:pPr>
              <w:spacing w:after="0" w:line="240" w:lineRule="auto"/>
              <w:rPr>
                <w:rFonts w:cstheme="minorHAnsi"/>
                <w:sz w:val="14"/>
                <w:szCs w:val="14"/>
              </w:rPr>
            </w:pPr>
            <w:proofErr w:type="spellStart"/>
            <w:r>
              <w:rPr>
                <w:rFonts w:cstheme="minorHAnsi"/>
                <w:sz w:val="14"/>
                <w:szCs w:val="14"/>
              </w:rPr>
              <w:t>flybase</w:t>
            </w:r>
            <w:proofErr w:type="spellEnd"/>
          </w:p>
        </w:tc>
      </w:tr>
      <w:tr w:rsidR="00F4257E" w14:paraId="09EA691B" w14:textId="77777777">
        <w:trPr>
          <w:trHeight w:val="374"/>
        </w:trPr>
        <w:tc>
          <w:tcPr>
            <w:tcW w:w="1560" w:type="dxa"/>
            <w:shd w:val="clear" w:color="auto" w:fill="B4C6E7" w:themeFill="accent1" w:themeFillTint="66"/>
            <w:noWrap/>
          </w:tcPr>
          <w:p w14:paraId="47AC5D93"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3A8E9B1B" w14:textId="77777777" w:rsidR="00F4257E" w:rsidRDefault="00000000">
            <w:pPr>
              <w:spacing w:after="0" w:line="240" w:lineRule="auto"/>
              <w:rPr>
                <w:rFonts w:cstheme="minorHAnsi"/>
                <w:sz w:val="14"/>
                <w:szCs w:val="14"/>
              </w:rPr>
            </w:pPr>
            <w:r>
              <w:rPr>
                <w:rFonts w:cstheme="minorHAnsi"/>
                <w:sz w:val="14"/>
                <w:szCs w:val="14"/>
              </w:rPr>
              <w:t>NC_052500.1:76636749</w:t>
            </w:r>
          </w:p>
        </w:tc>
        <w:tc>
          <w:tcPr>
            <w:tcW w:w="1268" w:type="dxa"/>
            <w:shd w:val="clear" w:color="auto" w:fill="B4C6E7" w:themeFill="accent1" w:themeFillTint="66"/>
            <w:noWrap/>
          </w:tcPr>
          <w:p w14:paraId="0BE13853" w14:textId="77777777" w:rsidR="00F4257E" w:rsidRDefault="00000000">
            <w:pPr>
              <w:spacing w:after="0" w:line="240" w:lineRule="auto"/>
              <w:rPr>
                <w:rFonts w:cstheme="minorHAnsi"/>
                <w:sz w:val="14"/>
                <w:szCs w:val="14"/>
              </w:rPr>
            </w:pPr>
            <w:r>
              <w:rPr>
                <w:rFonts w:cstheme="minorHAnsi"/>
                <w:sz w:val="14"/>
                <w:szCs w:val="16"/>
              </w:rPr>
              <w:t>LOC120769762</w:t>
            </w:r>
          </w:p>
        </w:tc>
        <w:tc>
          <w:tcPr>
            <w:tcW w:w="2410" w:type="dxa"/>
            <w:shd w:val="clear" w:color="auto" w:fill="B4C6E7" w:themeFill="accent1" w:themeFillTint="66"/>
            <w:noWrap/>
          </w:tcPr>
          <w:p w14:paraId="5A3A6FA3" w14:textId="77777777" w:rsidR="00F4257E" w:rsidRDefault="00000000">
            <w:pPr>
              <w:spacing w:after="0" w:line="240" w:lineRule="auto"/>
              <w:rPr>
                <w:rFonts w:cstheme="minorHAnsi"/>
                <w:sz w:val="14"/>
                <w:szCs w:val="14"/>
              </w:rPr>
            </w:pPr>
            <w:r>
              <w:rPr>
                <w:rFonts w:cstheme="minorHAnsi"/>
                <w:sz w:val="14"/>
                <w:szCs w:val="16"/>
              </w:rPr>
              <w:t>NC_052500.1 (</w:t>
            </w:r>
            <w:proofErr w:type="gramStart"/>
            <w:r>
              <w:rPr>
                <w:rFonts w:cstheme="minorHAnsi"/>
                <w:sz w:val="14"/>
                <w:szCs w:val="16"/>
              </w:rPr>
              <w:t>76539399..</w:t>
            </w:r>
            <w:proofErr w:type="gramEnd"/>
            <w:r>
              <w:rPr>
                <w:rFonts w:cstheme="minorHAnsi"/>
                <w:sz w:val="14"/>
                <w:szCs w:val="16"/>
              </w:rPr>
              <w:t>76724385)</w:t>
            </w:r>
          </w:p>
        </w:tc>
        <w:tc>
          <w:tcPr>
            <w:tcW w:w="2409" w:type="dxa"/>
            <w:shd w:val="clear" w:color="auto" w:fill="B4C6E7" w:themeFill="accent1" w:themeFillTint="66"/>
            <w:noWrap/>
          </w:tcPr>
          <w:p w14:paraId="0ED9B5DB" w14:textId="77777777" w:rsidR="00F4257E" w:rsidRDefault="00000000">
            <w:pPr>
              <w:spacing w:after="0" w:line="240" w:lineRule="auto"/>
              <w:rPr>
                <w:rFonts w:cstheme="minorHAnsi"/>
                <w:sz w:val="14"/>
                <w:szCs w:val="14"/>
              </w:rPr>
            </w:pPr>
            <w:r>
              <w:rPr>
                <w:rFonts w:cstheme="minorHAnsi"/>
                <w:sz w:val="14"/>
                <w:szCs w:val="16"/>
              </w:rPr>
              <w:t>protein FAM102B</w:t>
            </w:r>
          </w:p>
        </w:tc>
        <w:tc>
          <w:tcPr>
            <w:tcW w:w="4395" w:type="dxa"/>
            <w:shd w:val="clear" w:color="auto" w:fill="B4C6E7" w:themeFill="accent1" w:themeFillTint="66"/>
          </w:tcPr>
          <w:p w14:paraId="51224CC7" w14:textId="77777777" w:rsidR="00F4257E" w:rsidRDefault="00000000">
            <w:pPr>
              <w:spacing w:after="0" w:line="240" w:lineRule="auto"/>
              <w:rPr>
                <w:rFonts w:cstheme="minorHAnsi"/>
                <w:sz w:val="14"/>
                <w:szCs w:val="14"/>
              </w:rPr>
            </w:pPr>
            <w:r>
              <w:rPr>
                <w:rFonts w:cstheme="minorHAnsi"/>
                <w:sz w:val="14"/>
                <w:szCs w:val="16"/>
              </w:rPr>
              <w:t>involved in dsRNA transport</w:t>
            </w:r>
          </w:p>
        </w:tc>
        <w:tc>
          <w:tcPr>
            <w:tcW w:w="1984" w:type="dxa"/>
            <w:shd w:val="clear" w:color="auto" w:fill="B4C6E7" w:themeFill="accent1" w:themeFillTint="66"/>
            <w:noWrap/>
          </w:tcPr>
          <w:p w14:paraId="2BE84D4E" w14:textId="77777777" w:rsidR="00F4257E" w:rsidRDefault="00000000">
            <w:pPr>
              <w:spacing w:after="0" w:line="240" w:lineRule="auto"/>
              <w:rPr>
                <w:rFonts w:cstheme="minorHAnsi"/>
                <w:sz w:val="14"/>
                <w:szCs w:val="14"/>
              </w:rPr>
            </w:pPr>
            <w:proofErr w:type="spellStart"/>
            <w:r>
              <w:rPr>
                <w:rFonts w:cstheme="minorHAnsi"/>
                <w:sz w:val="14"/>
                <w:szCs w:val="16"/>
              </w:rPr>
              <w:t>flybase</w:t>
            </w:r>
            <w:proofErr w:type="spellEnd"/>
          </w:p>
        </w:tc>
      </w:tr>
      <w:tr w:rsidR="00F4257E" w14:paraId="36FB3558" w14:textId="77777777">
        <w:trPr>
          <w:trHeight w:val="374"/>
        </w:trPr>
        <w:tc>
          <w:tcPr>
            <w:tcW w:w="1560" w:type="dxa"/>
            <w:shd w:val="clear" w:color="auto" w:fill="B4C6E7" w:themeFill="accent1" w:themeFillTint="66"/>
            <w:noWrap/>
          </w:tcPr>
          <w:p w14:paraId="00CED407"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19A8D242" w14:textId="77777777" w:rsidR="00F4257E" w:rsidRDefault="00000000">
            <w:pPr>
              <w:spacing w:after="0" w:line="240" w:lineRule="auto"/>
              <w:rPr>
                <w:rFonts w:cstheme="minorHAnsi"/>
                <w:sz w:val="14"/>
                <w:szCs w:val="14"/>
              </w:rPr>
            </w:pPr>
            <w:r>
              <w:rPr>
                <w:sz w:val="14"/>
                <w:szCs w:val="14"/>
              </w:rPr>
              <w:t>NC_052501.1:83441072</w:t>
            </w:r>
          </w:p>
        </w:tc>
        <w:tc>
          <w:tcPr>
            <w:tcW w:w="1268" w:type="dxa"/>
            <w:shd w:val="clear" w:color="auto" w:fill="B4C6E7" w:themeFill="accent1" w:themeFillTint="66"/>
            <w:noWrap/>
          </w:tcPr>
          <w:p w14:paraId="7C96ECEA" w14:textId="77777777" w:rsidR="00F4257E" w:rsidRDefault="00000000">
            <w:pPr>
              <w:spacing w:after="0" w:line="240" w:lineRule="auto"/>
              <w:rPr>
                <w:rFonts w:cstheme="minorHAnsi"/>
                <w:sz w:val="14"/>
                <w:szCs w:val="14"/>
              </w:rPr>
            </w:pPr>
            <w:r>
              <w:rPr>
                <w:rFonts w:cstheme="minorHAnsi"/>
                <w:sz w:val="14"/>
                <w:szCs w:val="16"/>
              </w:rPr>
              <w:t>no exons</w:t>
            </w:r>
          </w:p>
        </w:tc>
        <w:tc>
          <w:tcPr>
            <w:tcW w:w="2410" w:type="dxa"/>
            <w:shd w:val="clear" w:color="auto" w:fill="B4C6E7" w:themeFill="accent1" w:themeFillTint="66"/>
            <w:noWrap/>
          </w:tcPr>
          <w:p w14:paraId="450BC887" w14:textId="77777777" w:rsidR="00F4257E" w:rsidRDefault="00000000">
            <w:pPr>
              <w:spacing w:after="0" w:line="240" w:lineRule="auto"/>
              <w:rPr>
                <w:rFonts w:cstheme="minorHAnsi"/>
                <w:sz w:val="14"/>
                <w:szCs w:val="14"/>
              </w:rPr>
            </w:pPr>
            <w:r>
              <w:rPr>
                <w:rFonts w:cstheme="minorHAnsi"/>
                <w:sz w:val="14"/>
                <w:szCs w:val="16"/>
              </w:rPr>
              <w:t>NA</w:t>
            </w:r>
          </w:p>
        </w:tc>
        <w:tc>
          <w:tcPr>
            <w:tcW w:w="2409" w:type="dxa"/>
            <w:shd w:val="clear" w:color="auto" w:fill="B4C6E7" w:themeFill="accent1" w:themeFillTint="66"/>
            <w:noWrap/>
          </w:tcPr>
          <w:p w14:paraId="7018BA7B" w14:textId="77777777" w:rsidR="00F4257E" w:rsidRDefault="00000000">
            <w:pPr>
              <w:spacing w:after="0" w:line="240" w:lineRule="auto"/>
              <w:rPr>
                <w:rFonts w:cstheme="minorHAnsi"/>
                <w:sz w:val="14"/>
                <w:szCs w:val="14"/>
              </w:rPr>
            </w:pPr>
            <w:r>
              <w:rPr>
                <w:rFonts w:cstheme="minorHAnsi"/>
                <w:sz w:val="14"/>
                <w:szCs w:val="16"/>
              </w:rPr>
              <w:t>NA</w:t>
            </w:r>
          </w:p>
        </w:tc>
        <w:tc>
          <w:tcPr>
            <w:tcW w:w="4395" w:type="dxa"/>
            <w:shd w:val="clear" w:color="auto" w:fill="B4C6E7" w:themeFill="accent1" w:themeFillTint="66"/>
          </w:tcPr>
          <w:p w14:paraId="7FB6FFE9" w14:textId="77777777" w:rsidR="00F4257E" w:rsidRDefault="00000000">
            <w:pPr>
              <w:spacing w:after="0" w:line="240" w:lineRule="auto"/>
              <w:rPr>
                <w:rFonts w:cstheme="minorHAnsi"/>
                <w:sz w:val="14"/>
                <w:szCs w:val="14"/>
              </w:rPr>
            </w:pPr>
            <w:r>
              <w:rPr>
                <w:rFonts w:cstheme="minorHAnsi"/>
                <w:sz w:val="14"/>
                <w:szCs w:val="16"/>
              </w:rPr>
              <w:t>NA</w:t>
            </w:r>
          </w:p>
        </w:tc>
        <w:tc>
          <w:tcPr>
            <w:tcW w:w="1984" w:type="dxa"/>
            <w:shd w:val="clear" w:color="auto" w:fill="B4C6E7" w:themeFill="accent1" w:themeFillTint="66"/>
            <w:noWrap/>
          </w:tcPr>
          <w:p w14:paraId="2A8477F8" w14:textId="77777777" w:rsidR="00F4257E" w:rsidRDefault="00F4257E">
            <w:pPr>
              <w:spacing w:after="0" w:line="240" w:lineRule="auto"/>
              <w:rPr>
                <w:rFonts w:cstheme="minorHAnsi"/>
                <w:sz w:val="14"/>
                <w:szCs w:val="14"/>
              </w:rPr>
            </w:pPr>
          </w:p>
        </w:tc>
      </w:tr>
      <w:tr w:rsidR="00F4257E" w14:paraId="22CB1A9D" w14:textId="77777777">
        <w:trPr>
          <w:trHeight w:val="374"/>
        </w:trPr>
        <w:tc>
          <w:tcPr>
            <w:tcW w:w="1560" w:type="dxa"/>
            <w:shd w:val="clear" w:color="auto" w:fill="B4C6E7" w:themeFill="accent1" w:themeFillTint="66"/>
            <w:noWrap/>
          </w:tcPr>
          <w:p w14:paraId="5E3A390C"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7AAB7785" w14:textId="77777777" w:rsidR="00F4257E" w:rsidRDefault="00000000">
            <w:pPr>
              <w:spacing w:after="0" w:line="240" w:lineRule="auto"/>
              <w:rPr>
                <w:rFonts w:cstheme="minorHAnsi"/>
                <w:sz w:val="14"/>
                <w:szCs w:val="14"/>
              </w:rPr>
            </w:pPr>
            <w:r>
              <w:rPr>
                <w:rFonts w:cstheme="minorHAnsi"/>
                <w:sz w:val="14"/>
                <w:szCs w:val="14"/>
              </w:rPr>
              <w:t>NC_052501.1:86202350</w:t>
            </w:r>
          </w:p>
        </w:tc>
        <w:tc>
          <w:tcPr>
            <w:tcW w:w="1268" w:type="dxa"/>
            <w:shd w:val="clear" w:color="auto" w:fill="B4C6E7" w:themeFill="accent1" w:themeFillTint="66"/>
            <w:noWrap/>
          </w:tcPr>
          <w:p w14:paraId="1F151451" w14:textId="77777777" w:rsidR="00F4257E" w:rsidRDefault="00000000">
            <w:pPr>
              <w:spacing w:after="0" w:line="240" w:lineRule="auto"/>
              <w:rPr>
                <w:rFonts w:cstheme="minorHAnsi"/>
                <w:sz w:val="14"/>
                <w:szCs w:val="14"/>
              </w:rPr>
            </w:pPr>
            <w:r>
              <w:rPr>
                <w:rFonts w:cstheme="minorHAnsi"/>
                <w:sz w:val="14"/>
                <w:szCs w:val="16"/>
              </w:rPr>
              <w:t>LOC120772156</w:t>
            </w:r>
          </w:p>
        </w:tc>
        <w:tc>
          <w:tcPr>
            <w:tcW w:w="2410" w:type="dxa"/>
            <w:shd w:val="clear" w:color="auto" w:fill="B4C6E7" w:themeFill="accent1" w:themeFillTint="66"/>
            <w:noWrap/>
          </w:tcPr>
          <w:p w14:paraId="06B92997" w14:textId="77777777" w:rsidR="00F4257E" w:rsidRDefault="00000000">
            <w:pPr>
              <w:spacing w:after="0" w:line="240" w:lineRule="auto"/>
              <w:rPr>
                <w:rFonts w:cstheme="minorHAnsi"/>
                <w:sz w:val="14"/>
                <w:szCs w:val="14"/>
              </w:rPr>
            </w:pPr>
            <w:r>
              <w:rPr>
                <w:rFonts w:cstheme="minorHAnsi"/>
                <w:sz w:val="14"/>
                <w:szCs w:val="16"/>
              </w:rPr>
              <w:t>NC_052501.1 (</w:t>
            </w:r>
            <w:proofErr w:type="gramStart"/>
            <w:r>
              <w:rPr>
                <w:rFonts w:cstheme="minorHAnsi"/>
                <w:sz w:val="14"/>
                <w:szCs w:val="16"/>
              </w:rPr>
              <w:t>86173787..</w:t>
            </w:r>
            <w:proofErr w:type="gramEnd"/>
            <w:r>
              <w:rPr>
                <w:rFonts w:cstheme="minorHAnsi"/>
                <w:sz w:val="14"/>
                <w:szCs w:val="16"/>
              </w:rPr>
              <w:t>86197464)</w:t>
            </w:r>
          </w:p>
        </w:tc>
        <w:tc>
          <w:tcPr>
            <w:tcW w:w="2409" w:type="dxa"/>
            <w:shd w:val="clear" w:color="auto" w:fill="B4C6E7" w:themeFill="accent1" w:themeFillTint="66"/>
            <w:noWrap/>
          </w:tcPr>
          <w:p w14:paraId="087D483F" w14:textId="77777777" w:rsidR="00F4257E" w:rsidRDefault="00000000">
            <w:pPr>
              <w:spacing w:after="0" w:line="240" w:lineRule="auto"/>
              <w:rPr>
                <w:rFonts w:cstheme="minorHAnsi"/>
                <w:sz w:val="14"/>
                <w:szCs w:val="14"/>
              </w:rPr>
            </w:pPr>
            <w:r>
              <w:rPr>
                <w:rFonts w:cstheme="minorHAnsi"/>
                <w:sz w:val="14"/>
                <w:szCs w:val="16"/>
              </w:rPr>
              <w:t>COP9 signalosome complex subunit 7</w:t>
            </w:r>
          </w:p>
        </w:tc>
        <w:tc>
          <w:tcPr>
            <w:tcW w:w="4395" w:type="dxa"/>
            <w:shd w:val="clear" w:color="auto" w:fill="B4C6E7" w:themeFill="accent1" w:themeFillTint="66"/>
          </w:tcPr>
          <w:p w14:paraId="494949D1" w14:textId="77777777" w:rsidR="00F4257E" w:rsidRDefault="00000000">
            <w:pPr>
              <w:spacing w:after="0" w:line="240" w:lineRule="auto"/>
              <w:rPr>
                <w:rFonts w:cstheme="minorHAnsi"/>
                <w:sz w:val="14"/>
                <w:szCs w:val="14"/>
              </w:rPr>
            </w:pPr>
            <w:r>
              <w:rPr>
                <w:rFonts w:cstheme="minorHAnsi"/>
                <w:sz w:val="14"/>
                <w:szCs w:val="16"/>
              </w:rPr>
              <w:t>involved in social behaviour, immunity, and adult physiology</w:t>
            </w:r>
          </w:p>
        </w:tc>
        <w:tc>
          <w:tcPr>
            <w:tcW w:w="1984" w:type="dxa"/>
            <w:shd w:val="clear" w:color="auto" w:fill="B4C6E7" w:themeFill="accent1" w:themeFillTint="66"/>
            <w:noWrap/>
          </w:tcPr>
          <w:p w14:paraId="1BA1A1DB" w14:textId="77777777" w:rsidR="00F4257E" w:rsidRDefault="00000000">
            <w:pPr>
              <w:spacing w:after="0" w:line="240" w:lineRule="auto"/>
              <w:rPr>
                <w:rFonts w:cstheme="minorHAnsi"/>
                <w:sz w:val="14"/>
                <w:szCs w:val="14"/>
              </w:rPr>
            </w:pPr>
            <w:r>
              <w:rPr>
                <w:rFonts w:cstheme="minorHAnsi"/>
                <w:sz w:val="14"/>
                <w:szCs w:val="16"/>
              </w:rPr>
              <w:fldChar w:fldCharType="begin"/>
            </w:r>
            <w:r>
              <w:rPr>
                <w:rFonts w:cstheme="minorHAnsi"/>
                <w:sz w:val="14"/>
                <w:szCs w:val="16"/>
              </w:rPr>
              <w:instrText xml:space="preserve"> ADDIN ZOTERO_ITEM CSL_CITATION {"citationID":"RvOXTbkl","properties":{"formattedCitation":"(Tong et al., 2015; Zhang et al., 2019)","plainCitation":"(Tong et al., 2015; Zhang et al., 2019)","noteIndex":0},"citationItems":[{"id":1046,"uris":["http://zotero.org/users/8893453/items/KT2TZSJB"],"uri":["http://zotero.org/users/8893453/items/KT2TZSJB"],"itemData":{"id":1046,"type":"article-journal","abstract":"The migratory locust displays a reversible, density-dependent transition between the two phases of gregaria and solitaria. This phenomenon is a typical kind of behavior plasticity. Here, we report that COP9 signalosome complex subunit 7A (CSN7A) is involved in the regulation of locust phase transition. Firstly, 90 proteins were identified to express differentially between the two phases by quantitative proteomic analysis. Gregaria revealed higher levels in proteins related to structure formation, melanism and energy metabolism, whereas solitaria had more abundant proteins related to digestion, absorption and chemical sensing. Subsequently, ten proteins including CSN7A were found to reveal differential mRNA expression profiles between the two phases. The CSN7A had higher mRNA level in the gregaria as compared with the solitaria and the mRNA amount in the gregaria decreased remarkably during the 32 h-isolation. However, the mRNA level in the solitaria kept constant during the crowding rearing. Finally and importantly, RNA interference of CSN7A in gregaria resulted in obvious phase transition towards solitaria within 24 h. It suggests that CSN7A plays an essential role in the transition of gregaria towards solitaria in the migratory locust. To our knowledge, it’s the first time to report the role of CSN in behavior plasticity of animals.","container-title":"Scientific Reports","DOI":"10.1038/srep12542","ISSN":"2045-2322","issue":"1","journalAbbreviation":"Sci Rep","language":"en","note":"number: 1\npublisher: Nature Publishing Group","page":"12542","source":"www-nature-com.ezproxy.waikato.ac.nz","title":"Proteomic analysis reveals that COP9 signalosome complex subunit 7A (CSN7A) is essential for the phase transition of migratory locust","volume":"5","author":[{"family":"Tong","given":"Xi-Wen"},{"family":"Chen","given":"Bing"},{"family":"Huang","given":"Li-Hua"},{"family":"Feng","given":"Qi-Li"},{"family":"Kang","given":"Le"}],"issued":{"date-parts":[["2015",7,27]]}}},{"id":1049,"uris":["http://zotero.org/users/8893453/items/F7U7FULB"],"uri":["http://zotero.org/users/8893453/items/F7U7FULB"],"itemData":{"id":1049,"type":"article-journal","abstract":"The COP9 signalosome (CSN) is an evolutionarily conserved multi-subunit complex that plays crucial roles in regulating various biological processes in plants, mammals, and the model insect Drosophila. However, it is poorly studied in non-model insects, whereas its role in fecundity remains unclear. In this study, all nine CSN subunits were identified and characterized in Bactrocera dorsalis, a major invasive agricultural tephritid pest. Each subunit gene, except for csn9x1, encoded a protein containing a PCI/PINT or MPN domain. Phylogenetic analysis revealed that all CSN subunits were individually clustered into a specific branch with their counterparts from other species. All CSN subunit genes were expressed in all detected developmental stages and tissues. Most subunits, except for csn8 and csn9x1, showed the highest expression level in the eggs. Notably, csn3 and csn5 were significantly enriched in mature female adults. Further analysis of csn3 revealed that it was enriched in the ovary and that its ovarian expression level gradually increased with the reproductive development process. RNAi-based knockdown of csn3 in female adults significantly reduced the number of laid eggs. The expression level of EcRB1 and USP, which encode the heterodimer receptors of 20E, and vitellogenin transcripts (Vg1 and Vg2) was suppressed in the fat body of female adults injected with csn3dsRNA. Decreased level of Vg1 protein was confirmed by means of Western blots. These data indicate that csn3 is involved in female reproduction by regulating 20E signaling and Vg synthesis. Overall, our study may facilitate the development of new strategies for controlling B. dorsalis since it provides insights into the evolution and expression patterns of all CSN subunit genes as well as the critical roles of csn3 in female fecundity.","container-title":"Frontiers in Physiology","DOI":"10.3389/fphys.2019.00162","ISSN":"1664-042X","journalAbbreviation":"Front Physiol","note":"PMID: 30863322\nPMCID: PMC6399477","page":"162","source":"PubMed Central","title":"Identification of COP9 Signalosome Subunit Genes in Bactrocera dorsalis and Functional Analysis of csn3 in Female Fecundity","volume":"10","author":[{"family":"Zhang","given":"Jing"},{"family":"Zhang","given":"Zhenyu"},{"family":"Zhang","given":"Rui"},{"family":"Zhang","given":"Wenfei"},{"family":"Li","given":"Haozhe"},{"family":"Li","given":"Tianran"},{"family":"Zhang","given":"Hongyu"},{"family":"Zheng","given":"Weiwei"}],"issued":{"date-parts":[["2019",2,26]]}}}],"schema":"https://github.com/citation-style-language/schema/raw/master/csl-citation.json"} </w:instrText>
            </w:r>
            <w:r>
              <w:rPr>
                <w:rFonts w:cstheme="minorHAnsi"/>
                <w:sz w:val="14"/>
                <w:szCs w:val="16"/>
              </w:rPr>
              <w:fldChar w:fldCharType="separate"/>
            </w:r>
            <w:r>
              <w:rPr>
                <w:rFonts w:ascii="Calibri" w:hAnsi="Calibri" w:cs="Calibri"/>
                <w:sz w:val="14"/>
              </w:rPr>
              <w:t>(Tong et al., 2015; Zhang et al., 2019)</w:t>
            </w:r>
            <w:r>
              <w:rPr>
                <w:rFonts w:cstheme="minorHAnsi"/>
                <w:sz w:val="14"/>
                <w:szCs w:val="16"/>
              </w:rPr>
              <w:fldChar w:fldCharType="end"/>
            </w:r>
          </w:p>
        </w:tc>
      </w:tr>
      <w:tr w:rsidR="00F4257E" w14:paraId="1FE2620D" w14:textId="77777777">
        <w:trPr>
          <w:trHeight w:val="374"/>
        </w:trPr>
        <w:tc>
          <w:tcPr>
            <w:tcW w:w="1560" w:type="dxa"/>
            <w:shd w:val="clear" w:color="auto" w:fill="B4C6E7" w:themeFill="accent1" w:themeFillTint="66"/>
            <w:noWrap/>
          </w:tcPr>
          <w:p w14:paraId="64C8BA85"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03A87715" w14:textId="77777777" w:rsidR="00F4257E" w:rsidRDefault="00000000">
            <w:pPr>
              <w:spacing w:after="0" w:line="240" w:lineRule="auto"/>
              <w:rPr>
                <w:rFonts w:cstheme="minorHAnsi"/>
                <w:sz w:val="14"/>
                <w:szCs w:val="14"/>
              </w:rPr>
            </w:pPr>
            <w:r>
              <w:rPr>
                <w:rFonts w:cstheme="minorHAnsi"/>
                <w:sz w:val="14"/>
                <w:szCs w:val="14"/>
              </w:rPr>
              <w:t>NC_052502.1:36640935</w:t>
            </w:r>
          </w:p>
        </w:tc>
        <w:tc>
          <w:tcPr>
            <w:tcW w:w="1268" w:type="dxa"/>
            <w:shd w:val="clear" w:color="auto" w:fill="B4C6E7" w:themeFill="accent1" w:themeFillTint="66"/>
            <w:noWrap/>
          </w:tcPr>
          <w:p w14:paraId="70ED1048" w14:textId="77777777" w:rsidR="00F4257E" w:rsidRDefault="00000000">
            <w:pPr>
              <w:spacing w:after="0" w:line="240" w:lineRule="auto"/>
              <w:rPr>
                <w:rFonts w:cstheme="minorHAnsi"/>
                <w:sz w:val="14"/>
                <w:szCs w:val="14"/>
              </w:rPr>
            </w:pPr>
            <w:r>
              <w:rPr>
                <w:rFonts w:cstheme="minorHAnsi"/>
                <w:sz w:val="14"/>
                <w:szCs w:val="16"/>
              </w:rPr>
              <w:t>LOC120774554</w:t>
            </w:r>
          </w:p>
        </w:tc>
        <w:tc>
          <w:tcPr>
            <w:tcW w:w="2410" w:type="dxa"/>
            <w:shd w:val="clear" w:color="auto" w:fill="B4C6E7" w:themeFill="accent1" w:themeFillTint="66"/>
            <w:noWrap/>
          </w:tcPr>
          <w:p w14:paraId="51968813" w14:textId="77777777" w:rsidR="00F4257E" w:rsidRDefault="00000000">
            <w:pPr>
              <w:spacing w:after="0" w:line="240" w:lineRule="auto"/>
              <w:rPr>
                <w:rFonts w:cstheme="minorHAnsi"/>
                <w:sz w:val="14"/>
                <w:szCs w:val="14"/>
              </w:rPr>
            </w:pPr>
            <w:r>
              <w:rPr>
                <w:rFonts w:cstheme="minorHAnsi"/>
                <w:sz w:val="14"/>
                <w:szCs w:val="16"/>
              </w:rPr>
              <w:t>NC_052502.1 (</w:t>
            </w:r>
            <w:proofErr w:type="gramStart"/>
            <w:r>
              <w:rPr>
                <w:rFonts w:cstheme="minorHAnsi"/>
                <w:sz w:val="14"/>
                <w:szCs w:val="16"/>
              </w:rPr>
              <w:t>36636794..</w:t>
            </w:r>
            <w:proofErr w:type="gramEnd"/>
            <w:r>
              <w:rPr>
                <w:rFonts w:cstheme="minorHAnsi"/>
                <w:sz w:val="14"/>
                <w:szCs w:val="16"/>
              </w:rPr>
              <w:t>36651833)</w:t>
            </w:r>
          </w:p>
        </w:tc>
        <w:tc>
          <w:tcPr>
            <w:tcW w:w="2409" w:type="dxa"/>
            <w:shd w:val="clear" w:color="auto" w:fill="B4C6E7" w:themeFill="accent1" w:themeFillTint="66"/>
            <w:noWrap/>
          </w:tcPr>
          <w:p w14:paraId="16EF2CBA" w14:textId="77777777" w:rsidR="00F4257E" w:rsidRDefault="00000000">
            <w:pPr>
              <w:spacing w:after="0" w:line="240" w:lineRule="auto"/>
              <w:rPr>
                <w:rFonts w:cstheme="minorHAnsi"/>
                <w:sz w:val="14"/>
                <w:szCs w:val="14"/>
              </w:rPr>
            </w:pPr>
            <w:r>
              <w:rPr>
                <w:rFonts w:cstheme="minorHAnsi"/>
                <w:sz w:val="14"/>
                <w:szCs w:val="16"/>
              </w:rPr>
              <w:t>ubiquitin-conjugating enzyme E2 H</w:t>
            </w:r>
          </w:p>
        </w:tc>
        <w:tc>
          <w:tcPr>
            <w:tcW w:w="4395" w:type="dxa"/>
            <w:shd w:val="clear" w:color="auto" w:fill="B4C6E7" w:themeFill="accent1" w:themeFillTint="66"/>
          </w:tcPr>
          <w:p w14:paraId="70939DA8" w14:textId="77777777" w:rsidR="00F4257E" w:rsidRDefault="00000000">
            <w:pPr>
              <w:spacing w:after="0" w:line="240" w:lineRule="auto"/>
              <w:rPr>
                <w:rFonts w:cstheme="minorHAnsi"/>
                <w:sz w:val="14"/>
                <w:szCs w:val="14"/>
              </w:rPr>
            </w:pPr>
            <w:r>
              <w:rPr>
                <w:rFonts w:cstheme="minorHAnsi"/>
                <w:sz w:val="14"/>
                <w:szCs w:val="16"/>
              </w:rPr>
              <w:t>involved in protein ubiquitination, a process which is essential for recovery of cellular activities after heat shock (in vitro experiment)</w:t>
            </w:r>
          </w:p>
        </w:tc>
        <w:tc>
          <w:tcPr>
            <w:tcW w:w="1984" w:type="dxa"/>
            <w:shd w:val="clear" w:color="auto" w:fill="B4C6E7" w:themeFill="accent1" w:themeFillTint="66"/>
            <w:noWrap/>
          </w:tcPr>
          <w:p w14:paraId="6A1417CF" w14:textId="77777777" w:rsidR="00F4257E" w:rsidRDefault="00000000">
            <w:pPr>
              <w:spacing w:after="0" w:line="240" w:lineRule="auto"/>
              <w:rPr>
                <w:rFonts w:cstheme="minorHAnsi"/>
                <w:sz w:val="14"/>
                <w:szCs w:val="14"/>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{"citationID":"DQKZKJ43","properties":{"formattedCitation":"(Maxwell et al., 2021)","plainCitation":"(Maxwell et al., 2021)","noteIndex":0},"citationItems":[{"id":1081,"uris":["http://zotero.org/users/8893453/items/JRAC8JHQ"],"uri":["http://zotero.org/users/8893453/items/JRAC8JHQ"],"itemData":{"id":1081,"type":"article-journal","abstract":"Eukaryotic cells respond to stress through adaptive programs that include reversible shutdown of key cellular processes, the formation of stress granules, and a global increase in ubiquitination. The primary function of this ubiquitination is thought to be for tagging damaged or misfolded proteins for degradation. Here, working in mammalian cultured cells, we found that different stresses elicited distinct ubiquitination patterns. For heat stress, ubiquitination targeted specific proteins associated with cellular activities that are down-regulated during stress, including nucleocytoplasmic transport and translation, as well as stress granule constituents. Ubiquitination was not required for the shutdown of these processes or for stress granule formation but was essential for the resumption of cellular activities and for stress granule disassembly. Thus, stress-induced ubiquitination primes the cell for recovery after heat stress.","container-title":"Science","DOI":"10.1126/science.abc3593","issue":"6549","note":"publisher: American Association for the Advancement of Science","page":"eabc3593","source":"www-science-org.ezproxy.waikato.ac.nz (Atypon)","title":"Ubiquitination is essential for recovery of cellular activities after heat shock","volume":"372","author":[{"family":"Maxwell","given":"Brian A."},{"family":"Gwon","given":"Youngdae"},{"family":"Mishra","given":"Ashutosh"},{"family":"Peng","given":"Junmin"},{"family":"Nakamura","given":"Haruko"},{"family":"Zhang","given":"Ke"},{"family":"Kim","given":"Hong Joo"},{"family":"Taylor","given":"J. Paul"}],"issued":{"date-parts":[["2021",6,25]]}}}],"schema":"https://github.com/citation-style-language/schema/raw/master/csl-citation.json"} </w:instrText>
            </w:r>
            <w:r>
              <w:rPr>
                <w:rFonts w:cstheme="minorHAnsi"/>
                <w:sz w:val="14"/>
                <w:szCs w:val="16"/>
              </w:rPr>
              <w:fldChar w:fldCharType="separate"/>
            </w:r>
            <w:r>
              <w:rPr>
                <w:rFonts w:ascii="Calibri" w:hAnsi="Calibri" w:cs="Calibri"/>
                <w:sz w:val="14"/>
              </w:rPr>
              <w:t>(Maxwell et al., 2021)</w:t>
            </w:r>
            <w:r>
              <w:rPr>
                <w:rFonts w:cstheme="minorHAnsi"/>
                <w:sz w:val="14"/>
                <w:szCs w:val="16"/>
              </w:rPr>
              <w:fldChar w:fldCharType="end"/>
            </w:r>
            <w:r>
              <w:rPr>
                <w:rFonts w:cstheme="minorHAnsi"/>
                <w:sz w:val="14"/>
                <w:szCs w:val="16"/>
              </w:rPr>
              <w:t xml:space="preserve"> </w:t>
            </w:r>
          </w:p>
        </w:tc>
      </w:tr>
      <w:tr w:rsidR="00F4257E" w14:paraId="118B0CE8" w14:textId="77777777">
        <w:trPr>
          <w:trHeight w:val="374"/>
        </w:trPr>
        <w:tc>
          <w:tcPr>
            <w:tcW w:w="1560" w:type="dxa"/>
            <w:noWrap/>
          </w:tcPr>
          <w:p w14:paraId="4AD85E3F"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noWrap/>
          </w:tcPr>
          <w:p w14:paraId="69A46256" w14:textId="77777777" w:rsidR="00F4257E" w:rsidRDefault="00000000">
            <w:pPr>
              <w:spacing w:after="0" w:line="240" w:lineRule="auto"/>
              <w:rPr>
                <w:rFonts w:cstheme="minorHAnsi"/>
                <w:sz w:val="14"/>
                <w:szCs w:val="14"/>
              </w:rPr>
            </w:pPr>
            <w:r>
              <w:rPr>
                <w:rFonts w:cstheme="minorHAnsi"/>
                <w:sz w:val="14"/>
                <w:szCs w:val="14"/>
              </w:rPr>
              <w:t>NC_052502.1:40677125</w:t>
            </w:r>
          </w:p>
        </w:tc>
        <w:tc>
          <w:tcPr>
            <w:tcW w:w="1268" w:type="dxa"/>
            <w:noWrap/>
          </w:tcPr>
          <w:p w14:paraId="625D7A12" w14:textId="77777777" w:rsidR="00F4257E" w:rsidRDefault="00000000">
            <w:pPr>
              <w:spacing w:after="0" w:line="240" w:lineRule="auto"/>
              <w:rPr>
                <w:rFonts w:cstheme="minorHAnsi"/>
                <w:sz w:val="14"/>
                <w:szCs w:val="14"/>
              </w:rPr>
            </w:pPr>
            <w:r>
              <w:rPr>
                <w:rFonts w:cstheme="minorHAnsi"/>
                <w:sz w:val="14"/>
                <w:szCs w:val="14"/>
              </w:rPr>
              <w:t>LOC120775878</w:t>
            </w:r>
          </w:p>
        </w:tc>
        <w:tc>
          <w:tcPr>
            <w:tcW w:w="2410" w:type="dxa"/>
            <w:noWrap/>
          </w:tcPr>
          <w:p w14:paraId="3720F5E8" w14:textId="77777777" w:rsidR="00F4257E" w:rsidRDefault="00000000">
            <w:pPr>
              <w:spacing w:after="0" w:line="240" w:lineRule="auto"/>
              <w:rPr>
                <w:rFonts w:cstheme="minorHAnsi"/>
                <w:sz w:val="14"/>
                <w:szCs w:val="14"/>
              </w:rPr>
            </w:pPr>
            <w:r>
              <w:rPr>
                <w:rFonts w:cstheme="minorHAnsi"/>
                <w:sz w:val="14"/>
                <w:szCs w:val="14"/>
              </w:rPr>
              <w:t>NC_052502.1 (</w:t>
            </w:r>
            <w:proofErr w:type="gramStart"/>
            <w:r>
              <w:rPr>
                <w:rFonts w:cstheme="minorHAnsi"/>
                <w:sz w:val="14"/>
                <w:szCs w:val="14"/>
              </w:rPr>
              <w:t>40665184..</w:t>
            </w:r>
            <w:proofErr w:type="gramEnd"/>
            <w:r>
              <w:rPr>
                <w:rFonts w:cstheme="minorHAnsi"/>
                <w:sz w:val="14"/>
                <w:szCs w:val="14"/>
              </w:rPr>
              <w:t>40677161)</w:t>
            </w:r>
          </w:p>
        </w:tc>
        <w:tc>
          <w:tcPr>
            <w:tcW w:w="2409" w:type="dxa"/>
            <w:noWrap/>
          </w:tcPr>
          <w:p w14:paraId="0686984E" w14:textId="77777777" w:rsidR="00F4257E" w:rsidRDefault="00000000">
            <w:pPr>
              <w:spacing w:after="0" w:line="240" w:lineRule="auto"/>
              <w:rPr>
                <w:rFonts w:cstheme="minorHAnsi"/>
                <w:sz w:val="14"/>
                <w:szCs w:val="14"/>
              </w:rPr>
            </w:pPr>
            <w:r>
              <w:rPr>
                <w:rFonts w:cstheme="minorHAnsi"/>
                <w:sz w:val="14"/>
                <w:szCs w:val="14"/>
              </w:rPr>
              <w:t>extensin-2-like</w:t>
            </w:r>
          </w:p>
        </w:tc>
        <w:tc>
          <w:tcPr>
            <w:tcW w:w="4395" w:type="dxa"/>
          </w:tcPr>
          <w:p w14:paraId="748DA5B3" w14:textId="77777777" w:rsidR="00F4257E" w:rsidRDefault="00000000">
            <w:pPr>
              <w:spacing w:after="0" w:line="240" w:lineRule="auto"/>
              <w:rPr>
                <w:rFonts w:cstheme="minorHAnsi"/>
                <w:sz w:val="14"/>
                <w:szCs w:val="14"/>
              </w:rPr>
            </w:pPr>
            <w:r>
              <w:rPr>
                <w:rFonts w:cstheme="minorHAnsi"/>
                <w:sz w:val="14"/>
                <w:szCs w:val="14"/>
              </w:rPr>
              <w:t>NA</w:t>
            </w:r>
          </w:p>
        </w:tc>
        <w:tc>
          <w:tcPr>
            <w:tcW w:w="1984" w:type="dxa"/>
            <w:noWrap/>
          </w:tcPr>
          <w:p w14:paraId="791ABB29" w14:textId="77777777" w:rsidR="00F4257E" w:rsidRDefault="00F4257E">
            <w:pPr>
              <w:spacing w:after="0" w:line="240" w:lineRule="auto"/>
              <w:rPr>
                <w:rFonts w:cstheme="minorHAnsi"/>
                <w:sz w:val="14"/>
                <w:szCs w:val="14"/>
              </w:rPr>
            </w:pPr>
          </w:p>
        </w:tc>
      </w:tr>
      <w:tr w:rsidR="00F4257E" w14:paraId="0202D7DA" w14:textId="77777777">
        <w:trPr>
          <w:trHeight w:val="374"/>
        </w:trPr>
        <w:tc>
          <w:tcPr>
            <w:tcW w:w="1560" w:type="dxa"/>
            <w:shd w:val="clear" w:color="auto" w:fill="B4C6E7" w:themeFill="accent1" w:themeFillTint="66"/>
            <w:noWrap/>
          </w:tcPr>
          <w:p w14:paraId="1E7AE13F"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6B1FF3DE" w14:textId="77777777" w:rsidR="00F4257E" w:rsidRDefault="00000000">
            <w:pPr>
              <w:spacing w:after="0" w:line="240" w:lineRule="auto"/>
              <w:rPr>
                <w:rFonts w:cstheme="minorHAnsi"/>
                <w:sz w:val="14"/>
                <w:szCs w:val="14"/>
              </w:rPr>
            </w:pPr>
            <w:r>
              <w:rPr>
                <w:sz w:val="14"/>
                <w:szCs w:val="14"/>
              </w:rPr>
              <w:t>NC_052502.1:53034145</w:t>
            </w:r>
          </w:p>
        </w:tc>
        <w:tc>
          <w:tcPr>
            <w:tcW w:w="1268" w:type="dxa"/>
            <w:shd w:val="clear" w:color="auto" w:fill="B4C6E7" w:themeFill="accent1" w:themeFillTint="66"/>
            <w:noWrap/>
          </w:tcPr>
          <w:p w14:paraId="43DB7E83" w14:textId="77777777" w:rsidR="00F4257E" w:rsidRDefault="00000000">
            <w:pPr>
              <w:spacing w:after="0" w:line="240" w:lineRule="auto"/>
              <w:rPr>
                <w:rFonts w:cstheme="minorHAnsi"/>
                <w:sz w:val="14"/>
                <w:szCs w:val="14"/>
              </w:rPr>
            </w:pPr>
            <w:r>
              <w:rPr>
                <w:rFonts w:cstheme="minorHAnsi"/>
                <w:sz w:val="14"/>
                <w:szCs w:val="16"/>
              </w:rPr>
              <w:t>LOC120774360</w:t>
            </w:r>
          </w:p>
        </w:tc>
        <w:tc>
          <w:tcPr>
            <w:tcW w:w="2410" w:type="dxa"/>
            <w:shd w:val="clear" w:color="auto" w:fill="B4C6E7" w:themeFill="accent1" w:themeFillTint="66"/>
            <w:noWrap/>
          </w:tcPr>
          <w:p w14:paraId="569152F6" w14:textId="77777777" w:rsidR="00F4257E" w:rsidRDefault="00000000">
            <w:pPr>
              <w:spacing w:after="0" w:line="240" w:lineRule="auto"/>
              <w:rPr>
                <w:rFonts w:cstheme="minorHAnsi"/>
                <w:sz w:val="14"/>
                <w:szCs w:val="14"/>
              </w:rPr>
            </w:pPr>
            <w:r>
              <w:rPr>
                <w:rFonts w:cstheme="minorHAnsi"/>
                <w:sz w:val="14"/>
                <w:szCs w:val="16"/>
              </w:rPr>
              <w:t>NC_052502.1 (</w:t>
            </w:r>
            <w:proofErr w:type="gramStart"/>
            <w:r>
              <w:rPr>
                <w:rFonts w:cstheme="minorHAnsi"/>
                <w:sz w:val="14"/>
                <w:szCs w:val="16"/>
              </w:rPr>
              <w:t>53042562..</w:t>
            </w:r>
            <w:proofErr w:type="gramEnd"/>
            <w:r>
              <w:rPr>
                <w:rFonts w:cstheme="minorHAnsi"/>
                <w:sz w:val="14"/>
                <w:szCs w:val="16"/>
              </w:rPr>
              <w:t>53047202)</w:t>
            </w:r>
          </w:p>
        </w:tc>
        <w:tc>
          <w:tcPr>
            <w:tcW w:w="2409" w:type="dxa"/>
            <w:shd w:val="clear" w:color="auto" w:fill="B4C6E7" w:themeFill="accent1" w:themeFillTint="66"/>
            <w:noWrap/>
          </w:tcPr>
          <w:p w14:paraId="20288C5F" w14:textId="77777777" w:rsidR="00F4257E" w:rsidRDefault="00000000">
            <w:pPr>
              <w:spacing w:after="0" w:line="240" w:lineRule="auto"/>
              <w:rPr>
                <w:rFonts w:cstheme="minorHAnsi"/>
                <w:sz w:val="14"/>
                <w:szCs w:val="14"/>
              </w:rPr>
            </w:pPr>
            <w:r>
              <w:rPr>
                <w:rFonts w:cstheme="minorHAnsi"/>
                <w:sz w:val="14"/>
                <w:szCs w:val="16"/>
              </w:rPr>
              <w:t>uncharacterized</w:t>
            </w:r>
          </w:p>
        </w:tc>
        <w:tc>
          <w:tcPr>
            <w:tcW w:w="4395" w:type="dxa"/>
            <w:shd w:val="clear" w:color="auto" w:fill="B4C6E7" w:themeFill="accent1" w:themeFillTint="66"/>
          </w:tcPr>
          <w:p w14:paraId="4E9DECA8" w14:textId="77777777" w:rsidR="00F4257E" w:rsidRDefault="00000000">
            <w:pPr>
              <w:spacing w:after="0" w:line="240" w:lineRule="auto"/>
              <w:rPr>
                <w:rFonts w:cstheme="minorHAnsi"/>
                <w:sz w:val="14"/>
                <w:szCs w:val="14"/>
              </w:rPr>
            </w:pPr>
            <w:r>
              <w:rPr>
                <w:rFonts w:cstheme="minorHAnsi"/>
                <w:sz w:val="14"/>
                <w:szCs w:val="16"/>
              </w:rPr>
              <w:t>NA</w:t>
            </w:r>
          </w:p>
        </w:tc>
        <w:tc>
          <w:tcPr>
            <w:tcW w:w="1984" w:type="dxa"/>
            <w:shd w:val="clear" w:color="auto" w:fill="B4C6E7" w:themeFill="accent1" w:themeFillTint="66"/>
            <w:noWrap/>
          </w:tcPr>
          <w:p w14:paraId="1B8CC233" w14:textId="77777777" w:rsidR="00F4257E" w:rsidRDefault="00F4257E">
            <w:pPr>
              <w:spacing w:after="0" w:line="240" w:lineRule="auto"/>
              <w:rPr>
                <w:rFonts w:cstheme="minorHAnsi"/>
                <w:sz w:val="14"/>
                <w:szCs w:val="14"/>
              </w:rPr>
            </w:pPr>
          </w:p>
        </w:tc>
      </w:tr>
      <w:tr w:rsidR="00F4257E" w14:paraId="734AEF8F" w14:textId="77777777">
        <w:trPr>
          <w:trHeight w:val="374"/>
        </w:trPr>
        <w:tc>
          <w:tcPr>
            <w:tcW w:w="1560" w:type="dxa"/>
            <w:shd w:val="clear" w:color="auto" w:fill="B4C6E7" w:themeFill="accent1" w:themeFillTint="66"/>
            <w:noWrap/>
          </w:tcPr>
          <w:p w14:paraId="421F77F3"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4C497022" w14:textId="77777777" w:rsidR="00F4257E" w:rsidRDefault="00000000">
            <w:pPr>
              <w:spacing w:after="0" w:line="240" w:lineRule="auto"/>
              <w:rPr>
                <w:rFonts w:cstheme="minorHAnsi"/>
                <w:sz w:val="14"/>
                <w:szCs w:val="14"/>
              </w:rPr>
            </w:pPr>
            <w:r>
              <w:rPr>
                <w:sz w:val="16"/>
                <w:szCs w:val="16"/>
              </w:rPr>
              <w:t>NC_052502.1:68285560</w:t>
            </w:r>
          </w:p>
        </w:tc>
        <w:tc>
          <w:tcPr>
            <w:tcW w:w="1268" w:type="dxa"/>
            <w:shd w:val="clear" w:color="auto" w:fill="B4C6E7" w:themeFill="accent1" w:themeFillTint="66"/>
            <w:noWrap/>
          </w:tcPr>
          <w:p w14:paraId="385FA470" w14:textId="77777777" w:rsidR="00F4257E" w:rsidRDefault="00000000">
            <w:pPr>
              <w:spacing w:after="0" w:line="240" w:lineRule="auto"/>
              <w:rPr>
                <w:rFonts w:cstheme="minorHAnsi"/>
                <w:sz w:val="14"/>
                <w:szCs w:val="14"/>
              </w:rPr>
            </w:pPr>
            <w:r>
              <w:rPr>
                <w:rFonts w:cstheme="minorHAnsi"/>
                <w:sz w:val="14"/>
                <w:szCs w:val="16"/>
              </w:rPr>
              <w:t>LOC120774364</w:t>
            </w:r>
          </w:p>
        </w:tc>
        <w:tc>
          <w:tcPr>
            <w:tcW w:w="2410" w:type="dxa"/>
            <w:shd w:val="clear" w:color="auto" w:fill="B4C6E7" w:themeFill="accent1" w:themeFillTint="66"/>
            <w:noWrap/>
          </w:tcPr>
          <w:p w14:paraId="48343F98" w14:textId="77777777" w:rsidR="00F4257E" w:rsidRDefault="00000000">
            <w:pPr>
              <w:spacing w:after="0" w:line="240" w:lineRule="auto"/>
              <w:rPr>
                <w:rFonts w:cstheme="minorHAnsi"/>
                <w:sz w:val="14"/>
                <w:szCs w:val="14"/>
              </w:rPr>
            </w:pPr>
            <w:r>
              <w:rPr>
                <w:rFonts w:cstheme="minorHAnsi"/>
                <w:sz w:val="14"/>
                <w:szCs w:val="16"/>
              </w:rPr>
              <w:t>NC_052502.1 (</w:t>
            </w:r>
            <w:proofErr w:type="gramStart"/>
            <w:r>
              <w:rPr>
                <w:rFonts w:cstheme="minorHAnsi"/>
                <w:sz w:val="14"/>
                <w:szCs w:val="16"/>
              </w:rPr>
              <w:t>68074338..</w:t>
            </w:r>
            <w:proofErr w:type="gramEnd"/>
            <w:r>
              <w:rPr>
                <w:rFonts w:cstheme="minorHAnsi"/>
                <w:sz w:val="14"/>
                <w:szCs w:val="16"/>
              </w:rPr>
              <w:t>68289322)</w:t>
            </w:r>
          </w:p>
        </w:tc>
        <w:tc>
          <w:tcPr>
            <w:tcW w:w="2409" w:type="dxa"/>
            <w:shd w:val="clear" w:color="auto" w:fill="B4C6E7" w:themeFill="accent1" w:themeFillTint="66"/>
            <w:noWrap/>
          </w:tcPr>
          <w:p w14:paraId="17787B12" w14:textId="77777777" w:rsidR="00F4257E" w:rsidRDefault="00000000">
            <w:pPr>
              <w:spacing w:after="0" w:line="240" w:lineRule="auto"/>
              <w:rPr>
                <w:rFonts w:cstheme="minorHAnsi"/>
                <w:sz w:val="14"/>
                <w:szCs w:val="14"/>
              </w:rPr>
            </w:pPr>
            <w:r>
              <w:rPr>
                <w:rFonts w:cstheme="minorHAnsi"/>
                <w:sz w:val="14"/>
                <w:szCs w:val="16"/>
              </w:rPr>
              <w:t>homeobox protein cut</w:t>
            </w:r>
          </w:p>
        </w:tc>
        <w:tc>
          <w:tcPr>
            <w:tcW w:w="4395" w:type="dxa"/>
            <w:shd w:val="clear" w:color="auto" w:fill="B4C6E7" w:themeFill="accent1" w:themeFillTint="66"/>
          </w:tcPr>
          <w:p w14:paraId="041614A5" w14:textId="77777777" w:rsidR="00F4257E" w:rsidRDefault="00000000">
            <w:pPr>
              <w:spacing w:after="0" w:line="240" w:lineRule="auto"/>
              <w:rPr>
                <w:rFonts w:cstheme="minorHAnsi"/>
                <w:sz w:val="14"/>
                <w:szCs w:val="14"/>
              </w:rPr>
            </w:pPr>
            <w:r>
              <w:rPr>
                <w:rFonts w:cstheme="minorHAnsi"/>
                <w:sz w:val="14"/>
                <w:szCs w:val="16"/>
              </w:rPr>
              <w:t>regulates cell proliferation and patterning</w:t>
            </w:r>
          </w:p>
        </w:tc>
        <w:tc>
          <w:tcPr>
            <w:tcW w:w="1984" w:type="dxa"/>
            <w:shd w:val="clear" w:color="auto" w:fill="B4C6E7" w:themeFill="accent1" w:themeFillTint="66"/>
            <w:noWrap/>
          </w:tcPr>
          <w:p w14:paraId="5E22ACC5" w14:textId="77777777" w:rsidR="00F4257E" w:rsidRDefault="00000000">
            <w:pPr>
              <w:spacing w:after="0" w:line="240" w:lineRule="auto"/>
              <w:rPr>
                <w:rFonts w:cstheme="minorHAnsi"/>
                <w:sz w:val="14"/>
                <w:szCs w:val="14"/>
              </w:rPr>
            </w:pPr>
            <w:r>
              <w:rPr>
                <w:rFonts w:cstheme="minorHAnsi"/>
                <w:sz w:val="14"/>
                <w:szCs w:val="16"/>
              </w:rPr>
              <w:fldChar w:fldCharType="begin"/>
            </w:r>
            <w:r>
              <w:rPr>
                <w:rFonts w:cstheme="minorHAnsi"/>
                <w:sz w:val="14"/>
                <w:szCs w:val="16"/>
              </w:rPr>
              <w:instrText xml:space="preserve"> ADDIN ZOTERO_ITEM CSL_CITATION {"citationID":"wc2xqCBR","properties":{"formattedCitation":"(Pitsouli &amp; Perrimon, 2013)","plainCitation":"(Pitsouli &amp; Perrimon, 2013)","noteIndex":0},"citationItems":[{"id":1083,"uris":["http://zotero.org/users/8893453/items/UKM4PDHI"],"uri":["http://zotero.org/users/8893453/items/UKM4PDHI"],"itemData":{"id":1083,"type":"article-journal","abstract":"A fundamental question in developmental biology is how tissue growth and patterning are coordinately regulated to generate complex organs with characteristic shapes and sizes. We showed that in the developing primordium that produces the Drosophila adult trachea, the homeobox transcription factor Cut regulates both growth and patterning, and its effects depend on its abundance. Quantification of the abundance of Cut in the developing airway progenitors during late larval stage 3 revealed that the cells of the developing trachea had different amounts of Cut, with the most proliferative region having an intermediate amount of Cut and the region lacking Cut exhibiting differentiation. By manipulating Cut abundance, we showed that Cut functioned in different regions to regulate proliferation or patterning. Transcriptional profiling of progenitor populations with different amounts of Cut revealed the Wingless (known as Wnt in vertebrates) and Notch signaling pathways as positive and negative regulators of cut expression, respectively. Furthermore, we identified the gene encoding the receptor Breathless (Btl, known as fibroblast growth factor receptor in vertebrates) as a transcriptional target of Cut. Cut inhibited btl expression and tracheal differentiation to maintain the developing airway cells in a progenitor state. Thus, Cut functions in the integration of patterning and growth in a developing epithelial tissue.","container-title":"Science Signaling","DOI":"10.1126/scisignal.2003424","issue":"263","note":"publisher: American Association for the Advancement of Science","page":"ra12-ra12","source":"www-science-org.ezproxy.waikato.ac.nz (Atypon)","title":"The Homeobox Transcription Factor Cut Coordinates Patterning and Growth During Drosophila Airway Remodeling","volume":"6","author":[{"family":"Pitsouli","given":"Chrysoula"},{"family":"Perrimon","given":"Norbert"}],"issued":{"date-parts":[["2013",2,19]]}}}],"schema":"https://github.com/citation-style-language/schema/raw/master/csl-citation.json"} </w:instrText>
            </w:r>
            <w:r>
              <w:rPr>
                <w:rFonts w:cstheme="minorHAnsi"/>
                <w:sz w:val="14"/>
                <w:szCs w:val="16"/>
              </w:rPr>
              <w:fldChar w:fldCharType="separate"/>
            </w:r>
            <w:r>
              <w:rPr>
                <w:rFonts w:ascii="Calibri" w:hAnsi="Calibri" w:cs="Calibri"/>
                <w:sz w:val="14"/>
              </w:rPr>
              <w:t>(Pitsouli &amp; Perrimon, 2013)</w:t>
            </w:r>
            <w:r>
              <w:rPr>
                <w:rFonts w:cstheme="minorHAnsi"/>
                <w:sz w:val="14"/>
                <w:szCs w:val="16"/>
              </w:rPr>
              <w:fldChar w:fldCharType="end"/>
            </w:r>
          </w:p>
        </w:tc>
      </w:tr>
      <w:tr w:rsidR="00F4257E" w14:paraId="0D18B8C1" w14:textId="77777777">
        <w:trPr>
          <w:trHeight w:val="374"/>
        </w:trPr>
        <w:tc>
          <w:tcPr>
            <w:tcW w:w="1560" w:type="dxa"/>
            <w:noWrap/>
          </w:tcPr>
          <w:p w14:paraId="1CD533AB"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noWrap/>
          </w:tcPr>
          <w:p w14:paraId="3A2BDE32" w14:textId="77777777" w:rsidR="00F4257E" w:rsidRDefault="00000000">
            <w:pPr>
              <w:spacing w:after="0" w:line="240" w:lineRule="auto"/>
              <w:rPr>
                <w:rFonts w:cstheme="minorHAnsi"/>
                <w:sz w:val="14"/>
                <w:szCs w:val="14"/>
              </w:rPr>
            </w:pPr>
            <w:r>
              <w:rPr>
                <w:sz w:val="14"/>
                <w:szCs w:val="14"/>
              </w:rPr>
              <w:t>NC_052502.1:71987739</w:t>
            </w:r>
          </w:p>
        </w:tc>
        <w:tc>
          <w:tcPr>
            <w:tcW w:w="1268" w:type="dxa"/>
            <w:noWrap/>
          </w:tcPr>
          <w:p w14:paraId="3FF7EB0C" w14:textId="77777777" w:rsidR="00F4257E" w:rsidRDefault="00000000">
            <w:pPr>
              <w:spacing w:after="0" w:line="240" w:lineRule="auto"/>
              <w:rPr>
                <w:rFonts w:cstheme="minorHAnsi"/>
                <w:sz w:val="14"/>
                <w:szCs w:val="14"/>
              </w:rPr>
            </w:pPr>
            <w:r>
              <w:rPr>
                <w:rFonts w:cstheme="minorHAnsi"/>
                <w:sz w:val="14"/>
                <w:szCs w:val="14"/>
              </w:rPr>
              <w:t>no exons</w:t>
            </w:r>
          </w:p>
        </w:tc>
        <w:tc>
          <w:tcPr>
            <w:tcW w:w="2410" w:type="dxa"/>
            <w:noWrap/>
          </w:tcPr>
          <w:p w14:paraId="2500FEC2" w14:textId="77777777" w:rsidR="00F4257E" w:rsidRDefault="00000000">
            <w:pPr>
              <w:spacing w:after="0" w:line="240" w:lineRule="auto"/>
              <w:rPr>
                <w:rFonts w:cstheme="minorHAnsi"/>
                <w:sz w:val="14"/>
                <w:szCs w:val="14"/>
              </w:rPr>
            </w:pPr>
            <w:r>
              <w:rPr>
                <w:rFonts w:cstheme="minorHAnsi"/>
                <w:sz w:val="14"/>
                <w:szCs w:val="14"/>
              </w:rPr>
              <w:t>NA</w:t>
            </w:r>
          </w:p>
        </w:tc>
        <w:tc>
          <w:tcPr>
            <w:tcW w:w="2409" w:type="dxa"/>
            <w:noWrap/>
          </w:tcPr>
          <w:p w14:paraId="323A1253" w14:textId="77777777" w:rsidR="00F4257E" w:rsidRDefault="00000000">
            <w:pPr>
              <w:spacing w:after="0" w:line="240" w:lineRule="auto"/>
              <w:rPr>
                <w:rFonts w:cstheme="minorHAnsi"/>
                <w:sz w:val="14"/>
                <w:szCs w:val="14"/>
              </w:rPr>
            </w:pPr>
            <w:r>
              <w:rPr>
                <w:rFonts w:cstheme="minorHAnsi"/>
                <w:sz w:val="14"/>
                <w:szCs w:val="14"/>
              </w:rPr>
              <w:t>NA</w:t>
            </w:r>
          </w:p>
        </w:tc>
        <w:tc>
          <w:tcPr>
            <w:tcW w:w="4395" w:type="dxa"/>
          </w:tcPr>
          <w:p w14:paraId="78DDB651" w14:textId="77777777" w:rsidR="00F4257E" w:rsidRDefault="00000000">
            <w:pPr>
              <w:spacing w:after="0" w:line="240" w:lineRule="auto"/>
              <w:rPr>
                <w:rFonts w:cstheme="minorHAnsi"/>
                <w:sz w:val="14"/>
                <w:szCs w:val="14"/>
              </w:rPr>
            </w:pPr>
            <w:r>
              <w:rPr>
                <w:rFonts w:cstheme="minorHAnsi"/>
                <w:sz w:val="14"/>
                <w:szCs w:val="14"/>
              </w:rPr>
              <w:t>NA</w:t>
            </w:r>
          </w:p>
        </w:tc>
        <w:tc>
          <w:tcPr>
            <w:tcW w:w="1984" w:type="dxa"/>
            <w:noWrap/>
          </w:tcPr>
          <w:p w14:paraId="6CA83C28" w14:textId="77777777" w:rsidR="00F4257E" w:rsidRDefault="00F4257E">
            <w:pPr>
              <w:spacing w:after="0" w:line="240" w:lineRule="auto"/>
              <w:rPr>
                <w:rFonts w:cstheme="minorHAnsi"/>
                <w:sz w:val="14"/>
                <w:szCs w:val="14"/>
              </w:rPr>
            </w:pPr>
          </w:p>
        </w:tc>
      </w:tr>
      <w:tr w:rsidR="00F4257E" w14:paraId="4FA5F979" w14:textId="77777777">
        <w:trPr>
          <w:trHeight w:val="374"/>
        </w:trPr>
        <w:tc>
          <w:tcPr>
            <w:tcW w:w="1560" w:type="dxa"/>
            <w:shd w:val="clear" w:color="auto" w:fill="B4C6E7" w:themeFill="accent1" w:themeFillTint="66"/>
            <w:noWrap/>
          </w:tcPr>
          <w:p w14:paraId="08747F16"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783C2097" w14:textId="77777777" w:rsidR="00F4257E" w:rsidRDefault="00000000">
            <w:pPr>
              <w:spacing w:after="0" w:line="240" w:lineRule="auto"/>
              <w:rPr>
                <w:rFonts w:cstheme="minorHAnsi"/>
                <w:sz w:val="14"/>
                <w:szCs w:val="14"/>
              </w:rPr>
            </w:pPr>
            <w:r>
              <w:rPr>
                <w:sz w:val="14"/>
                <w:szCs w:val="14"/>
              </w:rPr>
              <w:t>NC_052503.1:22794084</w:t>
            </w:r>
          </w:p>
        </w:tc>
        <w:tc>
          <w:tcPr>
            <w:tcW w:w="1268" w:type="dxa"/>
            <w:shd w:val="clear" w:color="auto" w:fill="B4C6E7" w:themeFill="accent1" w:themeFillTint="66"/>
            <w:noWrap/>
          </w:tcPr>
          <w:p w14:paraId="35BB4A80" w14:textId="77777777" w:rsidR="00F4257E" w:rsidRDefault="00000000">
            <w:pPr>
              <w:spacing w:after="0" w:line="240" w:lineRule="auto"/>
              <w:rPr>
                <w:rFonts w:cstheme="minorHAnsi"/>
                <w:sz w:val="14"/>
                <w:szCs w:val="14"/>
              </w:rPr>
            </w:pPr>
            <w:r>
              <w:rPr>
                <w:rFonts w:cstheme="minorHAnsi"/>
                <w:sz w:val="14"/>
                <w:szCs w:val="14"/>
              </w:rPr>
              <w:t>no exons</w:t>
            </w:r>
          </w:p>
        </w:tc>
        <w:tc>
          <w:tcPr>
            <w:tcW w:w="2410" w:type="dxa"/>
            <w:shd w:val="clear" w:color="auto" w:fill="B4C6E7" w:themeFill="accent1" w:themeFillTint="66"/>
            <w:noWrap/>
          </w:tcPr>
          <w:p w14:paraId="6D25DDE6" w14:textId="77777777" w:rsidR="00F4257E" w:rsidRDefault="00000000">
            <w:pPr>
              <w:spacing w:after="0" w:line="240" w:lineRule="auto"/>
              <w:rPr>
                <w:rFonts w:cstheme="minorHAnsi"/>
                <w:sz w:val="14"/>
                <w:szCs w:val="14"/>
              </w:rPr>
            </w:pPr>
            <w:r>
              <w:rPr>
                <w:rFonts w:cstheme="minorHAnsi"/>
                <w:sz w:val="14"/>
                <w:szCs w:val="14"/>
              </w:rPr>
              <w:t>NA</w:t>
            </w:r>
          </w:p>
        </w:tc>
        <w:tc>
          <w:tcPr>
            <w:tcW w:w="2409" w:type="dxa"/>
            <w:shd w:val="clear" w:color="auto" w:fill="B4C6E7" w:themeFill="accent1" w:themeFillTint="66"/>
            <w:noWrap/>
          </w:tcPr>
          <w:p w14:paraId="60BEB2BE" w14:textId="77777777" w:rsidR="00F4257E" w:rsidRDefault="00000000">
            <w:pPr>
              <w:spacing w:after="0" w:line="240" w:lineRule="auto"/>
              <w:rPr>
                <w:rFonts w:cstheme="minorHAnsi"/>
                <w:sz w:val="14"/>
                <w:szCs w:val="14"/>
              </w:rPr>
            </w:pPr>
            <w:r>
              <w:rPr>
                <w:rFonts w:cstheme="minorHAnsi"/>
                <w:sz w:val="14"/>
                <w:szCs w:val="14"/>
              </w:rPr>
              <w:t>NA</w:t>
            </w:r>
          </w:p>
        </w:tc>
        <w:tc>
          <w:tcPr>
            <w:tcW w:w="4395" w:type="dxa"/>
            <w:shd w:val="clear" w:color="auto" w:fill="B4C6E7" w:themeFill="accent1" w:themeFillTint="66"/>
          </w:tcPr>
          <w:p w14:paraId="0EDC1C56" w14:textId="77777777" w:rsidR="00F4257E" w:rsidRDefault="00000000">
            <w:pPr>
              <w:spacing w:after="0" w:line="240" w:lineRule="auto"/>
              <w:rPr>
                <w:rFonts w:cstheme="minorHAnsi"/>
                <w:sz w:val="14"/>
                <w:szCs w:val="14"/>
              </w:rPr>
            </w:pPr>
            <w:r>
              <w:rPr>
                <w:rFonts w:cstheme="minorHAnsi"/>
                <w:sz w:val="14"/>
                <w:szCs w:val="14"/>
              </w:rPr>
              <w:t>NA</w:t>
            </w:r>
          </w:p>
        </w:tc>
        <w:tc>
          <w:tcPr>
            <w:tcW w:w="1984" w:type="dxa"/>
            <w:shd w:val="clear" w:color="auto" w:fill="B4C6E7" w:themeFill="accent1" w:themeFillTint="66"/>
            <w:noWrap/>
          </w:tcPr>
          <w:p w14:paraId="2D37C5A4" w14:textId="77777777" w:rsidR="00F4257E" w:rsidRDefault="00F4257E">
            <w:pPr>
              <w:spacing w:after="0" w:line="240" w:lineRule="auto"/>
              <w:rPr>
                <w:rFonts w:cstheme="minorHAnsi"/>
                <w:sz w:val="14"/>
                <w:szCs w:val="14"/>
              </w:rPr>
            </w:pPr>
          </w:p>
        </w:tc>
      </w:tr>
      <w:tr w:rsidR="00F4257E" w14:paraId="37A61F44" w14:textId="77777777">
        <w:trPr>
          <w:trHeight w:val="374"/>
        </w:trPr>
        <w:tc>
          <w:tcPr>
            <w:tcW w:w="1560" w:type="dxa"/>
            <w:shd w:val="clear" w:color="auto" w:fill="B4C6E7" w:themeFill="accent1" w:themeFillTint="66"/>
            <w:noWrap/>
          </w:tcPr>
          <w:p w14:paraId="2D606914"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66AC011A" w14:textId="77777777" w:rsidR="00F4257E" w:rsidRDefault="00000000">
            <w:pPr>
              <w:spacing w:after="0" w:line="240" w:lineRule="auto"/>
              <w:rPr>
                <w:rFonts w:cstheme="minorHAnsi"/>
                <w:sz w:val="14"/>
                <w:szCs w:val="14"/>
              </w:rPr>
            </w:pPr>
            <w:r>
              <w:rPr>
                <w:sz w:val="14"/>
                <w:szCs w:val="14"/>
              </w:rPr>
              <w:t>NC_052503.1:31352727</w:t>
            </w:r>
          </w:p>
        </w:tc>
        <w:tc>
          <w:tcPr>
            <w:tcW w:w="1268" w:type="dxa"/>
            <w:shd w:val="clear" w:color="auto" w:fill="B4C6E7" w:themeFill="accent1" w:themeFillTint="66"/>
            <w:noWrap/>
          </w:tcPr>
          <w:p w14:paraId="6FB31E4E" w14:textId="77777777" w:rsidR="00F4257E" w:rsidRDefault="00000000">
            <w:pPr>
              <w:spacing w:after="0" w:line="240" w:lineRule="auto"/>
              <w:rPr>
                <w:rFonts w:cstheme="minorHAnsi"/>
                <w:sz w:val="14"/>
                <w:szCs w:val="14"/>
              </w:rPr>
            </w:pPr>
            <w:r>
              <w:rPr>
                <w:rFonts w:cstheme="minorHAnsi"/>
                <w:sz w:val="14"/>
                <w:szCs w:val="14"/>
              </w:rPr>
              <w:t>no exons</w:t>
            </w:r>
          </w:p>
        </w:tc>
        <w:tc>
          <w:tcPr>
            <w:tcW w:w="2410" w:type="dxa"/>
            <w:shd w:val="clear" w:color="auto" w:fill="B4C6E7" w:themeFill="accent1" w:themeFillTint="66"/>
            <w:noWrap/>
          </w:tcPr>
          <w:p w14:paraId="459E8AB3" w14:textId="77777777" w:rsidR="00F4257E" w:rsidRDefault="00000000">
            <w:pPr>
              <w:spacing w:after="0" w:line="240" w:lineRule="auto"/>
              <w:rPr>
                <w:rFonts w:cstheme="minorHAnsi"/>
                <w:sz w:val="14"/>
                <w:szCs w:val="14"/>
              </w:rPr>
            </w:pPr>
            <w:r>
              <w:rPr>
                <w:rFonts w:cstheme="minorHAnsi"/>
                <w:sz w:val="14"/>
                <w:szCs w:val="14"/>
              </w:rPr>
              <w:t>NA</w:t>
            </w:r>
          </w:p>
        </w:tc>
        <w:tc>
          <w:tcPr>
            <w:tcW w:w="2409" w:type="dxa"/>
            <w:shd w:val="clear" w:color="auto" w:fill="B4C6E7" w:themeFill="accent1" w:themeFillTint="66"/>
            <w:noWrap/>
          </w:tcPr>
          <w:p w14:paraId="6E3BD250" w14:textId="77777777" w:rsidR="00F4257E" w:rsidRDefault="00000000">
            <w:pPr>
              <w:spacing w:after="0" w:line="240" w:lineRule="auto"/>
              <w:rPr>
                <w:rFonts w:cstheme="minorHAnsi"/>
                <w:sz w:val="14"/>
                <w:szCs w:val="14"/>
              </w:rPr>
            </w:pPr>
            <w:r>
              <w:rPr>
                <w:rFonts w:cstheme="minorHAnsi"/>
                <w:sz w:val="14"/>
                <w:szCs w:val="14"/>
              </w:rPr>
              <w:t>NA</w:t>
            </w:r>
          </w:p>
        </w:tc>
        <w:tc>
          <w:tcPr>
            <w:tcW w:w="4395" w:type="dxa"/>
            <w:shd w:val="clear" w:color="auto" w:fill="B4C6E7" w:themeFill="accent1" w:themeFillTint="66"/>
          </w:tcPr>
          <w:p w14:paraId="08002660" w14:textId="77777777" w:rsidR="00F4257E" w:rsidRDefault="00000000">
            <w:pPr>
              <w:spacing w:after="0" w:line="240" w:lineRule="auto"/>
              <w:rPr>
                <w:rFonts w:cstheme="minorHAnsi"/>
                <w:sz w:val="14"/>
                <w:szCs w:val="14"/>
              </w:rPr>
            </w:pPr>
            <w:r>
              <w:rPr>
                <w:rFonts w:cstheme="minorHAnsi"/>
                <w:sz w:val="14"/>
                <w:szCs w:val="14"/>
              </w:rPr>
              <w:t>NA</w:t>
            </w:r>
          </w:p>
        </w:tc>
        <w:tc>
          <w:tcPr>
            <w:tcW w:w="1984" w:type="dxa"/>
            <w:shd w:val="clear" w:color="auto" w:fill="B4C6E7" w:themeFill="accent1" w:themeFillTint="66"/>
            <w:noWrap/>
          </w:tcPr>
          <w:p w14:paraId="08CCE627" w14:textId="77777777" w:rsidR="00F4257E" w:rsidRDefault="00F4257E">
            <w:pPr>
              <w:spacing w:after="0" w:line="240" w:lineRule="auto"/>
              <w:rPr>
                <w:rFonts w:cstheme="minorHAnsi"/>
                <w:sz w:val="14"/>
                <w:szCs w:val="14"/>
              </w:rPr>
            </w:pPr>
          </w:p>
        </w:tc>
      </w:tr>
      <w:tr w:rsidR="00F4257E" w14:paraId="1BB8701C" w14:textId="77777777">
        <w:trPr>
          <w:trHeight w:val="374"/>
        </w:trPr>
        <w:tc>
          <w:tcPr>
            <w:tcW w:w="1560" w:type="dxa"/>
            <w:shd w:val="clear" w:color="auto" w:fill="B4C6E7" w:themeFill="accent1" w:themeFillTint="66"/>
            <w:noWrap/>
          </w:tcPr>
          <w:p w14:paraId="7B0A36E9" w14:textId="77777777" w:rsidR="00F4257E" w:rsidRDefault="00000000">
            <w:pPr>
              <w:spacing w:after="0" w:line="240" w:lineRule="auto"/>
              <w:rPr>
                <w:rFonts w:cstheme="minorHAnsi"/>
                <w:bCs/>
                <w:sz w:val="12"/>
                <w:szCs w:val="14"/>
                <w:vertAlign w:val="superscript"/>
              </w:rPr>
            </w:pPr>
            <w:r>
              <w:rPr>
                <w:rFonts w:cstheme="minorHAnsi"/>
                <w:sz w:val="14"/>
                <w:szCs w:val="16"/>
              </w:rPr>
              <w:t>Native vs. all invasive</w:t>
            </w:r>
          </w:p>
        </w:tc>
        <w:tc>
          <w:tcPr>
            <w:tcW w:w="1851" w:type="dxa"/>
            <w:shd w:val="clear" w:color="auto" w:fill="B4C6E7" w:themeFill="accent1" w:themeFillTint="66"/>
            <w:noWrap/>
          </w:tcPr>
          <w:p w14:paraId="51E98639" w14:textId="77777777" w:rsidR="00F4257E" w:rsidRDefault="00000000">
            <w:pPr>
              <w:spacing w:after="0" w:line="240" w:lineRule="auto"/>
              <w:rPr>
                <w:rFonts w:cstheme="minorHAnsi"/>
                <w:sz w:val="14"/>
                <w:szCs w:val="14"/>
              </w:rPr>
            </w:pPr>
            <w:r>
              <w:rPr>
                <w:sz w:val="14"/>
                <w:szCs w:val="14"/>
              </w:rPr>
              <w:t>NW_024395342.1:8297</w:t>
            </w:r>
          </w:p>
        </w:tc>
        <w:tc>
          <w:tcPr>
            <w:tcW w:w="1268" w:type="dxa"/>
            <w:shd w:val="clear" w:color="auto" w:fill="B4C6E7" w:themeFill="accent1" w:themeFillTint="66"/>
            <w:noWrap/>
          </w:tcPr>
          <w:p w14:paraId="06CF2309" w14:textId="77777777" w:rsidR="00F4257E" w:rsidRDefault="00000000">
            <w:pPr>
              <w:spacing w:after="0" w:line="240" w:lineRule="auto"/>
              <w:rPr>
                <w:rFonts w:cstheme="minorHAnsi"/>
                <w:sz w:val="14"/>
                <w:szCs w:val="14"/>
              </w:rPr>
            </w:pPr>
            <w:r>
              <w:rPr>
                <w:rFonts w:cstheme="minorHAnsi"/>
                <w:sz w:val="14"/>
                <w:szCs w:val="14"/>
              </w:rPr>
              <w:t>no exons</w:t>
            </w:r>
          </w:p>
        </w:tc>
        <w:tc>
          <w:tcPr>
            <w:tcW w:w="2410" w:type="dxa"/>
            <w:shd w:val="clear" w:color="auto" w:fill="B4C6E7" w:themeFill="accent1" w:themeFillTint="66"/>
            <w:noWrap/>
          </w:tcPr>
          <w:p w14:paraId="537FBA14" w14:textId="77777777" w:rsidR="00F4257E" w:rsidRDefault="00000000">
            <w:pPr>
              <w:spacing w:after="0" w:line="240" w:lineRule="auto"/>
              <w:rPr>
                <w:rFonts w:cstheme="minorHAnsi"/>
                <w:sz w:val="14"/>
                <w:szCs w:val="14"/>
              </w:rPr>
            </w:pPr>
            <w:r>
              <w:rPr>
                <w:rFonts w:cstheme="minorHAnsi"/>
                <w:sz w:val="14"/>
                <w:szCs w:val="14"/>
              </w:rPr>
              <w:t>NA</w:t>
            </w:r>
          </w:p>
        </w:tc>
        <w:tc>
          <w:tcPr>
            <w:tcW w:w="2409" w:type="dxa"/>
            <w:shd w:val="clear" w:color="auto" w:fill="B4C6E7" w:themeFill="accent1" w:themeFillTint="66"/>
            <w:noWrap/>
          </w:tcPr>
          <w:p w14:paraId="661278BD" w14:textId="77777777" w:rsidR="00F4257E" w:rsidRDefault="00000000">
            <w:pPr>
              <w:spacing w:after="0" w:line="240" w:lineRule="auto"/>
              <w:rPr>
                <w:rFonts w:cstheme="minorHAnsi"/>
                <w:sz w:val="14"/>
                <w:szCs w:val="14"/>
              </w:rPr>
            </w:pPr>
            <w:r>
              <w:rPr>
                <w:rFonts w:cstheme="minorHAnsi"/>
                <w:sz w:val="14"/>
                <w:szCs w:val="14"/>
              </w:rPr>
              <w:t>NA</w:t>
            </w:r>
          </w:p>
        </w:tc>
        <w:tc>
          <w:tcPr>
            <w:tcW w:w="4395" w:type="dxa"/>
            <w:shd w:val="clear" w:color="auto" w:fill="B4C6E7" w:themeFill="accent1" w:themeFillTint="66"/>
          </w:tcPr>
          <w:p w14:paraId="6DAEE4F1" w14:textId="77777777" w:rsidR="00F4257E" w:rsidRDefault="00000000">
            <w:pPr>
              <w:spacing w:after="0" w:line="240" w:lineRule="auto"/>
              <w:rPr>
                <w:rFonts w:cstheme="minorHAnsi"/>
                <w:sz w:val="14"/>
                <w:szCs w:val="14"/>
              </w:rPr>
            </w:pPr>
            <w:r>
              <w:rPr>
                <w:rFonts w:cstheme="minorHAnsi"/>
                <w:sz w:val="14"/>
                <w:szCs w:val="14"/>
              </w:rPr>
              <w:t>NA</w:t>
            </w:r>
          </w:p>
        </w:tc>
        <w:tc>
          <w:tcPr>
            <w:tcW w:w="1984" w:type="dxa"/>
            <w:shd w:val="clear" w:color="auto" w:fill="B4C6E7" w:themeFill="accent1" w:themeFillTint="66"/>
            <w:noWrap/>
          </w:tcPr>
          <w:p w14:paraId="6991DC2C" w14:textId="77777777" w:rsidR="00F4257E" w:rsidRDefault="00F4257E">
            <w:pPr>
              <w:spacing w:after="0" w:line="240" w:lineRule="auto"/>
              <w:rPr>
                <w:rFonts w:cstheme="minorHAnsi"/>
                <w:sz w:val="14"/>
                <w:szCs w:val="14"/>
              </w:rPr>
            </w:pPr>
          </w:p>
        </w:tc>
      </w:tr>
      <w:tr w:rsidR="00F4257E" w14:paraId="500DD4CB" w14:textId="77777777">
        <w:trPr>
          <w:trHeight w:val="300"/>
        </w:trPr>
        <w:tc>
          <w:tcPr>
            <w:tcW w:w="1560" w:type="dxa"/>
            <w:shd w:val="clear" w:color="auto" w:fill="B4C6E7" w:themeFill="accent1" w:themeFillTint="66"/>
            <w:noWrap/>
          </w:tcPr>
          <w:p w14:paraId="0DB199C6" w14:textId="77777777" w:rsidR="00F4257E" w:rsidRDefault="00000000">
            <w:pPr>
              <w:spacing w:after="0" w:line="240" w:lineRule="auto"/>
              <w:rPr>
                <w:rFonts w:cstheme="minorHAnsi"/>
                <w:sz w:val="14"/>
                <w:szCs w:val="16"/>
              </w:rPr>
            </w:pPr>
            <w:r>
              <w:rPr>
                <w:rFonts w:cstheme="minorHAnsi"/>
                <w:sz w:val="14"/>
                <w:szCs w:val="16"/>
              </w:rPr>
              <w:t>Native vs. southern expanded</w:t>
            </w:r>
          </w:p>
        </w:tc>
        <w:tc>
          <w:tcPr>
            <w:tcW w:w="1851" w:type="dxa"/>
            <w:shd w:val="clear" w:color="auto" w:fill="B4C6E7" w:themeFill="accent1" w:themeFillTint="66"/>
            <w:noWrap/>
          </w:tcPr>
          <w:p w14:paraId="7164EBDC" w14:textId="77777777" w:rsidR="00F4257E" w:rsidRDefault="00000000">
            <w:pPr>
              <w:spacing w:after="0" w:line="240" w:lineRule="auto"/>
              <w:rPr>
                <w:rFonts w:cstheme="minorHAnsi"/>
                <w:sz w:val="14"/>
                <w:szCs w:val="16"/>
              </w:rPr>
            </w:pPr>
            <w:r>
              <w:rPr>
                <w:rFonts w:cstheme="minorHAnsi"/>
                <w:sz w:val="14"/>
                <w:szCs w:val="16"/>
              </w:rPr>
              <w:t>NC_052503.1:31352727</w:t>
            </w:r>
          </w:p>
        </w:tc>
        <w:tc>
          <w:tcPr>
            <w:tcW w:w="1268" w:type="dxa"/>
            <w:shd w:val="clear" w:color="auto" w:fill="B4C6E7" w:themeFill="accent1" w:themeFillTint="66"/>
            <w:noWrap/>
          </w:tcPr>
          <w:p w14:paraId="47B95A32"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2CC612FF"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45D38A84"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5F75C789"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4474CDF4" w14:textId="77777777" w:rsidR="00F4257E" w:rsidRDefault="00000000">
            <w:pPr>
              <w:spacing w:after="0" w:line="240" w:lineRule="auto"/>
              <w:rPr>
                <w:rFonts w:cstheme="minorHAnsi"/>
                <w:sz w:val="14"/>
                <w:szCs w:val="16"/>
              </w:rPr>
            </w:pPr>
            <w:r>
              <w:rPr>
                <w:rFonts w:cstheme="minorHAnsi"/>
                <w:sz w:val="14"/>
                <w:szCs w:val="16"/>
              </w:rPr>
              <w:t> </w:t>
            </w:r>
          </w:p>
        </w:tc>
      </w:tr>
      <w:tr w:rsidR="00F4257E" w14:paraId="55A5FC9B" w14:textId="77777777">
        <w:trPr>
          <w:trHeight w:val="300"/>
        </w:trPr>
        <w:tc>
          <w:tcPr>
            <w:tcW w:w="1560" w:type="dxa"/>
            <w:shd w:val="clear" w:color="auto" w:fill="B4C6E7" w:themeFill="accent1" w:themeFillTint="66"/>
            <w:noWrap/>
          </w:tcPr>
          <w:p w14:paraId="3DA950B4" w14:textId="77777777" w:rsidR="00F4257E" w:rsidRDefault="00000000">
            <w:pPr>
              <w:spacing w:after="0" w:line="240" w:lineRule="auto"/>
              <w:rPr>
                <w:rFonts w:cstheme="minorHAnsi"/>
                <w:sz w:val="14"/>
                <w:szCs w:val="16"/>
              </w:rPr>
            </w:pPr>
            <w:r>
              <w:rPr>
                <w:rFonts w:cstheme="minorHAnsi"/>
                <w:sz w:val="14"/>
                <w:szCs w:val="16"/>
              </w:rPr>
              <w:t>Native vs. southern expanded</w:t>
            </w:r>
          </w:p>
        </w:tc>
        <w:tc>
          <w:tcPr>
            <w:tcW w:w="1851" w:type="dxa"/>
            <w:shd w:val="clear" w:color="auto" w:fill="B4C6E7" w:themeFill="accent1" w:themeFillTint="66"/>
            <w:noWrap/>
          </w:tcPr>
          <w:p w14:paraId="2389E4E1" w14:textId="77777777" w:rsidR="00F4257E" w:rsidRDefault="00000000">
            <w:pPr>
              <w:spacing w:after="0" w:line="240" w:lineRule="auto"/>
              <w:rPr>
                <w:rFonts w:cstheme="minorHAnsi"/>
                <w:sz w:val="14"/>
                <w:szCs w:val="16"/>
              </w:rPr>
            </w:pPr>
            <w:r>
              <w:rPr>
                <w:rFonts w:cstheme="minorHAnsi"/>
                <w:sz w:val="14"/>
                <w:szCs w:val="16"/>
              </w:rPr>
              <w:t>NW_024395342.1:8297</w:t>
            </w:r>
          </w:p>
        </w:tc>
        <w:tc>
          <w:tcPr>
            <w:tcW w:w="1268" w:type="dxa"/>
            <w:shd w:val="clear" w:color="auto" w:fill="B4C6E7" w:themeFill="accent1" w:themeFillTint="66"/>
            <w:noWrap/>
          </w:tcPr>
          <w:p w14:paraId="7C1E5D42"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33EC9ECB"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1794A84B"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3D08F0DB"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1B0CD076" w14:textId="77777777" w:rsidR="00F4257E" w:rsidRDefault="00000000">
            <w:pPr>
              <w:spacing w:after="0" w:line="240" w:lineRule="auto"/>
              <w:rPr>
                <w:rFonts w:cstheme="minorHAnsi"/>
                <w:sz w:val="14"/>
                <w:szCs w:val="16"/>
              </w:rPr>
            </w:pPr>
            <w:r>
              <w:rPr>
                <w:rFonts w:cstheme="minorHAnsi"/>
                <w:sz w:val="14"/>
                <w:szCs w:val="16"/>
              </w:rPr>
              <w:t> </w:t>
            </w:r>
          </w:p>
        </w:tc>
      </w:tr>
      <w:tr w:rsidR="00F4257E" w14:paraId="42316812" w14:textId="77777777">
        <w:trPr>
          <w:trHeight w:val="333"/>
        </w:trPr>
        <w:tc>
          <w:tcPr>
            <w:tcW w:w="1560" w:type="dxa"/>
          </w:tcPr>
          <w:p w14:paraId="5BD8B9E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tcPr>
          <w:p w14:paraId="246176FE" w14:textId="77777777" w:rsidR="00F4257E" w:rsidRDefault="00000000">
            <w:pPr>
              <w:spacing w:after="0" w:line="240" w:lineRule="auto"/>
              <w:rPr>
                <w:rFonts w:cstheme="minorHAnsi"/>
                <w:sz w:val="14"/>
                <w:szCs w:val="16"/>
              </w:rPr>
            </w:pPr>
            <w:r>
              <w:rPr>
                <w:rFonts w:cstheme="minorHAnsi"/>
                <w:sz w:val="14"/>
                <w:szCs w:val="16"/>
              </w:rPr>
              <w:t>NC_052499.1:27573071</w:t>
            </w:r>
          </w:p>
        </w:tc>
        <w:tc>
          <w:tcPr>
            <w:tcW w:w="1268" w:type="dxa"/>
          </w:tcPr>
          <w:p w14:paraId="4A1EA319" w14:textId="77777777" w:rsidR="00F4257E" w:rsidRDefault="00000000">
            <w:pPr>
              <w:spacing w:after="0" w:line="240" w:lineRule="auto"/>
              <w:rPr>
                <w:rFonts w:cstheme="minorHAnsi"/>
                <w:sz w:val="14"/>
                <w:szCs w:val="16"/>
              </w:rPr>
            </w:pPr>
            <w:r>
              <w:rPr>
                <w:rFonts w:cstheme="minorHAnsi"/>
                <w:sz w:val="14"/>
                <w:szCs w:val="16"/>
              </w:rPr>
              <w:t xml:space="preserve">LOC120766489            LOC120782476 </w:t>
            </w:r>
          </w:p>
        </w:tc>
        <w:tc>
          <w:tcPr>
            <w:tcW w:w="2410" w:type="dxa"/>
          </w:tcPr>
          <w:p w14:paraId="1463D219"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27491592..</w:t>
            </w:r>
            <w:proofErr w:type="gramEnd"/>
            <w:r>
              <w:rPr>
                <w:rFonts w:cstheme="minorHAnsi"/>
                <w:sz w:val="14"/>
                <w:szCs w:val="16"/>
              </w:rPr>
              <w:t>27630121)  NC_052499.1 (27556610..27580906)</w:t>
            </w:r>
          </w:p>
        </w:tc>
        <w:tc>
          <w:tcPr>
            <w:tcW w:w="2409" w:type="dxa"/>
          </w:tcPr>
          <w:p w14:paraId="547FBEA8" w14:textId="77777777" w:rsidR="00F4257E" w:rsidRDefault="00000000">
            <w:pPr>
              <w:spacing w:after="0" w:line="240" w:lineRule="auto"/>
              <w:rPr>
                <w:rFonts w:cstheme="minorHAnsi"/>
                <w:sz w:val="14"/>
                <w:szCs w:val="16"/>
              </w:rPr>
            </w:pPr>
            <w:proofErr w:type="spellStart"/>
            <w:r>
              <w:rPr>
                <w:rFonts w:cstheme="minorHAnsi"/>
                <w:sz w:val="14"/>
                <w:szCs w:val="16"/>
              </w:rPr>
              <w:t>ras</w:t>
            </w:r>
            <w:proofErr w:type="spellEnd"/>
            <w:r>
              <w:rPr>
                <w:rFonts w:cstheme="minorHAnsi"/>
                <w:sz w:val="14"/>
                <w:szCs w:val="16"/>
              </w:rPr>
              <w:t>-like protein family member 10B                                                         odorant receptor (OR) coreceptor</w:t>
            </w:r>
          </w:p>
        </w:tc>
        <w:tc>
          <w:tcPr>
            <w:tcW w:w="4395" w:type="dxa"/>
          </w:tcPr>
          <w:p w14:paraId="43C20800" w14:textId="77777777" w:rsidR="00F4257E" w:rsidRDefault="00000000">
            <w:pPr>
              <w:spacing w:after="0" w:line="240" w:lineRule="auto"/>
              <w:rPr>
                <w:rFonts w:cstheme="minorHAnsi"/>
                <w:sz w:val="14"/>
                <w:szCs w:val="16"/>
              </w:rPr>
            </w:pPr>
            <w:r>
              <w:rPr>
                <w:rFonts w:cstheme="minorHAnsi"/>
                <w:sz w:val="14"/>
                <w:szCs w:val="16"/>
              </w:rPr>
              <w:t>development, cell proliferation and differentiation                                        localization of ORs to dendritic membranes and odorant detection</w:t>
            </w:r>
          </w:p>
        </w:tc>
        <w:tc>
          <w:tcPr>
            <w:tcW w:w="1984" w:type="dxa"/>
          </w:tcPr>
          <w:p w14:paraId="05B9C118"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{"citationID":"BOhleejH","properties":{"formattedCitation":"(Ogura et al., 2009; Stengl &amp; Funk, 2013)","plainCitation":"(Ogura et al., 2009; Stengl &amp; Funk, 2013)","noteIndex":0},"citationItems":[{"id":929,"uris":["http://zotero.org/users/8893453/items/H3AMR7DQ"],"uri":["http://zotero.org/users/8893453/items/H3AMR7DQ"],"itemData":{"id":929,"type":"article-journal","abstract":"Ras proteins play important roles in development especially for cell proliferation and differentiation in various organisms. However, their functions in the most insect species are still not clear. We identified three ras cDNAs from the silk worm, Bombyx mori. These sequences corresponded to three Ras of Drosophila melanogaster, but not to three mammalian Ras (H-Ras, K-Ras, N-Ras). Subsequently, the expression profiles of ras were investigated by quantitative real-time PCR using whole body of individuals from the embryonic to adult stages, and various tissues of 4th and 5th instar larvae. Each of three Bombyx ras showed different expression patterns. We also showed membrane localization of their products. These results indicate that the three Bombyx Ras are functional and have different roles.","container-title":"PLOS ONE","DOI":"10.1371/journal.pone.0008030","ISSN":"1932-6203","issue":"11","journalAbbreviation":"PLOS ONE","language":"en","note":"publisher: Public Library of Science","page":"e8030","source":"PLoS Journals","title":"Identification and Expression Analysis of Ras Gene in Silkworm, Bombyx mori","volume":"4","author":[{"family":"Ogura","given":"Takehiko"},{"family":"Tan","given":"Anjiang"},{"family":"Tsubota","given":"Takuya"},{"family":"Nakakura","given":"Takayo"},{"family":"Shiotsuki","given":"Takahiro"}],"issued":{"date-parts":[["2009",11,25]]}}},{"id":932,"uris":["http://zotero.org/users/8893453/items/LIYBI2SW"],"uri":["http://zotero.org/users/8893453/items/LIYBI2SW"],"itemData":{"id":932,"type":"article-journal","abstract":"Insects sense odorants with specialized odorant receptors (ORs). Each antennal olfactory receptor neuron expresses one OR with an odorant binding site together with a conserved coreceptor called Orco which does not bind odorants. Orco is necessary for localization of ORs to dendritic membranes and, thus, is essential for odorant detection. It forms a spontaneously opening cation channel, activated via phosphorylation by protein kinase C. Thereafter, Orco is also activated via cyclic adenosine monophosphate (cAMP). Orco forms homo—as well as heteromers with ORs with unknown stoichiometry. Contradictory publications suggest different mechanisms of olfactory transduction. On the one hand, evidence accumulates for the employment of more than one G protein-coupled olfactory transduction cascade in different insects. On the other hand, results from other studies suggest that the OR–Orco complex functions as an odorant-gated cation channel mediating ionotropic signal transduction. This review analyzes conflicting hypotheses concerning the role of Orco in insect olfactory transduction. In conclusion, in situ studies in hawkmoths falsify the hypothesis that Orco underlies odorant-induced ionotropic signal transduction in all insect species. Instead, Orco forms a metabotropically gated, slow cation channel which controls odorant response threshold and kinetics of the sensory neuron.","container-title":"Journal of Comparative Physiology A","DOI":"10.1007/s00359-013-0837-3","ISSN":"1432-1351","issue":"11","journalAbbreviation":"J Comp Physiol A","language":"en","page":"897-909","source":"Springer Link","title":"The role of the coreceptor Orco in insect olfactory transduction","volume":"199","author":[{"family":"Stengl","given":"Monika"},{"family":"Funk","given":"Nico W."}],"issued":{"date-parts":[["2013",11,1]]}}}],"schema":"https://github.com/citation-style-language/schema/raw/master/csl-citation.json"} </w:instrText>
            </w:r>
            <w:r>
              <w:rPr>
                <w:rFonts w:cstheme="minorHAnsi"/>
                <w:sz w:val="14"/>
                <w:szCs w:val="16"/>
              </w:rPr>
              <w:fldChar w:fldCharType="separate"/>
            </w:r>
            <w:r>
              <w:rPr>
                <w:rFonts w:ascii="Calibri" w:hAnsi="Calibri" w:cs="Calibri"/>
                <w:sz w:val="14"/>
              </w:rPr>
              <w:t>(Ogura et al., 2009; Stengl &amp; Funk, 2013)</w:t>
            </w:r>
            <w:r>
              <w:rPr>
                <w:rFonts w:cstheme="minorHAnsi"/>
                <w:sz w:val="14"/>
                <w:szCs w:val="16"/>
              </w:rPr>
              <w:fldChar w:fldCharType="end"/>
            </w:r>
          </w:p>
        </w:tc>
      </w:tr>
      <w:tr w:rsidR="00F4257E" w14:paraId="039D2BB8" w14:textId="77777777">
        <w:trPr>
          <w:trHeight w:val="300"/>
        </w:trPr>
        <w:tc>
          <w:tcPr>
            <w:tcW w:w="1560" w:type="dxa"/>
            <w:shd w:val="clear" w:color="auto" w:fill="B4C6E7" w:themeFill="accent1" w:themeFillTint="66"/>
          </w:tcPr>
          <w:p w14:paraId="7C7256C6" w14:textId="77777777" w:rsidR="00F4257E" w:rsidRDefault="00000000">
            <w:pPr>
              <w:spacing w:after="0" w:line="240" w:lineRule="auto"/>
              <w:rPr>
                <w:rFonts w:cstheme="minorHAnsi"/>
                <w:sz w:val="14"/>
                <w:szCs w:val="16"/>
              </w:rPr>
            </w:pPr>
            <w:r>
              <w:rPr>
                <w:rFonts w:cstheme="minorHAnsi"/>
                <w:sz w:val="14"/>
                <w:szCs w:val="16"/>
              </w:rPr>
              <w:lastRenderedPageBreak/>
              <w:t>Native vs. Alice Springs</w:t>
            </w:r>
          </w:p>
        </w:tc>
        <w:tc>
          <w:tcPr>
            <w:tcW w:w="1851" w:type="dxa"/>
            <w:shd w:val="clear" w:color="auto" w:fill="B4C6E7" w:themeFill="accent1" w:themeFillTint="66"/>
          </w:tcPr>
          <w:p w14:paraId="4977DAC5" w14:textId="77777777" w:rsidR="00F4257E" w:rsidRDefault="00000000">
            <w:pPr>
              <w:spacing w:after="0" w:line="240" w:lineRule="auto"/>
              <w:rPr>
                <w:rFonts w:cstheme="minorHAnsi"/>
                <w:sz w:val="14"/>
                <w:szCs w:val="16"/>
              </w:rPr>
            </w:pPr>
            <w:r>
              <w:rPr>
                <w:rFonts w:cstheme="minorHAnsi"/>
                <w:sz w:val="14"/>
                <w:szCs w:val="16"/>
              </w:rPr>
              <w:t>NC_052499.1:43308649</w:t>
            </w:r>
          </w:p>
        </w:tc>
        <w:tc>
          <w:tcPr>
            <w:tcW w:w="1268" w:type="dxa"/>
            <w:shd w:val="clear" w:color="auto" w:fill="B4C6E7" w:themeFill="accent1" w:themeFillTint="66"/>
          </w:tcPr>
          <w:p w14:paraId="1610A6B0" w14:textId="77777777" w:rsidR="00F4257E" w:rsidRDefault="00000000">
            <w:pPr>
              <w:spacing w:after="0" w:line="240" w:lineRule="auto"/>
              <w:rPr>
                <w:rFonts w:cstheme="minorHAnsi"/>
                <w:sz w:val="14"/>
                <w:szCs w:val="16"/>
              </w:rPr>
            </w:pPr>
            <w:r>
              <w:rPr>
                <w:rFonts w:cstheme="minorHAnsi"/>
                <w:sz w:val="14"/>
                <w:szCs w:val="16"/>
              </w:rPr>
              <w:t>LOC120771228</w:t>
            </w:r>
          </w:p>
        </w:tc>
        <w:tc>
          <w:tcPr>
            <w:tcW w:w="2410" w:type="dxa"/>
            <w:shd w:val="clear" w:color="auto" w:fill="B4C6E7" w:themeFill="accent1" w:themeFillTint="66"/>
          </w:tcPr>
          <w:p w14:paraId="17D76FBA"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43050120..</w:t>
            </w:r>
            <w:proofErr w:type="gramEnd"/>
            <w:r>
              <w:rPr>
                <w:rFonts w:cstheme="minorHAnsi"/>
                <w:sz w:val="14"/>
                <w:szCs w:val="16"/>
              </w:rPr>
              <w:t>43464343)</w:t>
            </w:r>
          </w:p>
        </w:tc>
        <w:tc>
          <w:tcPr>
            <w:tcW w:w="2409" w:type="dxa"/>
            <w:shd w:val="clear" w:color="auto" w:fill="B4C6E7" w:themeFill="accent1" w:themeFillTint="66"/>
          </w:tcPr>
          <w:p w14:paraId="3EE5F87B" w14:textId="77777777" w:rsidR="00F4257E" w:rsidRDefault="00000000">
            <w:pPr>
              <w:spacing w:after="0" w:line="240" w:lineRule="auto"/>
              <w:rPr>
                <w:rFonts w:cstheme="minorHAnsi"/>
                <w:sz w:val="14"/>
                <w:szCs w:val="16"/>
              </w:rPr>
            </w:pPr>
            <w:r>
              <w:rPr>
                <w:rFonts w:cstheme="minorHAnsi"/>
                <w:sz w:val="14"/>
                <w:szCs w:val="16"/>
              </w:rPr>
              <w:t>mediator of RNA polymerase II transcription subunit 15-like</w:t>
            </w:r>
          </w:p>
        </w:tc>
        <w:tc>
          <w:tcPr>
            <w:tcW w:w="4395" w:type="dxa"/>
            <w:shd w:val="clear" w:color="auto" w:fill="B4C6E7" w:themeFill="accent1" w:themeFillTint="66"/>
          </w:tcPr>
          <w:p w14:paraId="177A4C38" w14:textId="77777777" w:rsidR="00F4257E" w:rsidRDefault="00000000">
            <w:pPr>
              <w:spacing w:after="0" w:line="240" w:lineRule="auto"/>
              <w:rPr>
                <w:rFonts w:cstheme="minorHAnsi"/>
                <w:sz w:val="14"/>
                <w:szCs w:val="16"/>
              </w:rPr>
            </w:pPr>
            <w:r>
              <w:rPr>
                <w:rFonts w:cstheme="minorHAnsi"/>
                <w:sz w:val="14"/>
                <w:szCs w:val="16"/>
              </w:rPr>
              <w:t>controls transcription from class II genes; development &amp; reproduction</w:t>
            </w:r>
          </w:p>
        </w:tc>
        <w:tc>
          <w:tcPr>
            <w:tcW w:w="1984" w:type="dxa"/>
            <w:shd w:val="clear" w:color="auto" w:fill="B4C6E7" w:themeFill="accent1" w:themeFillTint="66"/>
          </w:tcPr>
          <w:p w14:paraId="49CAC966"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{"citationID":"5v9agD9h","properties":{"formattedCitation":"(Blazek et al., 2005)","plainCitation":"(Blazek et al., 2005)","noteIndex":0},"citationItems":[{"id":934,"uris":["http://zotero.org/users/8893453/items/EVH3C5YQ"],"uri":["http://zotero.org/users/8893453/items/EVH3C5YQ"],"itemData":{"id":934,"type":"article-journal","abstract":"Mediator (TRAP/ARC/PC2) is a large (22–28 subunit) protein complex that binds RNA polymerase II and controls transcription from class II genes. The evolutionarily conserved core of Mediator is found in all eukaryotes. It binds RNA polymerase II and is probably critical for basal transcription but it also mediates activation and repression of transcription. During evolution the complex has acquired additional species-specific subunits. These serve as an interface for regulatory factors and support specific signalling pathways. Recent mechanistic studies are consistent with the hypothesis that Mediator marks genes for binding by RNA polymerase II whereupon it subsequently activates the preinitiation complex. It is further likely that Mediator coordinates the recruitment of chromatin-modifying cofactor activities.","container-title":"Chromosoma","DOI":"10.1007/s00412-005-0329-5","ISSN":"1432-0886","issue":"8","journalAbbreviation":"Chromosoma","language":"en","page":"399-408","source":"Springer Link","title":"The Mediator of RNA polymerase II","volume":"113","author":[{"family":"Blazek","given":"Erik"},{"family":"Mittler","given":"Gerhard"},{"family":"Meisterernst","given":"Michael"}],"issued":{"date-parts":[["2005",3,1]]}}}],"schema":"https://github.com/citation-style-language/schema/raw/master/csl-citation.json"} </w:instrText>
            </w:r>
            <w:r>
              <w:rPr>
                <w:rFonts w:cstheme="minorHAnsi"/>
                <w:sz w:val="14"/>
                <w:szCs w:val="16"/>
              </w:rPr>
              <w:fldChar w:fldCharType="separate"/>
            </w:r>
            <w:r>
              <w:rPr>
                <w:rFonts w:ascii="Calibri" w:hAnsi="Calibri" w:cs="Calibri"/>
                <w:sz w:val="14"/>
              </w:rPr>
              <w:t>(Blazek et al., 2005)</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48417B9D" w14:textId="77777777">
        <w:trPr>
          <w:trHeight w:val="300"/>
        </w:trPr>
        <w:tc>
          <w:tcPr>
            <w:tcW w:w="1560" w:type="dxa"/>
            <w:noWrap/>
          </w:tcPr>
          <w:p w14:paraId="3FA2E745"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78F0919" w14:textId="77777777" w:rsidR="00F4257E" w:rsidRDefault="00000000">
            <w:pPr>
              <w:spacing w:after="0" w:line="240" w:lineRule="auto"/>
              <w:rPr>
                <w:rFonts w:cstheme="minorHAnsi"/>
                <w:sz w:val="14"/>
                <w:szCs w:val="16"/>
              </w:rPr>
            </w:pPr>
            <w:r>
              <w:rPr>
                <w:rFonts w:cstheme="minorHAnsi"/>
                <w:sz w:val="14"/>
                <w:szCs w:val="16"/>
              </w:rPr>
              <w:t>NC_052499.1:48889636</w:t>
            </w:r>
          </w:p>
        </w:tc>
        <w:tc>
          <w:tcPr>
            <w:tcW w:w="1268" w:type="dxa"/>
            <w:noWrap/>
          </w:tcPr>
          <w:p w14:paraId="755CE569"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07D9EB7A"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4E2B6463"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71B7053A"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1550650E" w14:textId="77777777" w:rsidR="00F4257E" w:rsidRDefault="00000000">
            <w:pPr>
              <w:spacing w:after="0" w:line="240" w:lineRule="auto"/>
              <w:rPr>
                <w:rFonts w:cstheme="minorHAnsi"/>
                <w:sz w:val="14"/>
                <w:szCs w:val="16"/>
              </w:rPr>
            </w:pPr>
            <w:r>
              <w:rPr>
                <w:rFonts w:cstheme="minorHAnsi"/>
                <w:sz w:val="14"/>
                <w:szCs w:val="16"/>
              </w:rPr>
              <w:t> </w:t>
            </w:r>
          </w:p>
        </w:tc>
      </w:tr>
      <w:tr w:rsidR="00F4257E" w14:paraId="3ECCE565" w14:textId="77777777">
        <w:trPr>
          <w:trHeight w:val="300"/>
        </w:trPr>
        <w:tc>
          <w:tcPr>
            <w:tcW w:w="1560" w:type="dxa"/>
            <w:noWrap/>
          </w:tcPr>
          <w:p w14:paraId="1330125A"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63CB1C8" w14:textId="77777777" w:rsidR="00F4257E" w:rsidRDefault="00000000">
            <w:pPr>
              <w:spacing w:after="0" w:line="240" w:lineRule="auto"/>
              <w:rPr>
                <w:rFonts w:cstheme="minorHAnsi"/>
                <w:sz w:val="14"/>
                <w:szCs w:val="16"/>
              </w:rPr>
            </w:pPr>
            <w:r>
              <w:rPr>
                <w:rFonts w:cstheme="minorHAnsi"/>
                <w:sz w:val="14"/>
                <w:szCs w:val="16"/>
              </w:rPr>
              <w:t>NC_052499.1:50494563</w:t>
            </w:r>
          </w:p>
        </w:tc>
        <w:tc>
          <w:tcPr>
            <w:tcW w:w="1268" w:type="dxa"/>
            <w:noWrap/>
          </w:tcPr>
          <w:p w14:paraId="517D0A24"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4FAE1AB"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67B027BF"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6BF1C74A"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5775A38" w14:textId="77777777" w:rsidR="00F4257E" w:rsidRDefault="00000000">
            <w:pPr>
              <w:spacing w:after="0" w:line="240" w:lineRule="auto"/>
              <w:rPr>
                <w:rFonts w:cstheme="minorHAnsi"/>
                <w:sz w:val="14"/>
                <w:szCs w:val="16"/>
              </w:rPr>
            </w:pPr>
            <w:r>
              <w:rPr>
                <w:rFonts w:cstheme="minorHAnsi"/>
                <w:sz w:val="14"/>
                <w:szCs w:val="16"/>
              </w:rPr>
              <w:t> </w:t>
            </w:r>
          </w:p>
        </w:tc>
      </w:tr>
      <w:tr w:rsidR="00F4257E" w14:paraId="57FD470A" w14:textId="77777777">
        <w:trPr>
          <w:trHeight w:val="552"/>
        </w:trPr>
        <w:tc>
          <w:tcPr>
            <w:tcW w:w="1560" w:type="dxa"/>
            <w:shd w:val="clear" w:color="auto" w:fill="B4C6E7" w:themeFill="accent1" w:themeFillTint="66"/>
            <w:noWrap/>
          </w:tcPr>
          <w:p w14:paraId="55891F5E"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08854486" w14:textId="77777777" w:rsidR="00F4257E" w:rsidRDefault="00000000">
            <w:pPr>
              <w:spacing w:after="0" w:line="240" w:lineRule="auto"/>
              <w:rPr>
                <w:rFonts w:cstheme="minorHAnsi"/>
                <w:sz w:val="14"/>
                <w:szCs w:val="16"/>
              </w:rPr>
            </w:pPr>
            <w:r>
              <w:rPr>
                <w:rFonts w:cstheme="minorHAnsi"/>
                <w:sz w:val="14"/>
                <w:szCs w:val="16"/>
              </w:rPr>
              <w:t>NC_052499.1:51371013</w:t>
            </w:r>
          </w:p>
        </w:tc>
        <w:tc>
          <w:tcPr>
            <w:tcW w:w="1268" w:type="dxa"/>
            <w:shd w:val="clear" w:color="auto" w:fill="B4C6E7" w:themeFill="accent1" w:themeFillTint="66"/>
            <w:noWrap/>
          </w:tcPr>
          <w:p w14:paraId="7BA28751" w14:textId="77777777" w:rsidR="00F4257E" w:rsidRDefault="00000000">
            <w:pPr>
              <w:spacing w:after="0" w:line="240" w:lineRule="auto"/>
              <w:rPr>
                <w:rFonts w:cstheme="minorHAnsi"/>
                <w:sz w:val="14"/>
                <w:szCs w:val="16"/>
              </w:rPr>
            </w:pPr>
            <w:r>
              <w:rPr>
                <w:rFonts w:cstheme="minorHAnsi"/>
                <w:sz w:val="14"/>
                <w:szCs w:val="16"/>
              </w:rPr>
              <w:t>LOC120775806</w:t>
            </w:r>
          </w:p>
        </w:tc>
        <w:tc>
          <w:tcPr>
            <w:tcW w:w="2410" w:type="dxa"/>
            <w:shd w:val="clear" w:color="auto" w:fill="B4C6E7" w:themeFill="accent1" w:themeFillTint="66"/>
            <w:noWrap/>
          </w:tcPr>
          <w:p w14:paraId="252E28EF"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51376881..</w:t>
            </w:r>
            <w:proofErr w:type="gramEnd"/>
            <w:r>
              <w:rPr>
                <w:rFonts w:cstheme="minorHAnsi"/>
                <w:sz w:val="14"/>
                <w:szCs w:val="16"/>
              </w:rPr>
              <w:t>51526588)</w:t>
            </w:r>
          </w:p>
        </w:tc>
        <w:tc>
          <w:tcPr>
            <w:tcW w:w="2409" w:type="dxa"/>
            <w:shd w:val="clear" w:color="auto" w:fill="B4C6E7" w:themeFill="accent1" w:themeFillTint="66"/>
            <w:noWrap/>
          </w:tcPr>
          <w:p w14:paraId="76E53210" w14:textId="77777777" w:rsidR="00F4257E" w:rsidRDefault="00000000">
            <w:pPr>
              <w:spacing w:after="0" w:line="240" w:lineRule="auto"/>
              <w:rPr>
                <w:rFonts w:cstheme="minorHAnsi"/>
                <w:sz w:val="14"/>
                <w:szCs w:val="16"/>
              </w:rPr>
            </w:pPr>
            <w:r>
              <w:rPr>
                <w:rFonts w:cstheme="minorHAnsi"/>
                <w:sz w:val="14"/>
                <w:szCs w:val="16"/>
              </w:rPr>
              <w:t>sodium-coupled monocarboxylate transporter 1</w:t>
            </w:r>
          </w:p>
        </w:tc>
        <w:tc>
          <w:tcPr>
            <w:tcW w:w="4395" w:type="dxa"/>
            <w:shd w:val="clear" w:color="auto" w:fill="B4C6E7" w:themeFill="accent1" w:themeFillTint="66"/>
          </w:tcPr>
          <w:p w14:paraId="51BE7677" w14:textId="77777777" w:rsidR="00F4257E" w:rsidRDefault="00000000">
            <w:pPr>
              <w:spacing w:after="0" w:line="240" w:lineRule="auto"/>
              <w:rPr>
                <w:rFonts w:cstheme="minorHAnsi"/>
                <w:sz w:val="14"/>
                <w:szCs w:val="16"/>
              </w:rPr>
            </w:pPr>
            <w:r>
              <w:rPr>
                <w:rFonts w:cstheme="minorHAnsi"/>
                <w:sz w:val="14"/>
                <w:szCs w:val="16"/>
              </w:rPr>
              <w:t>up-regulated in response to fluralaner insecticide in the common cutworm</w:t>
            </w:r>
            <w:r>
              <w:rPr>
                <w:rFonts w:cstheme="minorHAnsi"/>
                <w:i/>
                <w:iCs/>
                <w:sz w:val="14"/>
                <w:szCs w:val="16"/>
              </w:rPr>
              <w:t xml:space="preserve"> Spodoptera </w:t>
            </w:r>
            <w:proofErr w:type="spellStart"/>
            <w:r>
              <w:rPr>
                <w:rFonts w:cstheme="minorHAnsi"/>
                <w:i/>
                <w:iCs/>
                <w:sz w:val="14"/>
                <w:szCs w:val="16"/>
              </w:rPr>
              <w:t>litura</w:t>
            </w:r>
            <w:proofErr w:type="spellEnd"/>
            <w:r>
              <w:rPr>
                <w:rFonts w:cstheme="minorHAnsi"/>
                <w:sz w:val="14"/>
                <w:szCs w:val="16"/>
              </w:rPr>
              <w:t>; down-regulated at lower temperatures in in the red imported fire ant (</w:t>
            </w:r>
            <w:proofErr w:type="spellStart"/>
            <w:r>
              <w:rPr>
                <w:rFonts w:cstheme="minorHAnsi"/>
                <w:i/>
                <w:iCs/>
                <w:sz w:val="14"/>
                <w:szCs w:val="16"/>
              </w:rPr>
              <w:t>Solenopsis</w:t>
            </w:r>
            <w:proofErr w:type="spellEnd"/>
            <w:r>
              <w:rPr>
                <w:rFonts w:cstheme="minorHAnsi"/>
                <w:i/>
                <w:iCs/>
                <w:sz w:val="14"/>
                <w:szCs w:val="16"/>
              </w:rPr>
              <w:t xml:space="preserve"> </w:t>
            </w:r>
            <w:proofErr w:type="spellStart"/>
            <w:r>
              <w:rPr>
                <w:rFonts w:cstheme="minorHAnsi"/>
                <w:i/>
                <w:iCs/>
                <w:sz w:val="14"/>
                <w:szCs w:val="16"/>
              </w:rPr>
              <w:t>invicta</w:t>
            </w:r>
            <w:proofErr w:type="spellEnd"/>
            <w:r>
              <w:rPr>
                <w:rFonts w:cstheme="minorHAnsi"/>
                <w:sz w:val="14"/>
                <w:szCs w:val="16"/>
              </w:rPr>
              <w:t>)</w:t>
            </w:r>
          </w:p>
        </w:tc>
        <w:tc>
          <w:tcPr>
            <w:tcW w:w="1984" w:type="dxa"/>
            <w:shd w:val="clear" w:color="auto" w:fill="B4C6E7" w:themeFill="accent1" w:themeFillTint="66"/>
            <w:noWrap/>
          </w:tcPr>
          <w:p w14:paraId="12D38761"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{"citationID":"blazLcuH","properties":{"formattedCitation":"(Jia et al., 2020; Vatanparast et al., 2021)","plainCitation":"(Jia et al., 2020; Vatanparast et al., 2021)","noteIndex":0},"citationItems":[{"id":936,"uris":["http://zotero.org/users/8893453/items/SKPRUG2J"],"uri":["http://zotero.org/users/8893453/items/SKPRUG2J"],"itemData":{"id":936,"type":"article-journal","abstract":"Fluralaner is a novel isoxazoline insecticide with a unique action site on the γ-aminobutyric acid receptor (GABAR), shows excellent activity on agricultural pests including the common cutworm Spodoptera litura, and significantly influences the development and fecundity of S. litura at either lethal or sublethal doses. Herein, Illumina HiSeq Xten (IHX) platform was used to explore the transcriptome of S. litura and to identify genes responding to fluralaner exposure.","container-title":"BMC Genomics","DOI":"10.1186/s12864-020-6533-0","ISSN":"1471-2164","issue":"1","journalAbbreviation":"BMC Genomics","language":"en","page":"120","source":"Springer Link","title":"Identification of transcriptome and fluralaner responsive genes in the common cutworm Spodoptera litura Fabricius, based on RNA-seq","volume":"21","author":[{"family":"Jia","given":"Zhong-Qiang"},{"family":"Liu","given":"Di"},{"family":"Peng","given":"Ying-Chuan"},{"family":"Han","given":"Zhao-Jun"},{"family":"Zhao","given":"Chun-Qing"},{"family":"Tang","given":"Tao"}],"issued":{"date-parts":[["2020",2,3]]}}},{"id":938,"uris":["http://zotero.org/users/8893453/items/6LH9XF7Z"],"uri":["http://zotero.org/users/8893453/items/6LH9XF7Z"],"itemData":{"id":938,"type":"article-journal","abstract":"The red imported fire ant (RIFA), Solenopsis invicta Buren is native to South America and is known as a global problematic invasive species. This study focused on the molecular response of RIFA by comparing gene expression profiles after exposing ants to low (10 °C) and high (40 °C) temperature stress and comparing them to untreated controls (30 °C). A total of 99,085 unigenes (the clustered non-redundant transcripts that are filtered from the longest assembled contigs) were obtained, of which 19,154 were annotated with gene descriptions, gene ontology terms, and metabolic pathways. 86 gene ontology (GO) functional sub-groups and 23 EggNOG terms resulted. Differentially expressed genes (DEGs) with log2FC ≥ 10 were screened and were compared at different temperatures. We found 203, 48, and 66 specific DEGs co-regulated at 10, 20, and 40 °C. Comparing transcriptome profiles for differential gene expression resulted in various DE genes, including cytochrome P450, NADH dehydrogenase subunit 1, cuticle protein and heat shock protein (HSP), which have previously been reported to be involved in cold and high temperature resistance. GO analysis revealed that antioxidant activity is up-regulated under high temperature stress. We verified the RNA-seq data by qPCR on 20 up- and down-regulated DEGs. These findings provide a basis for future understanding of the adaptation mechanisms of RIFA and the molecular mechanisms underlying the response to low and high temperatures.","container-title":"Scientific Reports","DOI":"10.1038/s41598-021-95779-w","ISSN":"2045-2322","issue":"1","journalAbbreviation":"Sci Rep","language":"en","note":"number: 1\npublisher: Nature Publishing Group","page":"16476","source":"www-nature-com.ezproxy.waikato.ac.nz","title":"Comparison of gene expression in the red imported fire ant (Solenopsis invicta) under different temperature conditions","volume":"11","author":[{"family":"Vatanparast","given":"Mohammad"},{"family":"Puckett","given":"Robert T."},{"family":"Choi","given":"Deuk-Soo"},{"family":"Park","given":"Youngjin"}],"issued":{"date-parts":[["2021",8,13]]}}}],"schema":"https://github.com/citation-style-language/schema/raw/master/csl-citation.json"} </w:instrText>
            </w:r>
            <w:r>
              <w:rPr>
                <w:rFonts w:cstheme="minorHAnsi"/>
                <w:sz w:val="14"/>
                <w:szCs w:val="16"/>
              </w:rPr>
              <w:fldChar w:fldCharType="separate"/>
            </w:r>
            <w:r>
              <w:rPr>
                <w:rFonts w:ascii="Calibri" w:hAnsi="Calibri" w:cs="Calibri"/>
                <w:sz w:val="14"/>
              </w:rPr>
              <w:t>(Jia et al., 2020; Vatanparast et al., 2021)</w:t>
            </w:r>
            <w:r>
              <w:rPr>
                <w:rFonts w:cstheme="minorHAnsi"/>
                <w:sz w:val="14"/>
                <w:szCs w:val="16"/>
              </w:rPr>
              <w:fldChar w:fldCharType="end"/>
            </w:r>
          </w:p>
        </w:tc>
      </w:tr>
      <w:tr w:rsidR="00F4257E" w14:paraId="6A019D57" w14:textId="77777777">
        <w:trPr>
          <w:trHeight w:val="300"/>
        </w:trPr>
        <w:tc>
          <w:tcPr>
            <w:tcW w:w="1560" w:type="dxa"/>
            <w:noWrap/>
          </w:tcPr>
          <w:p w14:paraId="2A9B2A51"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DB33D8B" w14:textId="77777777" w:rsidR="00F4257E" w:rsidRDefault="00000000">
            <w:pPr>
              <w:spacing w:after="0" w:line="240" w:lineRule="auto"/>
              <w:rPr>
                <w:rFonts w:cstheme="minorHAnsi"/>
                <w:sz w:val="14"/>
                <w:szCs w:val="16"/>
              </w:rPr>
            </w:pPr>
            <w:r>
              <w:rPr>
                <w:rFonts w:cstheme="minorHAnsi"/>
                <w:sz w:val="14"/>
                <w:szCs w:val="16"/>
              </w:rPr>
              <w:t>NC_052499.1:53821686</w:t>
            </w:r>
          </w:p>
        </w:tc>
        <w:tc>
          <w:tcPr>
            <w:tcW w:w="1268" w:type="dxa"/>
            <w:noWrap/>
          </w:tcPr>
          <w:p w14:paraId="004CC85B"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1CAEE9C8"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7D4B6343"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02C061D"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3F35B47" w14:textId="77777777" w:rsidR="00F4257E" w:rsidRDefault="00000000">
            <w:pPr>
              <w:spacing w:after="0" w:line="240" w:lineRule="auto"/>
              <w:rPr>
                <w:rFonts w:cstheme="minorHAnsi"/>
                <w:sz w:val="14"/>
                <w:szCs w:val="16"/>
              </w:rPr>
            </w:pPr>
            <w:r>
              <w:rPr>
                <w:rFonts w:cstheme="minorHAnsi"/>
                <w:sz w:val="14"/>
                <w:szCs w:val="16"/>
              </w:rPr>
              <w:t> </w:t>
            </w:r>
          </w:p>
        </w:tc>
      </w:tr>
      <w:tr w:rsidR="00F4257E" w14:paraId="2989735F" w14:textId="77777777">
        <w:trPr>
          <w:trHeight w:val="381"/>
        </w:trPr>
        <w:tc>
          <w:tcPr>
            <w:tcW w:w="1560" w:type="dxa"/>
            <w:noWrap/>
          </w:tcPr>
          <w:p w14:paraId="5AFDF7A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C13CFB0" w14:textId="77777777" w:rsidR="00F4257E" w:rsidRDefault="00000000">
            <w:pPr>
              <w:spacing w:after="0" w:line="240" w:lineRule="auto"/>
              <w:rPr>
                <w:rFonts w:cstheme="minorHAnsi"/>
                <w:sz w:val="14"/>
                <w:szCs w:val="16"/>
              </w:rPr>
            </w:pPr>
            <w:r>
              <w:rPr>
                <w:rFonts w:cstheme="minorHAnsi"/>
                <w:sz w:val="14"/>
                <w:szCs w:val="16"/>
              </w:rPr>
              <w:t>NC_052499.1:56113393</w:t>
            </w:r>
          </w:p>
        </w:tc>
        <w:tc>
          <w:tcPr>
            <w:tcW w:w="1268" w:type="dxa"/>
            <w:noWrap/>
          </w:tcPr>
          <w:p w14:paraId="7F1367FA" w14:textId="77777777" w:rsidR="00F4257E" w:rsidRDefault="00000000">
            <w:pPr>
              <w:spacing w:after="0" w:line="240" w:lineRule="auto"/>
              <w:rPr>
                <w:rFonts w:cstheme="minorHAnsi"/>
                <w:sz w:val="14"/>
                <w:szCs w:val="16"/>
              </w:rPr>
            </w:pPr>
            <w:r>
              <w:rPr>
                <w:rFonts w:cstheme="minorHAnsi"/>
                <w:sz w:val="14"/>
                <w:szCs w:val="16"/>
              </w:rPr>
              <w:t>LOC120771435</w:t>
            </w:r>
          </w:p>
        </w:tc>
        <w:tc>
          <w:tcPr>
            <w:tcW w:w="2410" w:type="dxa"/>
            <w:noWrap/>
          </w:tcPr>
          <w:p w14:paraId="2688E83E"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55959550..</w:t>
            </w:r>
            <w:proofErr w:type="gramEnd"/>
            <w:r>
              <w:rPr>
                <w:rFonts w:cstheme="minorHAnsi"/>
                <w:sz w:val="14"/>
                <w:szCs w:val="16"/>
              </w:rPr>
              <w:t>56153912)</w:t>
            </w:r>
          </w:p>
        </w:tc>
        <w:tc>
          <w:tcPr>
            <w:tcW w:w="2409" w:type="dxa"/>
            <w:noWrap/>
          </w:tcPr>
          <w:p w14:paraId="6D426744" w14:textId="77777777" w:rsidR="00F4257E" w:rsidRDefault="00000000">
            <w:pPr>
              <w:spacing w:after="0" w:line="240" w:lineRule="auto"/>
              <w:rPr>
                <w:rFonts w:cstheme="minorHAnsi"/>
                <w:sz w:val="14"/>
                <w:szCs w:val="16"/>
              </w:rPr>
            </w:pPr>
            <w:r>
              <w:rPr>
                <w:rFonts w:cstheme="minorHAnsi"/>
                <w:sz w:val="14"/>
                <w:szCs w:val="16"/>
              </w:rPr>
              <w:t>acetylcholinesterase</w:t>
            </w:r>
          </w:p>
        </w:tc>
        <w:tc>
          <w:tcPr>
            <w:tcW w:w="4395" w:type="dxa"/>
          </w:tcPr>
          <w:p w14:paraId="27808641" w14:textId="77777777" w:rsidR="00F4257E" w:rsidRDefault="00000000">
            <w:pPr>
              <w:spacing w:after="0" w:line="240" w:lineRule="auto"/>
              <w:rPr>
                <w:rFonts w:cstheme="minorHAnsi"/>
                <w:sz w:val="14"/>
                <w:szCs w:val="16"/>
              </w:rPr>
            </w:pPr>
            <w:r>
              <w:rPr>
                <w:rFonts w:cstheme="minorHAnsi"/>
                <w:sz w:val="14"/>
                <w:szCs w:val="16"/>
              </w:rPr>
              <w:t xml:space="preserve">insecticide-targeted gene; its expression was induced under temperature (heat) stress in </w:t>
            </w:r>
            <w:proofErr w:type="gramStart"/>
            <w:r>
              <w:rPr>
                <w:rFonts w:cstheme="minorHAnsi"/>
                <w:sz w:val="14"/>
                <w:szCs w:val="16"/>
              </w:rPr>
              <w:t>honey bee</w:t>
            </w:r>
            <w:proofErr w:type="gramEnd"/>
            <w:r>
              <w:rPr>
                <w:rFonts w:cstheme="minorHAnsi"/>
                <w:sz w:val="14"/>
                <w:szCs w:val="16"/>
              </w:rPr>
              <w:t xml:space="preserve"> workers</w:t>
            </w:r>
          </w:p>
        </w:tc>
        <w:tc>
          <w:tcPr>
            <w:tcW w:w="1984" w:type="dxa"/>
            <w:noWrap/>
          </w:tcPr>
          <w:p w14:paraId="08AB2A7B"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{"citationID":"foPzGJpK","properties":{"formattedCitation":"(Jia et al., 2020; Kim et al., 2019)","plainCitation":"(Jia et al., 2020; Kim et al., 2019)","noteIndex":0},"citationItems":[{"id":936,"uris":["http://zotero.org/users/8893453/items/SKPRUG2J"],"uri":["http://zotero.org/users/8893453/items/SKPRUG2J"],"itemData":{"id":936,"type":"article-journal","abstract":"Fluralaner is a novel isoxazoline insecticide with a unique action site on the γ-aminobutyric acid receptor (GABAR), shows excellent activity on agricultural pests including the common cutworm Spodoptera litura, and significantly influences the development and fecundity of S. litura at either lethal or sublethal doses. Herein, Illumina HiSeq Xten (IHX) platform was used to explore the transcriptome of S. litura and to identify genes responding to fluralaner exposure.","container-title":"BMC Genomics","DOI":"10.1186/s12864-020-6533-0","ISSN":"1471-2164","issue":"1","journalAbbreviation":"BMC Genomics","language":"en","page":"120","source":"Springer Link","title":"Identification of transcriptome and fluralaner responsive genes in the common cutworm Spodoptera litura Fabricius, based on RNA-seq","volume":"21","author":[{"family":"Jia","given":"Zhong-Qiang"},{"family":"Liu","given":"Di"},{"family":"Peng","given":"Ying-Chuan"},{"family":"Han","given":"Zhao-Jun"},{"family":"Zhao","given":"Chun-Qing"},{"family":"Tang","given":"Tao"}],"issued":{"date-parts":[["2020",2,3]]}}},{"id":944,"uris":["http://zotero.org/users/8893453/items/R4HNKL3J"],"uri":["http://zotero.org/users/8893453/items/R4HNKL3J"],"itemData":{"id":944,"type":"article-journal","abstract":"The honey bee acetylcholinesterase 1 (AmAChE1) has been suggested to be related to stress response as judged from its elevated expression level under brood rearing-suppressed conditions. To further investigate the involvement of AmAChE1 expression in the stress response and its physiological functions, we analyzed altered expression profiles of AmAChE1 induced by diverse stress factors. In addition, transcription profiles of several heat shock protein (Hsp) genes (hsps) and the vitellogenin (Vg) gene (vg) known as general stress markers were investigated as positive references. Among the tested stress conditions, AmAChE1 expression was induced under the brood rearing-suppressed, crowding and heat shock conditions. The hsps, particularly hsp70 and hsp90, responded to seven of nine stress conditions tested, confirming that hsp expression profiles can serve as a general stress marker. Taken together, AmAChE1 expression is not suitable for using as a stress marker due to its limited response. Nevertheless, AmAChE1 expression appears to be connected, at least in part, to heat shock response and other pathways. Considering that AmAChE1 likely regulates the ACh titer particularly in non-neuronal tissues, thereby modulating the signal cascades mediated by mAChR, the AmAChE1 expression profile under different conditions likely provides important information on its physiological roles in honey bees.","container-title":"Scientific Reports","DOI":"10.1038/s41598-019-46842-0","ISSN":"2045-2322","issue":"1","journalAbbreviation":"Sci Rep","language":"en","note":"number: 1\npublisher: Nature Publishing Group","page":"10342","source":"www-nature-com.ezproxy.waikato.ac.nz","title":"Differential expression of acetylcholinesterase 1 in response to various stress factors in honey bee workers","volume":"9","author":[{"family":"Kim","given":"Sanghyeon"},{"family":"Kim","given":"Kyungmun"},{"family":"Lee","given":"Jae Ho"},{"family":"Han","given":"Seung Hee"},{"family":"Lee","given":"Si Hyeock"}],"issued":{"date-parts":[["2019",7,17]]}}}],"schema":"https://github.com/citation-style-language/schema/raw/master/csl-citation.json"} </w:instrText>
            </w:r>
            <w:r>
              <w:rPr>
                <w:rFonts w:cstheme="minorHAnsi"/>
                <w:sz w:val="14"/>
                <w:szCs w:val="16"/>
              </w:rPr>
              <w:fldChar w:fldCharType="separate"/>
            </w:r>
            <w:r>
              <w:rPr>
                <w:rFonts w:ascii="Calibri" w:hAnsi="Calibri" w:cs="Calibri"/>
                <w:sz w:val="14"/>
              </w:rPr>
              <w:t>(Jia et al., 2020; Kim et al., 2019)</w:t>
            </w:r>
            <w:r>
              <w:rPr>
                <w:rFonts w:cstheme="minorHAnsi"/>
                <w:sz w:val="14"/>
                <w:szCs w:val="16"/>
              </w:rPr>
              <w:fldChar w:fldCharType="end"/>
            </w:r>
          </w:p>
        </w:tc>
      </w:tr>
      <w:tr w:rsidR="00F4257E" w14:paraId="14E0932C" w14:textId="77777777">
        <w:trPr>
          <w:trHeight w:val="415"/>
        </w:trPr>
        <w:tc>
          <w:tcPr>
            <w:tcW w:w="1560" w:type="dxa"/>
            <w:shd w:val="clear" w:color="auto" w:fill="B4C6E7" w:themeFill="accent1" w:themeFillTint="66"/>
            <w:noWrap/>
          </w:tcPr>
          <w:p w14:paraId="191BD051"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5B136DDE" w14:textId="77777777" w:rsidR="00F4257E" w:rsidRDefault="00000000">
            <w:pPr>
              <w:spacing w:after="0" w:line="240" w:lineRule="auto"/>
              <w:rPr>
                <w:rFonts w:cstheme="minorHAnsi"/>
                <w:sz w:val="14"/>
                <w:szCs w:val="16"/>
              </w:rPr>
            </w:pPr>
            <w:r>
              <w:rPr>
                <w:rFonts w:cstheme="minorHAnsi"/>
                <w:sz w:val="14"/>
                <w:szCs w:val="16"/>
              </w:rPr>
              <w:t>NC_052499.1:56530119</w:t>
            </w:r>
          </w:p>
        </w:tc>
        <w:tc>
          <w:tcPr>
            <w:tcW w:w="1268" w:type="dxa"/>
            <w:shd w:val="clear" w:color="auto" w:fill="B4C6E7" w:themeFill="accent1" w:themeFillTint="66"/>
            <w:noWrap/>
          </w:tcPr>
          <w:p w14:paraId="136AD191" w14:textId="77777777" w:rsidR="00F4257E" w:rsidRDefault="00000000">
            <w:pPr>
              <w:spacing w:after="0" w:line="240" w:lineRule="auto"/>
              <w:rPr>
                <w:rFonts w:cstheme="minorHAnsi"/>
                <w:sz w:val="14"/>
                <w:szCs w:val="16"/>
              </w:rPr>
            </w:pPr>
            <w:r>
              <w:rPr>
                <w:rFonts w:cstheme="minorHAnsi"/>
                <w:sz w:val="14"/>
                <w:szCs w:val="16"/>
              </w:rPr>
              <w:t>LOC120782568</w:t>
            </w:r>
          </w:p>
        </w:tc>
        <w:tc>
          <w:tcPr>
            <w:tcW w:w="2410" w:type="dxa"/>
            <w:shd w:val="clear" w:color="auto" w:fill="B4C6E7" w:themeFill="accent1" w:themeFillTint="66"/>
            <w:noWrap/>
          </w:tcPr>
          <w:p w14:paraId="03F65B15"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56224854..</w:t>
            </w:r>
            <w:proofErr w:type="gramEnd"/>
            <w:r>
              <w:rPr>
                <w:rFonts w:cstheme="minorHAnsi"/>
                <w:sz w:val="14"/>
                <w:szCs w:val="16"/>
              </w:rPr>
              <w:t>56720530)</w:t>
            </w:r>
          </w:p>
        </w:tc>
        <w:tc>
          <w:tcPr>
            <w:tcW w:w="2409" w:type="dxa"/>
            <w:shd w:val="clear" w:color="auto" w:fill="B4C6E7" w:themeFill="accent1" w:themeFillTint="66"/>
            <w:noWrap/>
          </w:tcPr>
          <w:p w14:paraId="1D10D8F9" w14:textId="77777777" w:rsidR="00F4257E" w:rsidRDefault="00000000">
            <w:pPr>
              <w:spacing w:after="0" w:line="240" w:lineRule="auto"/>
              <w:rPr>
                <w:rFonts w:cstheme="minorHAnsi"/>
                <w:sz w:val="14"/>
                <w:szCs w:val="16"/>
              </w:rPr>
            </w:pPr>
            <w:r>
              <w:rPr>
                <w:rFonts w:cstheme="minorHAnsi"/>
                <w:sz w:val="14"/>
                <w:szCs w:val="16"/>
              </w:rPr>
              <w:t>protein timeless homolog</w:t>
            </w:r>
          </w:p>
        </w:tc>
        <w:tc>
          <w:tcPr>
            <w:tcW w:w="4395" w:type="dxa"/>
            <w:shd w:val="clear" w:color="auto" w:fill="B4C6E7" w:themeFill="accent1" w:themeFillTint="66"/>
          </w:tcPr>
          <w:p w14:paraId="2A607F9B" w14:textId="77777777" w:rsidR="00F4257E" w:rsidRDefault="00000000">
            <w:pPr>
              <w:spacing w:after="0" w:line="240" w:lineRule="auto"/>
              <w:rPr>
                <w:rFonts w:cstheme="minorHAnsi"/>
                <w:sz w:val="14"/>
                <w:szCs w:val="16"/>
              </w:rPr>
            </w:pPr>
            <w:r>
              <w:rPr>
                <w:rFonts w:cstheme="minorHAnsi"/>
                <w:sz w:val="14"/>
                <w:szCs w:val="16"/>
              </w:rPr>
              <w:t>production of circadian rhythms including mating behaviour and diapause, involved in adaptation of such processes in response to changes in light and temperature</w:t>
            </w:r>
          </w:p>
        </w:tc>
        <w:tc>
          <w:tcPr>
            <w:tcW w:w="1984" w:type="dxa"/>
            <w:shd w:val="clear" w:color="auto" w:fill="B4C6E7" w:themeFill="accent1" w:themeFillTint="66"/>
            <w:noWrap/>
          </w:tcPr>
          <w:p w14:paraId="530C2B29"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{"citationID":"JpUoJRaZ","properties":{"formattedCitation":"(Tauber et al., 2007)","plainCitation":"(Tauber et al., 2007)","noteIndex":0},"citationItems":[{"id":1003,"uris":["http://zotero.org/users/8893453/items/IPGP99P5"],"uri":["http://zotero.org/users/8893453/items/IPGP99P5"],"itemData":{"id":1003,"type":"article-journal","abstract":"Circadian and other natural clock-like endogenous rhythms may have evolved to anticipate regular temporal changes in the environment. We report that a mutation in the circadian clock gene timeless in Drosophila melanogaster has arisen and spread by natural selection relatively recently in Europe. We found that, when introduced into different genetic backgrounds, natural and artificial alleles of the timeless gene affect the incidence of diapause in response to changes in light and temperature. The natural mutant allele alters an important life history trait that may enhance the fly's adaptation to seasonal conditions.","container-title":"Science","DOI":"10.1126/science.1138412","issue":"5833","note":"publisher: American Association for the Advancement of Science","page":"1895-1898","source":"www-science-org.ezproxy.waikato.ac.nz (Atypon)","title":"Natural Selection Favors a Newly Derived timeless Allele in Drosophila melanogaster","volume":"316","author":[{"family":"Tauber","given":"Eran"},{"family":"Zordan","given":"Mauro"},{"family":"Sandrelli","given":"Federica"},{"family":"Pegoraro","given":"Mirko"},{"family":"Osterwalder","given":"Nicolò"},{"family":"Breda","given":"Carlo"},{"family":"Daga","given":"Andrea"},{"family":"Selmin","given":"Alessandro"},{"family":"Monger","given":"Karen"},{"family":"Benna","given":"Clara"},{"family":"Rosato","given":"Ezio"},{"family":"Kyriacou","given":"Charalambos P."},{"family":"Costa","given":"Rodolfo"}],"issued":{"date-parts":[["2007",6,29]]}}}],"schema":"https://github.com/citation-style-language/schema/raw/master/csl-citation.json"} </w:instrText>
            </w:r>
            <w:r>
              <w:rPr>
                <w:rFonts w:cstheme="minorHAnsi"/>
                <w:sz w:val="14"/>
                <w:szCs w:val="16"/>
              </w:rPr>
              <w:fldChar w:fldCharType="separate"/>
            </w:r>
            <w:r>
              <w:rPr>
                <w:rFonts w:ascii="Calibri" w:hAnsi="Calibri" w:cs="Calibri"/>
                <w:sz w:val="14"/>
              </w:rPr>
              <w:t>(Tauber et al., 2007)</w:t>
            </w:r>
            <w:r>
              <w:rPr>
                <w:rFonts w:cstheme="minorHAnsi"/>
                <w:sz w:val="14"/>
                <w:szCs w:val="16"/>
              </w:rPr>
              <w:fldChar w:fldCharType="end"/>
            </w:r>
          </w:p>
        </w:tc>
      </w:tr>
      <w:tr w:rsidR="00F4257E" w14:paraId="4396062A" w14:textId="77777777">
        <w:trPr>
          <w:trHeight w:val="390"/>
        </w:trPr>
        <w:tc>
          <w:tcPr>
            <w:tcW w:w="1560" w:type="dxa"/>
            <w:noWrap/>
          </w:tcPr>
          <w:p w14:paraId="067AB935"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D1FDEE7" w14:textId="77777777" w:rsidR="00F4257E" w:rsidRDefault="00000000">
            <w:pPr>
              <w:spacing w:after="0" w:line="240" w:lineRule="auto"/>
              <w:rPr>
                <w:rFonts w:cstheme="minorHAnsi"/>
                <w:sz w:val="14"/>
                <w:szCs w:val="16"/>
              </w:rPr>
            </w:pPr>
            <w:r>
              <w:rPr>
                <w:rFonts w:cstheme="minorHAnsi"/>
                <w:sz w:val="14"/>
                <w:szCs w:val="16"/>
              </w:rPr>
              <w:t>NC_052499.1:61062936</w:t>
            </w:r>
          </w:p>
        </w:tc>
        <w:tc>
          <w:tcPr>
            <w:tcW w:w="1268" w:type="dxa"/>
            <w:noWrap/>
          </w:tcPr>
          <w:p w14:paraId="3AB703AF" w14:textId="77777777" w:rsidR="00F4257E" w:rsidRDefault="00000000">
            <w:pPr>
              <w:spacing w:after="0" w:line="240" w:lineRule="auto"/>
              <w:rPr>
                <w:rFonts w:cstheme="minorHAnsi"/>
                <w:sz w:val="14"/>
                <w:szCs w:val="16"/>
              </w:rPr>
            </w:pPr>
            <w:r>
              <w:rPr>
                <w:rFonts w:cstheme="minorHAnsi"/>
                <w:sz w:val="14"/>
                <w:szCs w:val="16"/>
              </w:rPr>
              <w:t>LOC120766280</w:t>
            </w:r>
          </w:p>
        </w:tc>
        <w:tc>
          <w:tcPr>
            <w:tcW w:w="2410" w:type="dxa"/>
            <w:noWrap/>
          </w:tcPr>
          <w:p w14:paraId="1A151A28"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61039057..</w:t>
            </w:r>
            <w:proofErr w:type="gramEnd"/>
            <w:r>
              <w:rPr>
                <w:rFonts w:cstheme="minorHAnsi"/>
                <w:sz w:val="14"/>
                <w:szCs w:val="16"/>
              </w:rPr>
              <w:t>61116531)</w:t>
            </w:r>
          </w:p>
        </w:tc>
        <w:tc>
          <w:tcPr>
            <w:tcW w:w="2409" w:type="dxa"/>
            <w:noWrap/>
          </w:tcPr>
          <w:p w14:paraId="3699323F" w14:textId="77777777" w:rsidR="00F4257E" w:rsidRDefault="00000000">
            <w:pPr>
              <w:spacing w:after="0" w:line="240" w:lineRule="auto"/>
              <w:rPr>
                <w:rFonts w:cstheme="minorHAnsi"/>
                <w:sz w:val="14"/>
                <w:szCs w:val="16"/>
              </w:rPr>
            </w:pPr>
            <w:r>
              <w:rPr>
                <w:rFonts w:cstheme="minorHAnsi"/>
                <w:sz w:val="14"/>
                <w:szCs w:val="16"/>
              </w:rPr>
              <w:t>pituitary homeobox homolog Ptx1</w:t>
            </w:r>
          </w:p>
        </w:tc>
        <w:tc>
          <w:tcPr>
            <w:tcW w:w="4395" w:type="dxa"/>
            <w:noWrap/>
          </w:tcPr>
          <w:p w14:paraId="2E2959D4" w14:textId="77777777" w:rsidR="00F4257E" w:rsidRDefault="00000000">
            <w:pPr>
              <w:spacing w:after="0" w:line="240" w:lineRule="auto"/>
              <w:rPr>
                <w:rFonts w:cstheme="minorHAnsi"/>
                <w:sz w:val="14"/>
                <w:szCs w:val="16"/>
              </w:rPr>
            </w:pPr>
            <w:r>
              <w:rPr>
                <w:rFonts w:cstheme="minorHAnsi"/>
                <w:sz w:val="14"/>
                <w:szCs w:val="16"/>
              </w:rPr>
              <w:t>control physiological cell functions during development</w:t>
            </w:r>
          </w:p>
        </w:tc>
        <w:tc>
          <w:tcPr>
            <w:tcW w:w="1984" w:type="dxa"/>
            <w:noWrap/>
          </w:tcPr>
          <w:p w14:paraId="0367E3AD"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70DEE7EB" w14:textId="77777777">
        <w:trPr>
          <w:trHeight w:val="441"/>
        </w:trPr>
        <w:tc>
          <w:tcPr>
            <w:tcW w:w="1560" w:type="dxa"/>
            <w:noWrap/>
          </w:tcPr>
          <w:p w14:paraId="6D775A7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6D56B15" w14:textId="77777777" w:rsidR="00F4257E" w:rsidRDefault="00000000">
            <w:pPr>
              <w:spacing w:after="0" w:line="240" w:lineRule="auto"/>
              <w:rPr>
                <w:rFonts w:cstheme="minorHAnsi"/>
                <w:sz w:val="14"/>
                <w:szCs w:val="16"/>
              </w:rPr>
            </w:pPr>
            <w:r>
              <w:rPr>
                <w:rFonts w:cstheme="minorHAnsi"/>
                <w:sz w:val="14"/>
                <w:szCs w:val="16"/>
              </w:rPr>
              <w:t>NC_052499.1:62164506</w:t>
            </w:r>
          </w:p>
        </w:tc>
        <w:tc>
          <w:tcPr>
            <w:tcW w:w="1268" w:type="dxa"/>
            <w:noWrap/>
          </w:tcPr>
          <w:p w14:paraId="1479C9CA" w14:textId="77777777" w:rsidR="00F4257E" w:rsidRDefault="00000000">
            <w:pPr>
              <w:spacing w:after="0" w:line="240" w:lineRule="auto"/>
              <w:rPr>
                <w:rFonts w:cstheme="minorHAnsi"/>
                <w:sz w:val="14"/>
                <w:szCs w:val="16"/>
              </w:rPr>
            </w:pPr>
            <w:r>
              <w:rPr>
                <w:rFonts w:cstheme="minorHAnsi"/>
                <w:sz w:val="14"/>
                <w:szCs w:val="16"/>
              </w:rPr>
              <w:t>LOC120766782</w:t>
            </w:r>
          </w:p>
        </w:tc>
        <w:tc>
          <w:tcPr>
            <w:tcW w:w="2410" w:type="dxa"/>
            <w:noWrap/>
          </w:tcPr>
          <w:p w14:paraId="1F3F16F6"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62048211..</w:t>
            </w:r>
            <w:proofErr w:type="gramEnd"/>
            <w:r>
              <w:rPr>
                <w:rFonts w:cstheme="minorHAnsi"/>
                <w:sz w:val="14"/>
                <w:szCs w:val="16"/>
              </w:rPr>
              <w:t>62368441)</w:t>
            </w:r>
          </w:p>
        </w:tc>
        <w:tc>
          <w:tcPr>
            <w:tcW w:w="2409" w:type="dxa"/>
            <w:noWrap/>
          </w:tcPr>
          <w:p w14:paraId="5260A745" w14:textId="77777777" w:rsidR="00F4257E" w:rsidRDefault="00000000">
            <w:pPr>
              <w:spacing w:after="0" w:line="240" w:lineRule="auto"/>
              <w:rPr>
                <w:rFonts w:cstheme="minorHAnsi"/>
                <w:sz w:val="14"/>
                <w:szCs w:val="16"/>
              </w:rPr>
            </w:pPr>
            <w:r>
              <w:rPr>
                <w:rFonts w:cstheme="minorHAnsi"/>
                <w:sz w:val="14"/>
                <w:szCs w:val="16"/>
              </w:rPr>
              <w:t xml:space="preserve">homeobox protein </w:t>
            </w:r>
            <w:proofErr w:type="spellStart"/>
            <w:r>
              <w:rPr>
                <w:rFonts w:cstheme="minorHAnsi"/>
                <w:sz w:val="14"/>
                <w:szCs w:val="16"/>
              </w:rPr>
              <w:t>homothorax</w:t>
            </w:r>
            <w:proofErr w:type="spellEnd"/>
          </w:p>
        </w:tc>
        <w:tc>
          <w:tcPr>
            <w:tcW w:w="4395" w:type="dxa"/>
          </w:tcPr>
          <w:p w14:paraId="60FDDBFB" w14:textId="77777777" w:rsidR="00F4257E" w:rsidRDefault="00000000">
            <w:pPr>
              <w:spacing w:after="0" w:line="240" w:lineRule="auto"/>
              <w:rPr>
                <w:rFonts w:cstheme="minorHAnsi"/>
                <w:sz w:val="14"/>
                <w:szCs w:val="16"/>
              </w:rPr>
            </w:pPr>
            <w:r>
              <w:rPr>
                <w:rFonts w:cstheme="minorHAnsi"/>
                <w:sz w:val="14"/>
                <w:szCs w:val="16"/>
              </w:rPr>
              <w:t>regulates expression of photoreceptors as light-sensing structures; involves in development, proximal appendages patterning, and cell division promotion</w:t>
            </w:r>
          </w:p>
        </w:tc>
        <w:tc>
          <w:tcPr>
            <w:tcW w:w="1984" w:type="dxa"/>
            <w:noWrap/>
          </w:tcPr>
          <w:p w14:paraId="05ED04D4"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{"citationID":"qw2xZUTK","properties":{"formattedCitation":"(Mishra et al., 2021)","plainCitation":"(Mishra et al., 2021)","noteIndex":0},"citationItems":[{"id":964,"uris":["http://zotero.org/users/8893453/items/V4YYURJA"],"uri":["http://zotero.org/users/8893453/items/V4YYURJA"],"itemData":{"id":964,"type":"article-journal","abstract":"Visual perception of the environment is mediated by specialized photoreceptor (PR) neurons of the eye. Each PR expresses photosensitive opsins, which are activated by a particular wavelength of light. In most insects, the visual system comprises a pair of compound eyes that are mainly associated with motion, color or polarized light detection, and a triplet of ocelli that are thought to be critical during flight to detect horizon and movements. It is widely believed that the evolutionary diversification of compound eye and ocelli in insects occurred from an ancestral visual organ around 500 million years ago. Concurrently, opsin genes were also duplicated to provide distinct spectral sensitivities to different PRs of compound eye and ocelli. In the fruit fly Drosophila melanogaster, Rhodopsin1 (Rh1) and Rh2 are closely related opsins that originated from the duplication of a single ancestral gene. However, in the visual organs, Rh2 is uniquely expressed in ocelli whereas Rh1 is uniquely expressed in outer PRs of the compound eye. It is currently unknown how this differential expression of Rh1 and Rh2 in the two visual organs is controlled to provide unique spectral sensitivities to ocelli and compound eyes. Here, we show that Homothorax (Hth) is expressed in ocelli and confers proper rhodopsin expression. We find that Hth controls a binary Rhodopsin switch in ocelli to promote Rh2 expression and repress Rh1 expression. Genetic and molecular analysis of rh1 and rh2 supports that Hth acts through their promoters to regulate Rhodopsin expression in the ocelli. Finally, we also show that when ectopically expressed in the retina, hth is sufficient to induce Rh2 expression only at the outer PRs in a cell autonomous manner. We therefore propose that the diversification of rhodpsins in the ocelli and retinal outer PRs occurred by duplication of an ancestral gene, which is under the control of Homothorax.","container-title":"PLOS Genetics","DOI":"10.1371/journal.pgen.1009460","ISSN":"1553-7404","issue":"7","journalAbbreviation":"PLOS Genetics","language":"en","note":"publisher: Public Library of Science","page":"e1009460","source":"PLoS Journals","title":"Homothorax controls a binary Rhodopsin switch in Drosophila ocelli","volume":"17","author":[{"family":"Mishra","given":"Abhishek Kumar"},{"family":"Fritsch","given":"Cornelia"},{"family":"Voutev","given":"Roumen"},{"family":"Mann","given":"Richard S."},{"family":"Sprecher","given":"Simon G."}],"issued":{"date-parts":[["2021",7,27]]}}}],"schema":"https://github.com/citation-style-language/schema/raw/master/csl-citation.json"} </w:instrText>
            </w:r>
            <w:r>
              <w:rPr>
                <w:rFonts w:cstheme="minorHAnsi"/>
                <w:sz w:val="14"/>
                <w:szCs w:val="16"/>
              </w:rPr>
              <w:fldChar w:fldCharType="separate"/>
            </w:r>
            <w:r>
              <w:rPr>
                <w:rFonts w:ascii="Calibri" w:hAnsi="Calibri" w:cs="Calibri"/>
                <w:sz w:val="14"/>
              </w:rPr>
              <w:t>(Mishra et al., 2021)</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0514A1F0" w14:textId="77777777">
        <w:trPr>
          <w:trHeight w:val="300"/>
        </w:trPr>
        <w:tc>
          <w:tcPr>
            <w:tcW w:w="1560" w:type="dxa"/>
            <w:noWrap/>
          </w:tcPr>
          <w:p w14:paraId="32741756"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AB0068D" w14:textId="77777777" w:rsidR="00F4257E" w:rsidRDefault="00000000">
            <w:pPr>
              <w:spacing w:after="0" w:line="240" w:lineRule="auto"/>
              <w:rPr>
                <w:rFonts w:cstheme="minorHAnsi"/>
                <w:sz w:val="14"/>
                <w:szCs w:val="16"/>
              </w:rPr>
            </w:pPr>
            <w:r>
              <w:rPr>
                <w:rFonts w:cstheme="minorHAnsi"/>
                <w:sz w:val="14"/>
                <w:szCs w:val="16"/>
              </w:rPr>
              <w:t>NC_052499.1:62547367</w:t>
            </w:r>
          </w:p>
        </w:tc>
        <w:tc>
          <w:tcPr>
            <w:tcW w:w="1268" w:type="dxa"/>
            <w:noWrap/>
          </w:tcPr>
          <w:p w14:paraId="3DF80D90"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02D2BF2"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0FFBCC91"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49E38EA6"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9E44415" w14:textId="77777777" w:rsidR="00F4257E" w:rsidRDefault="00000000">
            <w:pPr>
              <w:spacing w:after="0" w:line="240" w:lineRule="auto"/>
              <w:rPr>
                <w:rFonts w:cstheme="minorHAnsi"/>
                <w:sz w:val="14"/>
                <w:szCs w:val="16"/>
              </w:rPr>
            </w:pPr>
            <w:r>
              <w:rPr>
                <w:rFonts w:cstheme="minorHAnsi"/>
                <w:sz w:val="14"/>
                <w:szCs w:val="16"/>
              </w:rPr>
              <w:t> </w:t>
            </w:r>
          </w:p>
        </w:tc>
      </w:tr>
      <w:tr w:rsidR="00F4257E" w14:paraId="3F4AD634" w14:textId="77777777">
        <w:trPr>
          <w:trHeight w:val="300"/>
        </w:trPr>
        <w:tc>
          <w:tcPr>
            <w:tcW w:w="1560" w:type="dxa"/>
            <w:noWrap/>
          </w:tcPr>
          <w:p w14:paraId="03953288"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DC043AE" w14:textId="77777777" w:rsidR="00F4257E" w:rsidRDefault="00000000">
            <w:pPr>
              <w:spacing w:after="0" w:line="240" w:lineRule="auto"/>
              <w:rPr>
                <w:rFonts w:cstheme="minorHAnsi"/>
                <w:sz w:val="14"/>
                <w:szCs w:val="16"/>
              </w:rPr>
            </w:pPr>
            <w:r>
              <w:rPr>
                <w:rFonts w:cstheme="minorHAnsi"/>
                <w:sz w:val="14"/>
                <w:szCs w:val="16"/>
              </w:rPr>
              <w:t>NC_052499.1:65597876</w:t>
            </w:r>
          </w:p>
        </w:tc>
        <w:tc>
          <w:tcPr>
            <w:tcW w:w="1268" w:type="dxa"/>
            <w:noWrap/>
          </w:tcPr>
          <w:p w14:paraId="23F12D80"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66B3F52"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0B6912FF"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90A6AD2"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7FB0DE3D" w14:textId="77777777" w:rsidR="00F4257E" w:rsidRDefault="00000000">
            <w:pPr>
              <w:spacing w:after="0" w:line="240" w:lineRule="auto"/>
              <w:rPr>
                <w:rFonts w:cstheme="minorHAnsi"/>
                <w:sz w:val="14"/>
                <w:szCs w:val="16"/>
              </w:rPr>
            </w:pPr>
            <w:r>
              <w:rPr>
                <w:rFonts w:cstheme="minorHAnsi"/>
                <w:sz w:val="14"/>
                <w:szCs w:val="16"/>
              </w:rPr>
              <w:t> </w:t>
            </w:r>
          </w:p>
        </w:tc>
      </w:tr>
      <w:tr w:rsidR="00F4257E" w14:paraId="488D01E4" w14:textId="77777777">
        <w:trPr>
          <w:trHeight w:val="300"/>
        </w:trPr>
        <w:tc>
          <w:tcPr>
            <w:tcW w:w="1560" w:type="dxa"/>
            <w:noWrap/>
          </w:tcPr>
          <w:p w14:paraId="35084F19"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ACF537E" w14:textId="77777777" w:rsidR="00F4257E" w:rsidRDefault="00000000">
            <w:pPr>
              <w:spacing w:after="0" w:line="240" w:lineRule="auto"/>
              <w:rPr>
                <w:rFonts w:cstheme="minorHAnsi"/>
                <w:sz w:val="14"/>
                <w:szCs w:val="16"/>
              </w:rPr>
            </w:pPr>
            <w:r>
              <w:rPr>
                <w:rFonts w:cstheme="minorHAnsi"/>
                <w:sz w:val="14"/>
                <w:szCs w:val="16"/>
              </w:rPr>
              <w:t>NC_052499.1:67491876</w:t>
            </w:r>
          </w:p>
        </w:tc>
        <w:tc>
          <w:tcPr>
            <w:tcW w:w="1268" w:type="dxa"/>
            <w:noWrap/>
          </w:tcPr>
          <w:p w14:paraId="1EC2C159" w14:textId="77777777" w:rsidR="00F4257E" w:rsidRDefault="00000000">
            <w:pPr>
              <w:spacing w:after="0" w:line="240" w:lineRule="auto"/>
              <w:rPr>
                <w:rFonts w:cstheme="minorHAnsi"/>
                <w:sz w:val="14"/>
                <w:szCs w:val="16"/>
              </w:rPr>
            </w:pPr>
            <w:r>
              <w:rPr>
                <w:rFonts w:cstheme="minorHAnsi"/>
                <w:sz w:val="14"/>
                <w:szCs w:val="16"/>
              </w:rPr>
              <w:t>LOC120774377</w:t>
            </w:r>
          </w:p>
        </w:tc>
        <w:tc>
          <w:tcPr>
            <w:tcW w:w="2410" w:type="dxa"/>
            <w:noWrap/>
          </w:tcPr>
          <w:p w14:paraId="30802C21"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67493283..</w:t>
            </w:r>
            <w:proofErr w:type="gramEnd"/>
            <w:r>
              <w:rPr>
                <w:rFonts w:cstheme="minorHAnsi"/>
                <w:sz w:val="14"/>
                <w:szCs w:val="16"/>
              </w:rPr>
              <w:t>67494029)</w:t>
            </w:r>
          </w:p>
        </w:tc>
        <w:tc>
          <w:tcPr>
            <w:tcW w:w="2409" w:type="dxa"/>
            <w:noWrap/>
          </w:tcPr>
          <w:p w14:paraId="4029BBB0"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1C1236A4"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1C6F40B" w14:textId="77777777" w:rsidR="00F4257E" w:rsidRDefault="00F4257E">
            <w:pPr>
              <w:spacing w:after="0" w:line="240" w:lineRule="auto"/>
              <w:rPr>
                <w:rFonts w:cstheme="minorHAnsi"/>
                <w:sz w:val="14"/>
                <w:szCs w:val="16"/>
              </w:rPr>
            </w:pPr>
          </w:p>
        </w:tc>
      </w:tr>
      <w:tr w:rsidR="00F4257E" w14:paraId="01F0AB04" w14:textId="77777777">
        <w:trPr>
          <w:trHeight w:val="300"/>
        </w:trPr>
        <w:tc>
          <w:tcPr>
            <w:tcW w:w="1560" w:type="dxa"/>
            <w:noWrap/>
          </w:tcPr>
          <w:p w14:paraId="648E750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82B646E" w14:textId="77777777" w:rsidR="00F4257E" w:rsidRDefault="00000000">
            <w:pPr>
              <w:spacing w:after="0" w:line="240" w:lineRule="auto"/>
              <w:rPr>
                <w:rFonts w:cstheme="minorHAnsi"/>
                <w:sz w:val="14"/>
                <w:szCs w:val="16"/>
              </w:rPr>
            </w:pPr>
            <w:r>
              <w:rPr>
                <w:rFonts w:cstheme="minorHAnsi"/>
                <w:sz w:val="14"/>
                <w:szCs w:val="16"/>
              </w:rPr>
              <w:t>NC_052499.1:67796025</w:t>
            </w:r>
          </w:p>
        </w:tc>
        <w:tc>
          <w:tcPr>
            <w:tcW w:w="1268" w:type="dxa"/>
            <w:noWrap/>
          </w:tcPr>
          <w:p w14:paraId="43B8AB39" w14:textId="77777777" w:rsidR="00F4257E" w:rsidRDefault="00000000">
            <w:pPr>
              <w:spacing w:after="0" w:line="240" w:lineRule="auto"/>
              <w:rPr>
                <w:rFonts w:cstheme="minorHAnsi"/>
                <w:sz w:val="14"/>
                <w:szCs w:val="16"/>
              </w:rPr>
            </w:pPr>
            <w:r>
              <w:rPr>
                <w:rFonts w:cstheme="minorHAnsi"/>
                <w:sz w:val="14"/>
                <w:szCs w:val="16"/>
              </w:rPr>
              <w:t>LOC120768537</w:t>
            </w:r>
          </w:p>
        </w:tc>
        <w:tc>
          <w:tcPr>
            <w:tcW w:w="2410" w:type="dxa"/>
            <w:noWrap/>
          </w:tcPr>
          <w:p w14:paraId="1E8D8CB1"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67672038..</w:t>
            </w:r>
            <w:proofErr w:type="gramEnd"/>
            <w:r>
              <w:rPr>
                <w:rFonts w:cstheme="minorHAnsi"/>
                <w:sz w:val="14"/>
                <w:szCs w:val="16"/>
              </w:rPr>
              <w:t>67809873)</w:t>
            </w:r>
          </w:p>
        </w:tc>
        <w:tc>
          <w:tcPr>
            <w:tcW w:w="2409" w:type="dxa"/>
            <w:noWrap/>
          </w:tcPr>
          <w:p w14:paraId="375B13C1"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3C11A875"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C786613" w14:textId="77777777" w:rsidR="00F4257E" w:rsidRDefault="00F4257E">
            <w:pPr>
              <w:spacing w:after="0" w:line="240" w:lineRule="auto"/>
              <w:rPr>
                <w:rFonts w:cstheme="minorHAnsi"/>
                <w:sz w:val="14"/>
                <w:szCs w:val="16"/>
              </w:rPr>
            </w:pPr>
          </w:p>
        </w:tc>
      </w:tr>
      <w:tr w:rsidR="00F4257E" w14:paraId="034201B1" w14:textId="77777777">
        <w:trPr>
          <w:trHeight w:val="300"/>
        </w:trPr>
        <w:tc>
          <w:tcPr>
            <w:tcW w:w="1560" w:type="dxa"/>
            <w:noWrap/>
          </w:tcPr>
          <w:p w14:paraId="08DD7034"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22633C4" w14:textId="77777777" w:rsidR="00F4257E" w:rsidRDefault="00000000">
            <w:pPr>
              <w:spacing w:after="0" w:line="240" w:lineRule="auto"/>
              <w:rPr>
                <w:rFonts w:cstheme="minorHAnsi"/>
                <w:sz w:val="14"/>
                <w:szCs w:val="16"/>
              </w:rPr>
            </w:pPr>
            <w:r>
              <w:rPr>
                <w:rFonts w:cstheme="minorHAnsi"/>
                <w:sz w:val="14"/>
                <w:szCs w:val="16"/>
              </w:rPr>
              <w:t>NC_052499.1:74549310</w:t>
            </w:r>
          </w:p>
        </w:tc>
        <w:tc>
          <w:tcPr>
            <w:tcW w:w="1268" w:type="dxa"/>
            <w:noWrap/>
          </w:tcPr>
          <w:p w14:paraId="7E9CAB80" w14:textId="77777777" w:rsidR="00F4257E" w:rsidRDefault="00000000">
            <w:pPr>
              <w:spacing w:after="0" w:line="240" w:lineRule="auto"/>
              <w:rPr>
                <w:rFonts w:cstheme="minorHAnsi"/>
                <w:sz w:val="14"/>
                <w:szCs w:val="16"/>
              </w:rPr>
            </w:pPr>
            <w:r>
              <w:rPr>
                <w:rFonts w:cstheme="minorHAnsi"/>
                <w:sz w:val="14"/>
                <w:szCs w:val="16"/>
              </w:rPr>
              <w:t>LOC120776053</w:t>
            </w:r>
          </w:p>
        </w:tc>
        <w:tc>
          <w:tcPr>
            <w:tcW w:w="2410" w:type="dxa"/>
            <w:noWrap/>
          </w:tcPr>
          <w:p w14:paraId="5B6C3F21"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74382668..</w:t>
            </w:r>
            <w:proofErr w:type="gramEnd"/>
            <w:r>
              <w:rPr>
                <w:rFonts w:cstheme="minorHAnsi"/>
                <w:sz w:val="14"/>
                <w:szCs w:val="16"/>
              </w:rPr>
              <w:t>74586475)</w:t>
            </w:r>
          </w:p>
        </w:tc>
        <w:tc>
          <w:tcPr>
            <w:tcW w:w="2409" w:type="dxa"/>
            <w:noWrap/>
          </w:tcPr>
          <w:p w14:paraId="62BEAD54" w14:textId="77777777" w:rsidR="00F4257E" w:rsidRDefault="00000000">
            <w:pPr>
              <w:spacing w:after="0" w:line="240" w:lineRule="auto"/>
              <w:rPr>
                <w:rFonts w:cstheme="minorHAnsi"/>
                <w:sz w:val="14"/>
                <w:szCs w:val="16"/>
              </w:rPr>
            </w:pPr>
            <w:r>
              <w:rPr>
                <w:rFonts w:cstheme="minorHAnsi"/>
                <w:sz w:val="14"/>
                <w:szCs w:val="16"/>
              </w:rPr>
              <w:t>hemicentin-1</w:t>
            </w:r>
          </w:p>
        </w:tc>
        <w:tc>
          <w:tcPr>
            <w:tcW w:w="4395" w:type="dxa"/>
          </w:tcPr>
          <w:p w14:paraId="480C4F46" w14:textId="77777777" w:rsidR="00F4257E" w:rsidRDefault="00000000">
            <w:pPr>
              <w:spacing w:after="0" w:line="240" w:lineRule="auto"/>
              <w:rPr>
                <w:rFonts w:cstheme="minorHAnsi"/>
                <w:sz w:val="14"/>
                <w:szCs w:val="16"/>
              </w:rPr>
            </w:pPr>
            <w:r>
              <w:rPr>
                <w:rFonts w:cstheme="minorHAnsi"/>
                <w:sz w:val="14"/>
                <w:szCs w:val="16"/>
              </w:rPr>
              <w:t>cell adhesion; involved in adaptation to thermal stress in corals</w:t>
            </w:r>
          </w:p>
        </w:tc>
        <w:tc>
          <w:tcPr>
            <w:tcW w:w="1984" w:type="dxa"/>
            <w:noWrap/>
          </w:tcPr>
          <w:p w14:paraId="1B4A0F84"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{"citationID":"OqiGpZVe","properties":{"formattedCitation":"(Kirk et al., 2018; Vargas et al., 2022)","plainCitation":"(Kirk et al., 2018; Vargas et al., 2022)","noteIndex":0},"citationItems":[{"id":973,"uris":["http://zotero.org/users/8893453/items/QLEZZYFQ"],"uri":["http://zotero.org/users/8893453/items/QLEZZYFQ"],"itemData":{"id":973,"type":"article-journal","abstract":"Scleractinian corals occur in tropical regions near their upper thermal limits and are severely threatened by rising ocean temperatures. However, several recent studies have shown coral populations can harbour genetic variation in thermal tolerance. Here, we have extended these approaches to study heat tolerance of corals in the Persian/Arabian Gulf, where heat-tolerant local populations experience extreme summer temperatures (up to 36°C). To evaluate whether selection has depleted genetic variation in thermal tolerance, estimate potential future adaptive responses and understand the functional basis for these corals’ unusual heat tolerance, we conducted controlled crosses in the Gulf coral Platygyra daedalea. Heat tolerance is highly heritable in this population (h 2 = 0.487–0.748), suggesting substantial potential for adaptive responses to selection for elevated temperatures. To identify genetic markers associated with this variation, we conducted genomewide SNP genotyping in parental corals and tested for relationships between paternal genotype and offspring thermal tolerance. Resulting multilocus SNP genotypes explained a large fraction of variation in thermal tolerance in these crosses (69%). To investigate the functional basis of these differences in thermal tolerance, we profiled transcriptional responses in tolerant and susceptible families, revealing substantial sire effects on transcriptional responses to thermal stress. We also studied sequence variation in these expressed sequences, identifying alleles and functional groups of differentially expressed genes associated with thermal tolerance. Our findings demonstrate that corals in this population harbour extensive genetic variation in thermal tolerance, and heat-tolerant phenotypes differ in both gene sequences and transcriptional stress responses from their susceptible counterparts.","container-title":"Molecular Ecology","DOI":"10.1111/mec.14934","ISSN":"1365-294X","issue":"24","language":"en","note":"_eprint: https://onlinelibrary.wiley.com/doi/pdf/10.1111/mec.14934","page":"5180-5194","source":"Wiley Online Library","title":"Genomic and transcriptomic signals of thermal tolerance in heat-tolerant corals (Platygyra daedalea) of the Arabian/Persian Gulf","volume":"27","author":[{"family":"Kirk","given":"Nathan L."},{"family":"Howells","given":"Emily J."},{"family":"Abrego","given":"David"},{"family":"Burt","given":"John A."},{"family":"Meyer","given":"Eli"}],"issued":{"date-parts":[["2018"]]}}},{"id":970,"uris":["http://zotero.org/users/8893453/items/9I8KDIX4"],"uri":["http://zotero.org/users/8893453/items/9I8KDIX4"],"itemData":{"id":970,"type":"article-journal","abstract":"Up to one-third of all described marine species inhabit coral reefs, but the future of these hyperdiverse ecosystems is insecure due to local and global threats, such as overfishing, eutrophication, ocean warming and acidification. Although these impacts are expected to have a net detrimental effect on reefs, it has been shown that some organisms such as octocorals may remain unaffected, or benefit from, anthropogenically induced environmental change, and may replace stony corals in future reefs. Despite their potential importance in future shallow-water coastal environments, the molecular mechanisms leading to the resilience to anthropogenically induced stress observed in octocorals remain unknown. Here, we use manipulative experiments, proteomics and transcriptomics to show that the molecular toolkit used by Pinnigorgia flava, a common Indo-Pacific gorgonian octocoral, to deposit its calcium carbonate skeleton is resilient to heat and seawater acidification stress. Sublethal heat stress triggered a stress response in P. flava but did not affect the expression of 27 transcripts encoding skeletal organic matrix (SOM) proteins. Exposure to seawater acidification did not cause a stress response but triggered the downregulation of many transcripts, including an osteonidogen homologue present in the SOM. The observed transcriptional decoupling of the skeletogenic and stress-response toolkits provides insights into the mechanisms of resilience to anthropogenically driven environmental change observed in octocorals.","container-title":"Molecular Ecology","DOI":"10.1111/mec.16266","ISSN":"1365-294X","issue":"3","language":"en","note":"_eprint: https://onlinelibrary.wiley.com/doi/pdf/10.1111/mec.16266","page":"798-810","source":"Wiley Online Library","title":"Transcriptional response of the calcification and stress response toolkits in an octocoral under heat and pH stress","volume":"31","author":[{"family":"Vargas","given":"Sergio"},{"family":"Zimmer","given":"Thorsten"},{"family":"Conci","given":"Nicola"},{"family":"Lehmann","given":"Martin"},{"family":"Wörheide","given":"Gert"}],"issued":{"date-parts":[["2022"]]}}}],"schema":"https://github.com/citation-style-language/schema/raw/master/csl-citation.json"} </w:instrText>
            </w:r>
            <w:r>
              <w:rPr>
                <w:rFonts w:cstheme="minorHAnsi"/>
                <w:sz w:val="14"/>
                <w:szCs w:val="16"/>
              </w:rPr>
              <w:fldChar w:fldCharType="separate"/>
            </w:r>
            <w:r>
              <w:rPr>
                <w:rFonts w:ascii="Calibri" w:hAnsi="Calibri" w:cs="Calibri"/>
                <w:sz w:val="14"/>
              </w:rPr>
              <w:t>(Kirk et al., 2018; Vargas et al., 2022)</w:t>
            </w:r>
            <w:r>
              <w:rPr>
                <w:rFonts w:cstheme="minorHAnsi"/>
                <w:sz w:val="14"/>
                <w:szCs w:val="16"/>
              </w:rPr>
              <w:fldChar w:fldCharType="end"/>
            </w:r>
          </w:p>
        </w:tc>
      </w:tr>
      <w:tr w:rsidR="00F4257E" w14:paraId="19D175ED" w14:textId="77777777">
        <w:trPr>
          <w:trHeight w:val="557"/>
        </w:trPr>
        <w:tc>
          <w:tcPr>
            <w:tcW w:w="1560" w:type="dxa"/>
            <w:noWrap/>
          </w:tcPr>
          <w:p w14:paraId="16478266"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0624525" w14:textId="77777777" w:rsidR="00F4257E" w:rsidRDefault="00000000">
            <w:pPr>
              <w:spacing w:after="0" w:line="240" w:lineRule="auto"/>
              <w:rPr>
                <w:rFonts w:cstheme="minorHAnsi"/>
                <w:sz w:val="14"/>
                <w:szCs w:val="16"/>
              </w:rPr>
            </w:pPr>
            <w:r>
              <w:rPr>
                <w:rFonts w:cstheme="minorHAnsi"/>
                <w:sz w:val="14"/>
                <w:szCs w:val="16"/>
              </w:rPr>
              <w:t>NC_052499.1:75487809</w:t>
            </w:r>
          </w:p>
        </w:tc>
        <w:tc>
          <w:tcPr>
            <w:tcW w:w="1268" w:type="dxa"/>
            <w:noWrap/>
          </w:tcPr>
          <w:p w14:paraId="65036EDC" w14:textId="77777777" w:rsidR="00F4257E" w:rsidRDefault="00000000">
            <w:pPr>
              <w:spacing w:after="0" w:line="240" w:lineRule="auto"/>
              <w:rPr>
                <w:rFonts w:cstheme="minorHAnsi"/>
                <w:sz w:val="14"/>
                <w:szCs w:val="16"/>
              </w:rPr>
            </w:pPr>
            <w:r>
              <w:rPr>
                <w:rFonts w:cstheme="minorHAnsi"/>
                <w:sz w:val="14"/>
                <w:szCs w:val="16"/>
              </w:rPr>
              <w:t>LOC120782773</w:t>
            </w:r>
          </w:p>
        </w:tc>
        <w:tc>
          <w:tcPr>
            <w:tcW w:w="2410" w:type="dxa"/>
            <w:noWrap/>
          </w:tcPr>
          <w:p w14:paraId="4FC0E6A1"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75461797..</w:t>
            </w:r>
            <w:proofErr w:type="gramEnd"/>
            <w:r>
              <w:rPr>
                <w:rFonts w:cstheme="minorHAnsi"/>
                <w:sz w:val="14"/>
                <w:szCs w:val="16"/>
              </w:rPr>
              <w:t>75482598)</w:t>
            </w:r>
          </w:p>
        </w:tc>
        <w:tc>
          <w:tcPr>
            <w:tcW w:w="2409" w:type="dxa"/>
            <w:noWrap/>
          </w:tcPr>
          <w:p w14:paraId="365CA03B" w14:textId="77777777" w:rsidR="00F4257E" w:rsidRDefault="00000000">
            <w:pPr>
              <w:spacing w:after="0" w:line="240" w:lineRule="auto"/>
              <w:rPr>
                <w:rFonts w:cstheme="minorHAnsi"/>
                <w:sz w:val="14"/>
                <w:szCs w:val="16"/>
              </w:rPr>
            </w:pPr>
            <w:r>
              <w:rPr>
                <w:rFonts w:cstheme="minorHAnsi"/>
                <w:sz w:val="14"/>
                <w:szCs w:val="16"/>
              </w:rPr>
              <w:t>AN1-type zinc finger protein 6-like</w:t>
            </w:r>
          </w:p>
        </w:tc>
        <w:tc>
          <w:tcPr>
            <w:tcW w:w="4395" w:type="dxa"/>
          </w:tcPr>
          <w:p w14:paraId="1A7BC6EF" w14:textId="77777777" w:rsidR="00F4257E" w:rsidRDefault="00000000">
            <w:pPr>
              <w:spacing w:after="0" w:line="240" w:lineRule="auto"/>
              <w:rPr>
                <w:rFonts w:cstheme="minorHAnsi"/>
                <w:sz w:val="14"/>
                <w:szCs w:val="16"/>
              </w:rPr>
            </w:pPr>
            <w:r>
              <w:rPr>
                <w:rFonts w:cstheme="minorHAnsi"/>
                <w:sz w:val="14"/>
                <w:szCs w:val="16"/>
              </w:rPr>
              <w:t>important role in growth, aging and responses to biotic and abiotic stresses (</w:t>
            </w:r>
            <w:proofErr w:type="gramStart"/>
            <w:r>
              <w:rPr>
                <w:rFonts w:cstheme="minorHAnsi"/>
                <w:sz w:val="14"/>
                <w:szCs w:val="16"/>
              </w:rPr>
              <w:t>e.g.</w:t>
            </w:r>
            <w:proofErr w:type="gramEnd"/>
            <w:r>
              <w:rPr>
                <w:rFonts w:cstheme="minorHAnsi"/>
                <w:sz w:val="14"/>
                <w:szCs w:val="16"/>
              </w:rPr>
              <w:t xml:space="preserve"> environmental stresses that cause oxidative damage in vivo, such as heat, cold, UV light, and pesticides in </w:t>
            </w:r>
            <w:proofErr w:type="spellStart"/>
            <w:r>
              <w:rPr>
                <w:rFonts w:cstheme="minorHAnsi"/>
                <w:i/>
                <w:iCs/>
                <w:sz w:val="14"/>
                <w:szCs w:val="16"/>
              </w:rPr>
              <w:t>Apis</w:t>
            </w:r>
            <w:proofErr w:type="spellEnd"/>
            <w:r>
              <w:rPr>
                <w:rFonts w:cstheme="minorHAnsi"/>
                <w:i/>
                <w:iCs/>
                <w:sz w:val="14"/>
                <w:szCs w:val="16"/>
              </w:rPr>
              <w:t xml:space="preserve"> </w:t>
            </w:r>
            <w:proofErr w:type="spellStart"/>
            <w:r>
              <w:rPr>
                <w:rFonts w:cstheme="minorHAnsi"/>
                <w:i/>
                <w:iCs/>
                <w:sz w:val="14"/>
                <w:szCs w:val="16"/>
              </w:rPr>
              <w:t>cerana</w:t>
            </w:r>
            <w:proofErr w:type="spellEnd"/>
            <w:r>
              <w:rPr>
                <w:rFonts w:cstheme="minorHAnsi"/>
                <w:sz w:val="14"/>
                <w:szCs w:val="16"/>
              </w:rPr>
              <w:t>)</w:t>
            </w:r>
          </w:p>
        </w:tc>
        <w:tc>
          <w:tcPr>
            <w:tcW w:w="1984" w:type="dxa"/>
            <w:noWrap/>
          </w:tcPr>
          <w:p w14:paraId="198B8DF3"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{"citationID":"VcbHHt5D","properties":{"formattedCitation":"(Guo et al., 2021)","plainCitation":"(Guo et al., 2021)","noteIndex":0},"citationItems":[{"id":979,"uris":["http://zotero.org/users/8893453/items/SFV8IC9J"],"uri":["http://zotero.org/users/8893453/items/SFV8IC9J"],"itemData":{"id":979,"type":"article-journal","abstract":"Zinc finger proteins (ZFPs) are a class of transcription factors that contain zinc finger domains and play important roles in growth, aging, and responses to abiotic and biotic stresses. These proteins activate or inhibit gene transcription by binding to single-stranded DNA or RNA and through RNA/DNA bidirectional binding and protein–protein interactions. However, few studies have focused on the oxidation resistance functions of ZFPs in insects, particularly Apis cerana. In the current study, we identified a ZFP41 gene from A. cerana, AcZFP41, and verified its function in oxidative stress responses. Real-time quantitative polymerase chain reaction showed that the transcription level of AcZFP41 was upregulated to different degrees during exposure to oxidative stress, including that induced by extreme temperature, UV radiation, or pesticides. In addition, the silencing of AcZFP41 led to changes in the expression patterns of some known antioxidant genes. Moreover, the activities of the antioxidant enzymes catalase (CAT), superoxide dismutase (SOD), peroxidase (POD), and glutathione S-transferase (GST) in AcZFP41-silenced honeybees were higher than those in a control group. In summary, the data indicate that AcZFP41 is involved in the oxidative stress response. The results provide a theoretical basis for further studies of zinc finger proteins and improve our understanding of the antioxidant mechanisms of honeybees.","container-title":"Archives of Insect Biochemistry and Physiology","DOI":"10.1002/arch.21830","ISSN":"1520-6327","issue":"1","language":"en","note":"_eprint: https://onlinelibrary.wiley.com/doi/pdf/10.1002/arch.21830","page":"e21830","source":"Wiley Online Library","title":"Identification of an Apis cerana zinc finger protein 41 gene and its involvement in the oxidative stress response","volume":"108","author":[{"family":"Guo","given":"Hui-juan"},{"family":"Wang","given":"Li-jun"},{"family":"Wang","given":"Chen"},{"family":"Guo","given":"De-zheng"},{"family":"Xu","given":"Bao-hua"},{"family":"Guo","given":"Xing-qi"},{"family":"Li","given":"Han"}],"issued":{"date-parts":[["2021"]]}}}],"schema":"https://github.com/citation-style-language/schema/raw/master/csl-citation.json"} </w:instrText>
            </w:r>
            <w:r>
              <w:rPr>
                <w:rFonts w:cstheme="minorHAnsi"/>
                <w:sz w:val="14"/>
                <w:szCs w:val="16"/>
              </w:rPr>
              <w:fldChar w:fldCharType="separate"/>
            </w:r>
            <w:r>
              <w:rPr>
                <w:rFonts w:ascii="Calibri" w:hAnsi="Calibri" w:cs="Calibri"/>
                <w:sz w:val="14"/>
              </w:rPr>
              <w:t>(Guo et al., 2021)</w:t>
            </w:r>
            <w:r>
              <w:rPr>
                <w:rFonts w:cstheme="minorHAnsi"/>
                <w:sz w:val="14"/>
                <w:szCs w:val="16"/>
              </w:rPr>
              <w:fldChar w:fldCharType="end"/>
            </w:r>
          </w:p>
        </w:tc>
      </w:tr>
      <w:tr w:rsidR="00F4257E" w14:paraId="6AF397B3" w14:textId="77777777">
        <w:trPr>
          <w:trHeight w:val="557"/>
        </w:trPr>
        <w:tc>
          <w:tcPr>
            <w:tcW w:w="1560" w:type="dxa"/>
            <w:shd w:val="clear" w:color="auto" w:fill="B4C6E7" w:themeFill="accent1" w:themeFillTint="66"/>
            <w:noWrap/>
          </w:tcPr>
          <w:p w14:paraId="13A5C5F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59A939EC" w14:textId="77777777" w:rsidR="00F4257E" w:rsidRDefault="00000000">
            <w:pPr>
              <w:spacing w:after="0" w:line="240" w:lineRule="auto"/>
              <w:rPr>
                <w:rFonts w:cstheme="minorHAnsi"/>
                <w:sz w:val="14"/>
                <w:szCs w:val="16"/>
              </w:rPr>
            </w:pPr>
            <w:r>
              <w:rPr>
                <w:rFonts w:cstheme="minorHAnsi"/>
                <w:sz w:val="14"/>
                <w:szCs w:val="16"/>
              </w:rPr>
              <w:t>NC_052499.1:75635351</w:t>
            </w:r>
          </w:p>
        </w:tc>
        <w:tc>
          <w:tcPr>
            <w:tcW w:w="1268" w:type="dxa"/>
            <w:shd w:val="clear" w:color="auto" w:fill="B4C6E7" w:themeFill="accent1" w:themeFillTint="66"/>
            <w:noWrap/>
          </w:tcPr>
          <w:p w14:paraId="4C2009B8" w14:textId="77777777" w:rsidR="00F4257E" w:rsidRDefault="00000000">
            <w:pPr>
              <w:spacing w:after="0" w:line="240" w:lineRule="auto"/>
              <w:rPr>
                <w:rFonts w:cstheme="minorHAnsi"/>
                <w:sz w:val="14"/>
                <w:szCs w:val="16"/>
              </w:rPr>
            </w:pPr>
            <w:r>
              <w:rPr>
                <w:rFonts w:cstheme="minorHAnsi"/>
                <w:sz w:val="14"/>
                <w:szCs w:val="16"/>
              </w:rPr>
              <w:t>LOC120777560</w:t>
            </w:r>
          </w:p>
        </w:tc>
        <w:tc>
          <w:tcPr>
            <w:tcW w:w="2410" w:type="dxa"/>
            <w:shd w:val="clear" w:color="auto" w:fill="B4C6E7" w:themeFill="accent1" w:themeFillTint="66"/>
            <w:noWrap/>
          </w:tcPr>
          <w:p w14:paraId="0421C2C5"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75570372..</w:t>
            </w:r>
            <w:proofErr w:type="gramEnd"/>
            <w:r>
              <w:rPr>
                <w:rFonts w:cstheme="minorHAnsi"/>
                <w:sz w:val="14"/>
                <w:szCs w:val="16"/>
              </w:rPr>
              <w:t>75641059)</w:t>
            </w:r>
          </w:p>
        </w:tc>
        <w:tc>
          <w:tcPr>
            <w:tcW w:w="2409" w:type="dxa"/>
            <w:shd w:val="clear" w:color="auto" w:fill="B4C6E7" w:themeFill="accent1" w:themeFillTint="66"/>
            <w:noWrap/>
          </w:tcPr>
          <w:p w14:paraId="1E39BAC3" w14:textId="77777777" w:rsidR="00F4257E" w:rsidRDefault="00000000">
            <w:pPr>
              <w:spacing w:after="0" w:line="240" w:lineRule="auto"/>
              <w:rPr>
                <w:rFonts w:cstheme="minorHAnsi"/>
                <w:sz w:val="14"/>
                <w:szCs w:val="16"/>
              </w:rPr>
            </w:pPr>
            <w:r>
              <w:rPr>
                <w:rFonts w:cstheme="minorHAnsi"/>
                <w:sz w:val="14"/>
                <w:szCs w:val="16"/>
              </w:rPr>
              <w:t>cadherin-99C</w:t>
            </w:r>
          </w:p>
        </w:tc>
        <w:tc>
          <w:tcPr>
            <w:tcW w:w="4395" w:type="dxa"/>
            <w:shd w:val="clear" w:color="auto" w:fill="B4C6E7" w:themeFill="accent1" w:themeFillTint="66"/>
          </w:tcPr>
          <w:p w14:paraId="27BE9159" w14:textId="77777777" w:rsidR="00F4257E" w:rsidRDefault="00000000">
            <w:pPr>
              <w:spacing w:after="0" w:line="240" w:lineRule="auto"/>
              <w:rPr>
                <w:rFonts w:cstheme="minorHAnsi"/>
                <w:sz w:val="14"/>
                <w:szCs w:val="16"/>
              </w:rPr>
            </w:pPr>
            <w:r>
              <w:rPr>
                <w:rFonts w:cstheme="minorHAnsi"/>
                <w:sz w:val="14"/>
                <w:szCs w:val="16"/>
              </w:rPr>
              <w:t xml:space="preserve">promotes cell adhesion and enhances cellular stability and integrity as a protective mechanism against heat stress in the thermophilic ant genus </w:t>
            </w:r>
            <w:proofErr w:type="spellStart"/>
            <w:r>
              <w:rPr>
                <w:rFonts w:cstheme="minorHAnsi"/>
                <w:i/>
                <w:iCs/>
                <w:sz w:val="14"/>
                <w:szCs w:val="16"/>
              </w:rPr>
              <w:t>Cataglyphis</w:t>
            </w:r>
            <w:proofErr w:type="spellEnd"/>
            <w:r>
              <w:rPr>
                <w:rFonts w:cstheme="minorHAnsi"/>
                <w:sz w:val="14"/>
                <w:szCs w:val="16"/>
              </w:rPr>
              <w:t xml:space="preserve">; confers resistance to </w:t>
            </w:r>
            <w:proofErr w:type="spellStart"/>
            <w:r>
              <w:rPr>
                <w:rFonts w:cstheme="minorHAnsi"/>
                <w:sz w:val="14"/>
                <w:szCs w:val="16"/>
              </w:rPr>
              <w:t>Bt</w:t>
            </w:r>
            <w:proofErr w:type="spellEnd"/>
            <w:r>
              <w:rPr>
                <w:rFonts w:cstheme="minorHAnsi"/>
                <w:sz w:val="14"/>
                <w:szCs w:val="16"/>
              </w:rPr>
              <w:t xml:space="preserve"> toxin in transgenic cotton</w:t>
            </w:r>
          </w:p>
        </w:tc>
        <w:tc>
          <w:tcPr>
            <w:tcW w:w="1984" w:type="dxa"/>
            <w:shd w:val="clear" w:color="auto" w:fill="B4C6E7" w:themeFill="accent1" w:themeFillTint="66"/>
            <w:noWrap/>
          </w:tcPr>
          <w:p w14:paraId="54DADA3F"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{"citationID":"vv8PqdEr","properties":{"formattedCitation":"(Gao et al., 2018; Perez et al., 2021)","plainCitation":"(Gao et al., 2018; Perez et al., 2021)","noteIndex":0},"citationItems":[{"id":1008,"uris":["http://zotero.org/users/8893453/items/UPHJHC5T"],"uri":["http://zotero.org/users/8893453/items/UPHJHC5T"],"itemData":{"id":1008,"type":"article-journal","abstract":"Evolution of resistance by insect pests reduces the benefits of extensively cultivated transgenic crops that produce insecticidal proteins from Bacillus thuringiensis (Bt). Previous work showed that resistance to Bt toxin Cry1Ac, which is produced by transgenic cotton, can be conferred by mutations disrupting a cadherin protein that binds this Bt toxin in the larval midgut. However, the potential for epistatic interactions between the cadherin gene and other genes has received little attention. Here, we report evidence of epistasis conferring resistance to Cry1Ac in the cotton bollworm, Helicoverpa armigera, one of the world's most devastating crop pests. Resistance to Cry1Ac in strain LF256 originated from a field-captured male and was autosomal, recessive, and 220-fold relative to susceptible strain SCD. We conducted complementation tests for allelism by crossing LF256 with a strain in which resistance to Cry1Ac is conferred by a recessive allele at the cadherin locus HaCad. The resulting F1 offspring were resistant, suggesting that resistance to Cry1Ac in LF256 is also conferred by resistance alleles at this locus. However, the HaCad amino acid sequence in LF256 lacked insertions and deletions, and did not differ consistently between LF256 and a susceptible strain. In addition, most of the cadherin alleles in LF256 were not derived from the field-captured male. Moreover, Cry1Ac resistance was not genetically linked with the HaCad locus in LF256. Furthermore, LF256 and the susceptible strain were similar in levels of HaCad transcript, cadherin protein, and binding of Cry1Ac to cadherin. Overall, the results imply that epistasis between HaCad and an unknown second locus in LF256 yielded the observed resistance in the F1 progeny from the complementation test. The observed epistasis has important implications for interpreting results of the F1 screen used widely to monitor and analyze resistance, as well as the potential to accelerate evolution of resistance.","container-title":"Evolutionary Applications","DOI":"10.1111/eva.12598","ISSN":"1752-4571","issue":"5","language":"en","note":"_eprint: https://onlinelibrary.wiley.com/doi/pdf/10.1111/eva.12598","page":"809-819","source":"Wiley Online Library","title":"Epistasis confers resistance to Bt toxin Cry1Ac in the cotton bollworm","volume":"11","author":[{"family":"Gao","given":"Meijing"},{"family":"Wang","given":"Ximeng"},{"family":"Yang","given":"Yihua"},{"family":"Tabashnik","given":"Bruce E."},{"family":"Wu","given":"Yidong"}],"issued":{"date-parts":[["2018"]]}}},{"id":985,"uris":["http://zotero.org/users/8893453/items/U5Y29GN8"],"uri":["http://zotero.org/users/8893453/items/U5Y29GN8"],"itemData":{"id":985,"type":"article-journal","abstract":"Over the last decade, increasing attention has been paid to the molecular adaptations used by organisms to cope with thermal stress. However, to date, few studies have focused on thermophilic species living in hot, arid climates. In this study, we explored molecular adaptations to heat stress in the thermophilic ant genus Cataglyphis, one of the world's most thermotolerant animal taxa. We compared heat tolerance and gene expression patterns across six Cataglyphis species from distinct phylogenetic groups that live in different habitats and experience different thermal regimes. We found that all six species had high heat tolerance levels with critical thermal maxima (CTmax) ranging from 43</w:instrText>
            </w:r>
            <w:r>
              <w:rPr>
                <w:rFonts w:ascii="Cambria Math" w:hAnsi="Cambria Math" w:cs="Cambria Math"/>
                <w:sz w:val="14"/>
                <w:szCs w:val="16"/>
              </w:rPr>
              <w:instrText>℃</w:instrText>
            </w:r>
            <w:r>
              <w:rPr>
                <w:rFonts w:cstheme="minorHAnsi"/>
                <w:sz w:val="14"/>
                <w:szCs w:val="16"/>
              </w:rPr>
              <w:instrText xml:space="preserve"> to 45</w:instrText>
            </w:r>
            <w:r>
              <w:rPr>
                <w:rFonts w:ascii="Cambria Math" w:hAnsi="Cambria Math" w:cs="Cambria Math"/>
                <w:sz w:val="14"/>
                <w:szCs w:val="16"/>
              </w:rPr>
              <w:instrText>℃</w:instrText>
            </w:r>
            <w:r>
              <w:rPr>
                <w:rFonts w:cstheme="minorHAnsi"/>
                <w:sz w:val="14"/>
                <w:szCs w:val="16"/>
              </w:rPr>
              <w:instrText xml:space="preserve"> and a median lethal temperature (LT50) ranging from 44.5</w:instrText>
            </w:r>
            <w:r>
              <w:rPr>
                <w:rFonts w:ascii="Cambria Math" w:hAnsi="Cambria Math" w:cs="Cambria Math"/>
                <w:sz w:val="14"/>
                <w:szCs w:val="16"/>
              </w:rPr>
              <w:instrText>℃</w:instrText>
            </w:r>
            <w:r>
              <w:rPr>
                <w:rFonts w:cstheme="minorHAnsi"/>
                <w:sz w:val="14"/>
                <w:szCs w:val="16"/>
              </w:rPr>
              <w:instrText xml:space="preserve"> to 46.8</w:instrText>
            </w:r>
            <w:r>
              <w:rPr>
                <w:rFonts w:ascii="Cambria Math" w:hAnsi="Cambria Math" w:cs="Cambria Math"/>
                <w:sz w:val="14"/>
                <w:szCs w:val="16"/>
              </w:rPr>
              <w:instrText>℃</w:instrText>
            </w:r>
            <w:r>
              <w:rPr>
                <w:rFonts w:cstheme="minorHAnsi"/>
                <w:sz w:val="14"/>
                <w:szCs w:val="16"/>
              </w:rPr>
              <w:instrText xml:space="preserve">. Transcriptome analyses revealed that, although the number of differentially expressed genes varied widely for the six species (from 54 to 1118), many were also shared. Functional annotation of the differentially expressed and co-expressed genes showed that the biological pathways involved in heat-shock responses were similar among species and were associated with four major processes: the regulation of transcriptional machinery and DNA metabolism; the preservation of proteome stability; the elimination of toxic residues; and the maintenance of cellular integrity. Overall, our results suggest that molecular responses to heat stress have been evolutionarily conserved in the ant genus Cataglyphis and that their diversity may help workers withstand temperatures close to their physiological limits.","container-title":"Molecular Ecology","DOI":"10.1111/mec.16134","ISSN":"1365-294X","issue":"21","language":"en","note":"_eprint: https://onlinelibrary.wiley.com/doi/pdf/10.1111/mec.16134","page":"5503-5516","source":"Wiley Online Library","title":"Molecular adaptations to heat stress in the thermophilic ant genus Cataglyphis","volume":"30","author":[{"family":"Perez","given":"Rémy"},{"family":"Souza Araujo","given":"Natalia","non-dropping-particle":"de"},{"family":"Defrance","given":"Matthieu"},{"family":"Aron","given":"Serge"}],"issued":{"date-parts":[["2021"]]}}}],"schema":"https://github.com/citation-style-language/schema/raw/master/csl-citation.json"} </w:instrText>
            </w:r>
            <w:r>
              <w:rPr>
                <w:rFonts w:cstheme="minorHAnsi"/>
                <w:sz w:val="14"/>
                <w:szCs w:val="16"/>
              </w:rPr>
              <w:fldChar w:fldCharType="separate"/>
            </w:r>
            <w:r>
              <w:rPr>
                <w:rFonts w:ascii="Calibri" w:hAnsi="Calibri" w:cs="Calibri"/>
                <w:sz w:val="14"/>
              </w:rPr>
              <w:t>(Gao et al., 2018; Perez et al., 2021)</w:t>
            </w:r>
            <w:r>
              <w:rPr>
                <w:rFonts w:cstheme="minorHAnsi"/>
                <w:sz w:val="14"/>
                <w:szCs w:val="16"/>
              </w:rPr>
              <w:fldChar w:fldCharType="end"/>
            </w:r>
          </w:p>
        </w:tc>
      </w:tr>
      <w:tr w:rsidR="00F4257E" w14:paraId="3DDFCCEE" w14:textId="77777777">
        <w:trPr>
          <w:trHeight w:val="300"/>
        </w:trPr>
        <w:tc>
          <w:tcPr>
            <w:tcW w:w="1560" w:type="dxa"/>
            <w:noWrap/>
          </w:tcPr>
          <w:p w14:paraId="1E0F8EB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5E1B5B3" w14:textId="77777777" w:rsidR="00F4257E" w:rsidRDefault="00000000">
            <w:pPr>
              <w:spacing w:after="0" w:line="240" w:lineRule="auto"/>
              <w:rPr>
                <w:rFonts w:cstheme="minorHAnsi"/>
                <w:sz w:val="14"/>
                <w:szCs w:val="16"/>
              </w:rPr>
            </w:pPr>
            <w:r>
              <w:rPr>
                <w:rFonts w:cstheme="minorHAnsi"/>
                <w:sz w:val="14"/>
                <w:szCs w:val="16"/>
              </w:rPr>
              <w:t>NC_052499.1:76576632</w:t>
            </w:r>
          </w:p>
        </w:tc>
        <w:tc>
          <w:tcPr>
            <w:tcW w:w="1268" w:type="dxa"/>
            <w:noWrap/>
          </w:tcPr>
          <w:p w14:paraId="4F0483F8" w14:textId="77777777" w:rsidR="00F4257E" w:rsidRDefault="00000000">
            <w:pPr>
              <w:spacing w:after="0" w:line="240" w:lineRule="auto"/>
              <w:rPr>
                <w:rFonts w:cstheme="minorHAnsi"/>
                <w:sz w:val="14"/>
                <w:szCs w:val="16"/>
              </w:rPr>
            </w:pPr>
            <w:r>
              <w:rPr>
                <w:rFonts w:cstheme="minorHAnsi"/>
                <w:sz w:val="14"/>
                <w:szCs w:val="16"/>
              </w:rPr>
              <w:t>LOC120777855</w:t>
            </w:r>
          </w:p>
        </w:tc>
        <w:tc>
          <w:tcPr>
            <w:tcW w:w="2410" w:type="dxa"/>
            <w:noWrap/>
          </w:tcPr>
          <w:p w14:paraId="7B47A92A"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76404074..</w:t>
            </w:r>
            <w:proofErr w:type="gramEnd"/>
            <w:r>
              <w:rPr>
                <w:rFonts w:cstheme="minorHAnsi"/>
                <w:sz w:val="14"/>
                <w:szCs w:val="16"/>
              </w:rPr>
              <w:t>76627390)</w:t>
            </w:r>
          </w:p>
        </w:tc>
        <w:tc>
          <w:tcPr>
            <w:tcW w:w="2409" w:type="dxa"/>
            <w:noWrap/>
          </w:tcPr>
          <w:p w14:paraId="0731BBEE"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1A033CC1"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93E80CC" w14:textId="77777777" w:rsidR="00F4257E" w:rsidRDefault="00F4257E">
            <w:pPr>
              <w:spacing w:after="0" w:line="240" w:lineRule="auto"/>
              <w:rPr>
                <w:rFonts w:cstheme="minorHAnsi"/>
                <w:sz w:val="14"/>
                <w:szCs w:val="16"/>
              </w:rPr>
            </w:pPr>
          </w:p>
        </w:tc>
      </w:tr>
      <w:tr w:rsidR="00F4257E" w14:paraId="55328FF2" w14:textId="77777777">
        <w:trPr>
          <w:trHeight w:val="300"/>
        </w:trPr>
        <w:tc>
          <w:tcPr>
            <w:tcW w:w="1560" w:type="dxa"/>
            <w:noWrap/>
          </w:tcPr>
          <w:p w14:paraId="4DC5907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F44F6EF" w14:textId="77777777" w:rsidR="00F4257E" w:rsidRDefault="00000000">
            <w:pPr>
              <w:spacing w:after="0" w:line="240" w:lineRule="auto"/>
              <w:rPr>
                <w:rFonts w:cstheme="minorHAnsi"/>
                <w:sz w:val="14"/>
                <w:szCs w:val="16"/>
              </w:rPr>
            </w:pPr>
            <w:r>
              <w:rPr>
                <w:rFonts w:cstheme="minorHAnsi"/>
                <w:sz w:val="14"/>
                <w:szCs w:val="16"/>
              </w:rPr>
              <w:t>NC_052499.1:76831959</w:t>
            </w:r>
          </w:p>
        </w:tc>
        <w:tc>
          <w:tcPr>
            <w:tcW w:w="1268" w:type="dxa"/>
            <w:noWrap/>
          </w:tcPr>
          <w:p w14:paraId="03C1FB68" w14:textId="77777777" w:rsidR="00F4257E" w:rsidRDefault="00000000">
            <w:pPr>
              <w:spacing w:after="0" w:line="240" w:lineRule="auto"/>
              <w:rPr>
                <w:rFonts w:cstheme="minorHAnsi"/>
                <w:sz w:val="14"/>
                <w:szCs w:val="16"/>
              </w:rPr>
            </w:pPr>
            <w:r>
              <w:rPr>
                <w:rFonts w:cstheme="minorHAnsi"/>
                <w:sz w:val="14"/>
                <w:szCs w:val="16"/>
              </w:rPr>
              <w:t>LOC120779132</w:t>
            </w:r>
          </w:p>
        </w:tc>
        <w:tc>
          <w:tcPr>
            <w:tcW w:w="2410" w:type="dxa"/>
            <w:noWrap/>
          </w:tcPr>
          <w:p w14:paraId="43D66A52"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76671311..</w:t>
            </w:r>
            <w:proofErr w:type="gramEnd"/>
            <w:r>
              <w:rPr>
                <w:rFonts w:cstheme="minorHAnsi"/>
                <w:sz w:val="14"/>
                <w:szCs w:val="16"/>
              </w:rPr>
              <w:t>76872645)</w:t>
            </w:r>
          </w:p>
        </w:tc>
        <w:tc>
          <w:tcPr>
            <w:tcW w:w="2409" w:type="dxa"/>
            <w:noWrap/>
          </w:tcPr>
          <w:p w14:paraId="13B9A5B5"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5416C308"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844DF2E" w14:textId="77777777" w:rsidR="00F4257E" w:rsidRDefault="00F4257E">
            <w:pPr>
              <w:spacing w:after="0" w:line="240" w:lineRule="auto"/>
              <w:rPr>
                <w:rFonts w:cstheme="minorHAnsi"/>
                <w:sz w:val="14"/>
                <w:szCs w:val="16"/>
              </w:rPr>
            </w:pPr>
          </w:p>
        </w:tc>
      </w:tr>
      <w:tr w:rsidR="00F4257E" w14:paraId="331037F0" w14:textId="77777777">
        <w:trPr>
          <w:trHeight w:val="300"/>
        </w:trPr>
        <w:tc>
          <w:tcPr>
            <w:tcW w:w="1560" w:type="dxa"/>
            <w:noWrap/>
          </w:tcPr>
          <w:p w14:paraId="0FC92583"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2B0C9F7" w14:textId="77777777" w:rsidR="00F4257E" w:rsidRDefault="00000000">
            <w:pPr>
              <w:spacing w:after="0" w:line="240" w:lineRule="auto"/>
              <w:rPr>
                <w:rFonts w:cstheme="minorHAnsi"/>
                <w:sz w:val="14"/>
                <w:szCs w:val="16"/>
              </w:rPr>
            </w:pPr>
            <w:r>
              <w:rPr>
                <w:rFonts w:cstheme="minorHAnsi"/>
                <w:sz w:val="14"/>
                <w:szCs w:val="16"/>
              </w:rPr>
              <w:t>NC_052499.1:80769784</w:t>
            </w:r>
          </w:p>
        </w:tc>
        <w:tc>
          <w:tcPr>
            <w:tcW w:w="1268" w:type="dxa"/>
            <w:noWrap/>
          </w:tcPr>
          <w:p w14:paraId="4340C51F"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26D71F8A"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25E1AC7A"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DA298C3"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1CB65E1" w14:textId="77777777" w:rsidR="00F4257E" w:rsidRDefault="00000000">
            <w:pPr>
              <w:spacing w:after="0" w:line="240" w:lineRule="auto"/>
              <w:rPr>
                <w:rFonts w:cstheme="minorHAnsi"/>
                <w:sz w:val="14"/>
                <w:szCs w:val="16"/>
              </w:rPr>
            </w:pPr>
            <w:r>
              <w:rPr>
                <w:rFonts w:cstheme="minorHAnsi"/>
                <w:sz w:val="14"/>
                <w:szCs w:val="16"/>
              </w:rPr>
              <w:t> </w:t>
            </w:r>
          </w:p>
        </w:tc>
      </w:tr>
      <w:tr w:rsidR="00F4257E" w14:paraId="515E0C36" w14:textId="77777777">
        <w:trPr>
          <w:trHeight w:val="614"/>
        </w:trPr>
        <w:tc>
          <w:tcPr>
            <w:tcW w:w="1560" w:type="dxa"/>
            <w:noWrap/>
          </w:tcPr>
          <w:p w14:paraId="103ECBCE"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41D5A9A" w14:textId="77777777" w:rsidR="00F4257E" w:rsidRDefault="00000000">
            <w:pPr>
              <w:spacing w:after="0" w:line="240" w:lineRule="auto"/>
              <w:rPr>
                <w:rFonts w:cstheme="minorHAnsi"/>
                <w:sz w:val="14"/>
                <w:szCs w:val="16"/>
              </w:rPr>
            </w:pPr>
            <w:r>
              <w:rPr>
                <w:rFonts w:cstheme="minorHAnsi"/>
                <w:sz w:val="14"/>
                <w:szCs w:val="16"/>
              </w:rPr>
              <w:t>NC_052499.1:85346290</w:t>
            </w:r>
          </w:p>
        </w:tc>
        <w:tc>
          <w:tcPr>
            <w:tcW w:w="1268" w:type="dxa"/>
          </w:tcPr>
          <w:p w14:paraId="0529ABB4" w14:textId="77777777" w:rsidR="00F4257E" w:rsidRDefault="00000000">
            <w:pPr>
              <w:spacing w:after="0" w:line="240" w:lineRule="auto"/>
              <w:rPr>
                <w:rFonts w:cstheme="minorHAnsi"/>
                <w:sz w:val="14"/>
                <w:szCs w:val="16"/>
              </w:rPr>
            </w:pPr>
            <w:r>
              <w:rPr>
                <w:rFonts w:cstheme="minorHAnsi"/>
                <w:sz w:val="14"/>
                <w:szCs w:val="16"/>
              </w:rPr>
              <w:t>LOC120766738 LOC120766736 LOC120779175</w:t>
            </w:r>
          </w:p>
        </w:tc>
        <w:tc>
          <w:tcPr>
            <w:tcW w:w="2410" w:type="dxa"/>
          </w:tcPr>
          <w:p w14:paraId="2AACBF21"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85330178..</w:t>
            </w:r>
            <w:proofErr w:type="gramEnd"/>
            <w:r>
              <w:rPr>
                <w:rFonts w:cstheme="minorHAnsi"/>
                <w:sz w:val="14"/>
                <w:szCs w:val="16"/>
              </w:rPr>
              <w:t>85358999) NC_052499.1 (85334294..85547645) NC_052499.1 (85341260..85352664)</w:t>
            </w:r>
          </w:p>
        </w:tc>
        <w:tc>
          <w:tcPr>
            <w:tcW w:w="2409" w:type="dxa"/>
          </w:tcPr>
          <w:p w14:paraId="402D2B4E" w14:textId="77777777" w:rsidR="00F4257E" w:rsidRDefault="00000000">
            <w:pPr>
              <w:spacing w:after="0" w:line="240" w:lineRule="auto"/>
              <w:rPr>
                <w:rFonts w:cstheme="minorHAnsi"/>
                <w:sz w:val="14"/>
                <w:szCs w:val="16"/>
              </w:rPr>
            </w:pPr>
            <w:r>
              <w:rPr>
                <w:rFonts w:cstheme="minorHAnsi"/>
                <w:sz w:val="14"/>
                <w:szCs w:val="16"/>
              </w:rPr>
              <w:t>caspase-3-like                                                                                                      collagen alpha chain CG42342                                                     uncharacterized</w:t>
            </w:r>
          </w:p>
        </w:tc>
        <w:tc>
          <w:tcPr>
            <w:tcW w:w="4395" w:type="dxa"/>
          </w:tcPr>
          <w:p w14:paraId="1FE332C5" w14:textId="77777777" w:rsidR="00F4257E" w:rsidRDefault="00000000">
            <w:pPr>
              <w:spacing w:after="0" w:line="240" w:lineRule="auto"/>
              <w:rPr>
                <w:rFonts w:cstheme="minorHAnsi"/>
                <w:sz w:val="14"/>
                <w:szCs w:val="16"/>
              </w:rPr>
            </w:pPr>
            <w:r>
              <w:rPr>
                <w:rFonts w:cstheme="minorHAnsi"/>
                <w:sz w:val="14"/>
                <w:szCs w:val="16"/>
              </w:rPr>
              <w:t>important role in apoptosis and inflammation, associated with immune system response to salinity stress in mosquitoes; muscle structure and function (</w:t>
            </w:r>
            <w:proofErr w:type="gramStart"/>
            <w:r>
              <w:rPr>
                <w:rFonts w:cstheme="minorHAnsi"/>
                <w:sz w:val="14"/>
                <w:szCs w:val="16"/>
              </w:rPr>
              <w:t>e.g.</w:t>
            </w:r>
            <w:proofErr w:type="gramEnd"/>
            <w:r>
              <w:rPr>
                <w:rFonts w:cstheme="minorHAnsi"/>
                <w:sz w:val="14"/>
                <w:szCs w:val="16"/>
              </w:rPr>
              <w:t xml:space="preserve"> insect flight activity)</w:t>
            </w:r>
          </w:p>
        </w:tc>
        <w:tc>
          <w:tcPr>
            <w:tcW w:w="1984" w:type="dxa"/>
          </w:tcPr>
          <w:p w14:paraId="6A1F6477"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{"citationID":"2LwMjNe3","properties":{"formattedCitation":"(Jones et al., 2015; Uyhelji et al., 2016)","plainCitation":"(Jones et al., 2015; Uyhelji et al., 2016)","noteIndex":0},"citationItems":[{"id":993,"uris":["http://zotero.org/users/8893453/items/WHCP5F4X"],"uri":["http://zotero.org/users/8893453/items/WHCP5F4X"],"itemData":{"id":993,"type":"article-journal","abstract":"Migration is a key life history strategy for many animals and requires a suite of behavioural, morphological and physiological adaptations which together form the ‘migratory syndrome’. Genetic variation has been demonstrated for many traits that make up this syndrome, but the underlying genes involved remain elusive. Recent studies investigating migration-associated genes have focussed on sampling migratory and nonmigratory populations from different geographic locations but have seldom explored phenotypic variation in a migratory trait. Here, we use a novel combination of tethered flight and next-generation sequencing to determine transcriptomic differences associated with flight activity in a globally invasive moth pest, the cotton bollworm Helicoverpa armigera. By developing a state-of-the-art phenotyping platform, we show that field-collected H. armigera display continuous variation in flight performance with individuals capable of flying up to 40 km during a single night. Comparative transcriptomics of flight phenotypes drove a gene expression analysis to reveal a suite of expressed candidate genes which are clearly related to physiological adaptations required for long-distance flight. These include genes important to the mobilization of lipids as flight fuel, the development of flight muscle structure and the regulation of hormones that influence migratory physiology. We conclude that the ability to express this complex set of pathways underlines the remarkable flexibility of facultative insect migrants to respond to deteriorating conditions in the form of migratory flight and, more broadly, the results provide novel insights into the fundamental transcriptional changes required for migration in insects and other taxa.","container-title":"Molecular Ecology","DOI":"10.1111/mec.13362","ISSN":"1365-294X","issue":"19","language":"en","note":"_eprint: https://onlinelibrary.wiley.com/doi/pdf/10.1111/mec.13362","page":"4901-4911","source":"Wiley Online Library","title":"Genomewide transcriptional signatures of migratory flight activity in a globally invasive insect pest","volume":"24","author":[{"family":"Jones","given":"Christopher M."},{"family":"Papanicolaou","given":"Alexie"},{"family":"Mironidis","given":"George K."},{"family":"Vontas","given":"John"},{"family":"Yang","given":"Yihua"},{"family":"Lim","given":"Ka S."},{"family":"Oakeshott","given":"John G."},{"family":"Bass","given":"Chris"},{"family":"Chapman","given":"Jason W."}],"issued":{"date-parts":[["2015"]]}}},{"id":1012,"uris":["http://zotero.org/users/8893453/items/Y48HITJ8"],"uri":["http://zotero.org/users/8893453/items/Y48HITJ8"],"itemData":{"id":1012,"type":"article-journal","abstract":"Evolution of osmoregulatory systems is a key factor in the transition of species between fresh- and saltwater habitats. Anopheles coluzzii and Anopheles merus are stenohaline and euryhaline malaria vector mosquitoes belonging to a larger group of sibling species, the Anopheles gambiae complex, which radiated in Africa within the last 2 million years. Comparative ecological genomics of these vector species can provide insight into the mechanisms that permitted the rapid radiation of this species complex into habitats of contrasting salinity. Here, we use RNA-Seq to investigate gene expression differences between An. coluzzii and An. merus after briefly exposing both young and old larval instars of each species to either saltwater (SW) or freshwater (FW). Our study aims to identify candidate genes and pathways responsible for the greater SW tolerance of An. merus. Our results are congruent with the ability of gene induction to mediate salinity tolerance, with both species showing increasing amounts of differential gene expression between SW and FW as salt concentrations increase. Besides ion transporters such as AgAE2 that may serve as effectors for osmoregulation, we also find mitogen-activated protein kinases that may serve in a phosphorylation signalling pathway responding to salinity, and report potential cross-talk between the mosquito immune response and osmoregulation. This study provides a key step towards applying the growing molecular knowledge of these malaria vectors to improve understanding of their ecological tolerances and habitat occupancy.","container-title":"Molecular Ecology","DOI":"10.1111/mec.13609","ISSN":"1365-294X","issue":"10","language":"en","note":"_eprint: https://onlinelibrary.wiley.com/doi/pdf/10.1111/mec.13609","page":"2210-2225","source":"Wiley Online Library","title":"Transcriptomic differences between euryhaline and stenohaline malaria vector sibling species in response to salinity stress","volume":"25","author":[{"family":"Uyhelji","given":"Hilary A."},{"family":"Cheng","given":"Changde"},{"family":"Besansky","given":"Nora J."}],"issued":{"date-parts":[["2016"]]}}}],"schema":"https://github.com/citation-style-language/schema/raw/master/csl-citation.json"} </w:instrText>
            </w:r>
            <w:r>
              <w:rPr>
                <w:rFonts w:cstheme="minorHAnsi"/>
                <w:sz w:val="14"/>
                <w:szCs w:val="16"/>
              </w:rPr>
              <w:fldChar w:fldCharType="separate"/>
            </w:r>
            <w:r>
              <w:rPr>
                <w:rFonts w:ascii="Calibri" w:hAnsi="Calibri" w:cs="Calibri"/>
                <w:sz w:val="14"/>
              </w:rPr>
              <w:t>(Jones et al., 2015; Uyhelji et al., 2016)</w:t>
            </w:r>
            <w:r>
              <w:rPr>
                <w:rFonts w:cstheme="minorHAnsi"/>
                <w:sz w:val="14"/>
                <w:szCs w:val="16"/>
              </w:rPr>
              <w:fldChar w:fldCharType="end"/>
            </w:r>
            <w:r>
              <w:rPr>
                <w:rFonts w:cstheme="minorHAnsi"/>
                <w:sz w:val="14"/>
                <w:szCs w:val="16"/>
              </w:rPr>
              <w:t xml:space="preserve"> </w:t>
            </w:r>
          </w:p>
        </w:tc>
      </w:tr>
      <w:tr w:rsidR="00F4257E" w14:paraId="48496614" w14:textId="77777777">
        <w:trPr>
          <w:trHeight w:val="300"/>
        </w:trPr>
        <w:tc>
          <w:tcPr>
            <w:tcW w:w="1560" w:type="dxa"/>
            <w:noWrap/>
          </w:tcPr>
          <w:p w14:paraId="20074B6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2E5B6AB" w14:textId="77777777" w:rsidR="00F4257E" w:rsidRDefault="00000000">
            <w:pPr>
              <w:spacing w:after="0" w:line="240" w:lineRule="auto"/>
              <w:rPr>
                <w:rFonts w:cstheme="minorHAnsi"/>
                <w:sz w:val="14"/>
                <w:szCs w:val="16"/>
              </w:rPr>
            </w:pPr>
            <w:r>
              <w:rPr>
                <w:rFonts w:cstheme="minorHAnsi"/>
                <w:sz w:val="14"/>
                <w:szCs w:val="16"/>
              </w:rPr>
              <w:t>NC_052499.1:87473054</w:t>
            </w:r>
          </w:p>
        </w:tc>
        <w:tc>
          <w:tcPr>
            <w:tcW w:w="1268" w:type="dxa"/>
            <w:noWrap/>
          </w:tcPr>
          <w:p w14:paraId="519D93B0" w14:textId="77777777" w:rsidR="00F4257E" w:rsidRDefault="00000000">
            <w:pPr>
              <w:spacing w:after="0" w:line="240" w:lineRule="auto"/>
              <w:rPr>
                <w:rFonts w:cstheme="minorHAnsi"/>
                <w:sz w:val="14"/>
                <w:szCs w:val="16"/>
              </w:rPr>
            </w:pPr>
            <w:r>
              <w:rPr>
                <w:rFonts w:cstheme="minorHAnsi"/>
                <w:sz w:val="14"/>
                <w:szCs w:val="16"/>
              </w:rPr>
              <w:t>LOC120774297</w:t>
            </w:r>
          </w:p>
        </w:tc>
        <w:tc>
          <w:tcPr>
            <w:tcW w:w="2410" w:type="dxa"/>
            <w:noWrap/>
          </w:tcPr>
          <w:p w14:paraId="2537B16A"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87398130..</w:t>
            </w:r>
            <w:proofErr w:type="gramEnd"/>
            <w:r>
              <w:rPr>
                <w:rFonts w:cstheme="minorHAnsi"/>
                <w:sz w:val="14"/>
                <w:szCs w:val="16"/>
              </w:rPr>
              <w:t>87516097)</w:t>
            </w:r>
          </w:p>
        </w:tc>
        <w:tc>
          <w:tcPr>
            <w:tcW w:w="2409" w:type="dxa"/>
            <w:noWrap/>
          </w:tcPr>
          <w:p w14:paraId="649DE741"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18BD87DA"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A116480" w14:textId="77777777" w:rsidR="00F4257E" w:rsidRDefault="00F4257E">
            <w:pPr>
              <w:spacing w:after="0" w:line="240" w:lineRule="auto"/>
              <w:rPr>
                <w:rFonts w:cstheme="minorHAnsi"/>
                <w:sz w:val="14"/>
                <w:szCs w:val="16"/>
              </w:rPr>
            </w:pPr>
          </w:p>
        </w:tc>
      </w:tr>
      <w:tr w:rsidR="00F4257E" w14:paraId="4FCF410F" w14:textId="77777777">
        <w:trPr>
          <w:trHeight w:val="300"/>
        </w:trPr>
        <w:tc>
          <w:tcPr>
            <w:tcW w:w="1560" w:type="dxa"/>
            <w:noWrap/>
          </w:tcPr>
          <w:p w14:paraId="42DDF677"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8450DF8" w14:textId="77777777" w:rsidR="00F4257E" w:rsidRDefault="00000000">
            <w:pPr>
              <w:spacing w:after="0" w:line="240" w:lineRule="auto"/>
              <w:rPr>
                <w:rFonts w:cstheme="minorHAnsi"/>
                <w:sz w:val="14"/>
                <w:szCs w:val="16"/>
              </w:rPr>
            </w:pPr>
            <w:r>
              <w:rPr>
                <w:rFonts w:cstheme="minorHAnsi"/>
                <w:sz w:val="14"/>
                <w:szCs w:val="16"/>
              </w:rPr>
              <w:t>NC_052499.1:87473514</w:t>
            </w:r>
          </w:p>
        </w:tc>
        <w:tc>
          <w:tcPr>
            <w:tcW w:w="1268" w:type="dxa"/>
            <w:noWrap/>
          </w:tcPr>
          <w:p w14:paraId="6C35BBA8" w14:textId="77777777" w:rsidR="00F4257E" w:rsidRDefault="00000000">
            <w:pPr>
              <w:spacing w:after="0" w:line="240" w:lineRule="auto"/>
              <w:rPr>
                <w:rFonts w:cstheme="minorHAnsi"/>
                <w:sz w:val="14"/>
                <w:szCs w:val="16"/>
              </w:rPr>
            </w:pPr>
            <w:r>
              <w:rPr>
                <w:rFonts w:cstheme="minorHAnsi"/>
                <w:sz w:val="14"/>
                <w:szCs w:val="16"/>
              </w:rPr>
              <w:t>LOC120774297</w:t>
            </w:r>
          </w:p>
        </w:tc>
        <w:tc>
          <w:tcPr>
            <w:tcW w:w="2410" w:type="dxa"/>
            <w:noWrap/>
          </w:tcPr>
          <w:p w14:paraId="646D10B1"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87398130..</w:t>
            </w:r>
            <w:proofErr w:type="gramEnd"/>
            <w:r>
              <w:rPr>
                <w:rFonts w:cstheme="minorHAnsi"/>
                <w:sz w:val="14"/>
                <w:szCs w:val="16"/>
              </w:rPr>
              <w:t>87516097)</w:t>
            </w:r>
          </w:p>
        </w:tc>
        <w:tc>
          <w:tcPr>
            <w:tcW w:w="2409" w:type="dxa"/>
            <w:noWrap/>
          </w:tcPr>
          <w:p w14:paraId="47264F76"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23C330B2"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122FD371" w14:textId="77777777" w:rsidR="00F4257E" w:rsidRDefault="00F4257E">
            <w:pPr>
              <w:spacing w:after="0" w:line="240" w:lineRule="auto"/>
              <w:rPr>
                <w:rFonts w:cstheme="minorHAnsi"/>
                <w:sz w:val="14"/>
                <w:szCs w:val="16"/>
              </w:rPr>
            </w:pPr>
          </w:p>
        </w:tc>
      </w:tr>
      <w:tr w:rsidR="00F4257E" w14:paraId="2D5F7B2C" w14:textId="77777777">
        <w:trPr>
          <w:trHeight w:val="300"/>
        </w:trPr>
        <w:tc>
          <w:tcPr>
            <w:tcW w:w="1560" w:type="dxa"/>
            <w:noWrap/>
          </w:tcPr>
          <w:p w14:paraId="5CFFC054"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A823539" w14:textId="77777777" w:rsidR="00F4257E" w:rsidRDefault="00000000">
            <w:pPr>
              <w:spacing w:after="0" w:line="240" w:lineRule="auto"/>
              <w:rPr>
                <w:rFonts w:cstheme="minorHAnsi"/>
                <w:sz w:val="14"/>
                <w:szCs w:val="16"/>
              </w:rPr>
            </w:pPr>
            <w:r>
              <w:rPr>
                <w:rFonts w:cstheme="minorHAnsi"/>
                <w:sz w:val="14"/>
                <w:szCs w:val="16"/>
              </w:rPr>
              <w:t>NC_052499.1:88812046</w:t>
            </w:r>
          </w:p>
        </w:tc>
        <w:tc>
          <w:tcPr>
            <w:tcW w:w="1268" w:type="dxa"/>
            <w:noWrap/>
          </w:tcPr>
          <w:p w14:paraId="5040BC53" w14:textId="77777777" w:rsidR="00F4257E" w:rsidRDefault="00000000">
            <w:pPr>
              <w:spacing w:after="0" w:line="240" w:lineRule="auto"/>
              <w:rPr>
                <w:rFonts w:cstheme="minorHAnsi"/>
                <w:sz w:val="14"/>
                <w:szCs w:val="16"/>
              </w:rPr>
            </w:pPr>
            <w:r>
              <w:rPr>
                <w:rFonts w:cstheme="minorHAnsi"/>
                <w:sz w:val="14"/>
                <w:szCs w:val="16"/>
              </w:rPr>
              <w:t>LOC120767072</w:t>
            </w:r>
          </w:p>
        </w:tc>
        <w:tc>
          <w:tcPr>
            <w:tcW w:w="2410" w:type="dxa"/>
            <w:noWrap/>
          </w:tcPr>
          <w:p w14:paraId="5E859637"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88758331..</w:t>
            </w:r>
            <w:proofErr w:type="gramEnd"/>
            <w:r>
              <w:rPr>
                <w:rFonts w:cstheme="minorHAnsi"/>
                <w:sz w:val="14"/>
                <w:szCs w:val="16"/>
              </w:rPr>
              <w:t>88864521)</w:t>
            </w:r>
          </w:p>
        </w:tc>
        <w:tc>
          <w:tcPr>
            <w:tcW w:w="2409" w:type="dxa"/>
            <w:noWrap/>
          </w:tcPr>
          <w:p w14:paraId="45E0A28F" w14:textId="77777777" w:rsidR="00F4257E" w:rsidRDefault="00000000">
            <w:pPr>
              <w:spacing w:after="0" w:line="240" w:lineRule="auto"/>
              <w:rPr>
                <w:rFonts w:cstheme="minorHAnsi"/>
                <w:sz w:val="14"/>
                <w:szCs w:val="16"/>
              </w:rPr>
            </w:pPr>
            <w:r>
              <w:rPr>
                <w:rFonts w:cstheme="minorHAnsi"/>
                <w:sz w:val="14"/>
                <w:szCs w:val="16"/>
              </w:rPr>
              <w:t xml:space="preserve">guanylate cyclase soluble subunit </w:t>
            </w:r>
            <w:proofErr w:type="gramStart"/>
            <w:r>
              <w:rPr>
                <w:rFonts w:cstheme="minorHAnsi"/>
                <w:sz w:val="14"/>
                <w:szCs w:val="16"/>
              </w:rPr>
              <w:t>beta-1</w:t>
            </w:r>
            <w:proofErr w:type="gramEnd"/>
          </w:p>
        </w:tc>
        <w:tc>
          <w:tcPr>
            <w:tcW w:w="4395" w:type="dxa"/>
          </w:tcPr>
          <w:p w14:paraId="55C914F9" w14:textId="77777777" w:rsidR="00F4257E" w:rsidRDefault="00000000">
            <w:pPr>
              <w:spacing w:after="0" w:line="240" w:lineRule="auto"/>
              <w:rPr>
                <w:rFonts w:cstheme="minorHAnsi"/>
                <w:sz w:val="14"/>
                <w:szCs w:val="16"/>
              </w:rPr>
            </w:pPr>
            <w:r>
              <w:rPr>
                <w:rFonts w:cstheme="minorHAnsi"/>
                <w:sz w:val="14"/>
                <w:szCs w:val="16"/>
              </w:rPr>
              <w:t>involves in neuronal development (</w:t>
            </w:r>
            <w:proofErr w:type="gramStart"/>
            <w:r>
              <w:rPr>
                <w:rFonts w:cstheme="minorHAnsi"/>
                <w:sz w:val="14"/>
                <w:szCs w:val="16"/>
              </w:rPr>
              <w:t>e.g.</w:t>
            </w:r>
            <w:proofErr w:type="gramEnd"/>
            <w:r>
              <w:rPr>
                <w:rFonts w:cstheme="minorHAnsi"/>
                <w:sz w:val="14"/>
                <w:szCs w:val="16"/>
              </w:rPr>
              <w:t xml:space="preserve"> photoreceptors) and response to hypoxia</w:t>
            </w:r>
          </w:p>
        </w:tc>
        <w:tc>
          <w:tcPr>
            <w:tcW w:w="1984" w:type="dxa"/>
            <w:noWrap/>
          </w:tcPr>
          <w:p w14:paraId="1E368A2C"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{"citationID":"Nujq4zUg","properties":{"formattedCitation":"(Morton &amp; Vermehren, 2007)","plainCitation":"(Morton &amp; Vermehren, 2007)","noteIndex":0},"citationItems":[{"id":1015,"uris":["http://zotero.org/users/8893453/items/DFCAFPVR"],"uri":["http://zotero.org/users/8893453/items/DFCAFPVR"],"itemData":{"id":1015,"type":"chapter","abstract":"The major cellular targets for NO are soluble guanylyl cyclases (sGCs), which are activated upon binding NO and catalyse the synthesis of cyclic guanosine monophosphate (GMP). Invertebrates and possibly vertebrates have two families of sGCs: conventional NO-sensitive sGCs, and atypical sGCs that are insensitive to NO. Recent evidence suggests that the atypical sGCs act as oxygen sensors, mediating behavioral responses to oxygen content in the environment. Here we review the biochemical properties of both families of sGCs and recent evidence supporting the model that atypical sGCs can act as molecular oxygen sensors.","collection-title":"Nitric Oxide","container-title":"Advances in Experimental Biology","language":"en","note":"DOI: 10.1016/S1872-2423(07)01003-4","page":"65-82","publisher":"Elsevier","source":"ScienceDirect","title":"Soluble guanylyl cyclases in invertebrates: Targets for NO and O2","title-short":"Soluble guanylyl cyclases in invertebrates","URL":"https://www.sciencedirect.com/science/article/pii/S1872242307010034","volume":"1","author":[{"family":"Morton","given":"David B."},{"family":"Vermehren","given":"Anke"}],"editor":[{"family":"Tota","given":"Bruno"},{"family":"Trimmer","given":"Barry"}],"accessed":{"date-parts":[["2022",11,28]]},"issued":{"date-parts":[["2007",1,1]]}}}],"schema":"https://github.com/citation-style-language/schema/raw/master/csl-citation.json"} </w:instrText>
            </w:r>
            <w:r>
              <w:rPr>
                <w:rFonts w:cstheme="minorHAnsi"/>
                <w:sz w:val="14"/>
                <w:szCs w:val="16"/>
              </w:rPr>
              <w:fldChar w:fldCharType="separate"/>
            </w:r>
            <w:r>
              <w:rPr>
                <w:rFonts w:ascii="Calibri" w:hAnsi="Calibri" w:cs="Calibri"/>
                <w:sz w:val="14"/>
              </w:rPr>
              <w:t>(Morton &amp; Vermehren, 2007)</w:t>
            </w:r>
            <w:r>
              <w:rPr>
                <w:rFonts w:cstheme="minorHAnsi"/>
                <w:sz w:val="14"/>
                <w:szCs w:val="16"/>
              </w:rPr>
              <w:fldChar w:fldCharType="end"/>
            </w:r>
          </w:p>
        </w:tc>
      </w:tr>
      <w:tr w:rsidR="00F4257E" w14:paraId="3DD870A3" w14:textId="77777777">
        <w:trPr>
          <w:trHeight w:val="300"/>
        </w:trPr>
        <w:tc>
          <w:tcPr>
            <w:tcW w:w="1560" w:type="dxa"/>
            <w:noWrap/>
          </w:tcPr>
          <w:p w14:paraId="430521DF" w14:textId="77777777" w:rsidR="00F4257E" w:rsidRDefault="00000000">
            <w:pPr>
              <w:spacing w:after="0" w:line="240" w:lineRule="auto"/>
              <w:rPr>
                <w:rFonts w:cstheme="minorHAnsi"/>
                <w:sz w:val="14"/>
                <w:szCs w:val="16"/>
              </w:rPr>
            </w:pPr>
            <w:r>
              <w:rPr>
                <w:rFonts w:cstheme="minorHAnsi"/>
                <w:sz w:val="14"/>
                <w:szCs w:val="16"/>
              </w:rPr>
              <w:lastRenderedPageBreak/>
              <w:t>Native vs. Alice Springs</w:t>
            </w:r>
          </w:p>
        </w:tc>
        <w:tc>
          <w:tcPr>
            <w:tcW w:w="1851" w:type="dxa"/>
            <w:noWrap/>
          </w:tcPr>
          <w:p w14:paraId="36F14E84" w14:textId="77777777" w:rsidR="00F4257E" w:rsidRDefault="00000000">
            <w:pPr>
              <w:spacing w:after="0" w:line="240" w:lineRule="auto"/>
              <w:rPr>
                <w:rFonts w:cstheme="minorHAnsi"/>
                <w:sz w:val="14"/>
                <w:szCs w:val="16"/>
              </w:rPr>
            </w:pPr>
            <w:r>
              <w:rPr>
                <w:rFonts w:cstheme="minorHAnsi"/>
                <w:sz w:val="14"/>
                <w:szCs w:val="16"/>
              </w:rPr>
              <w:t>NC_052499.1:89170604</w:t>
            </w:r>
          </w:p>
        </w:tc>
        <w:tc>
          <w:tcPr>
            <w:tcW w:w="1268" w:type="dxa"/>
            <w:noWrap/>
          </w:tcPr>
          <w:p w14:paraId="625DE402"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7011A8F"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064C721"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0537F50A"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EC02F03" w14:textId="77777777" w:rsidR="00F4257E" w:rsidRDefault="00000000">
            <w:pPr>
              <w:spacing w:after="0" w:line="240" w:lineRule="auto"/>
              <w:rPr>
                <w:rFonts w:cstheme="minorHAnsi"/>
                <w:sz w:val="14"/>
                <w:szCs w:val="16"/>
              </w:rPr>
            </w:pPr>
            <w:r>
              <w:rPr>
                <w:rFonts w:cstheme="minorHAnsi"/>
                <w:sz w:val="14"/>
                <w:szCs w:val="16"/>
              </w:rPr>
              <w:t xml:space="preserve">          </w:t>
            </w:r>
          </w:p>
        </w:tc>
      </w:tr>
      <w:tr w:rsidR="00F4257E" w14:paraId="4F5AED63" w14:textId="77777777">
        <w:trPr>
          <w:trHeight w:val="413"/>
        </w:trPr>
        <w:tc>
          <w:tcPr>
            <w:tcW w:w="1560" w:type="dxa"/>
            <w:noWrap/>
          </w:tcPr>
          <w:p w14:paraId="3366024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B72D25B" w14:textId="77777777" w:rsidR="00F4257E" w:rsidRDefault="00000000">
            <w:pPr>
              <w:spacing w:after="0" w:line="240" w:lineRule="auto"/>
              <w:rPr>
                <w:rFonts w:cstheme="minorHAnsi"/>
                <w:sz w:val="14"/>
                <w:szCs w:val="16"/>
              </w:rPr>
            </w:pPr>
            <w:r>
              <w:rPr>
                <w:rFonts w:cstheme="minorHAnsi"/>
                <w:sz w:val="14"/>
                <w:szCs w:val="16"/>
              </w:rPr>
              <w:t>NC_052500.1:977719</w:t>
            </w:r>
          </w:p>
        </w:tc>
        <w:tc>
          <w:tcPr>
            <w:tcW w:w="1268" w:type="dxa"/>
            <w:noWrap/>
          </w:tcPr>
          <w:p w14:paraId="2EFCE878" w14:textId="77777777" w:rsidR="00F4257E" w:rsidRDefault="00000000">
            <w:pPr>
              <w:spacing w:after="0" w:line="240" w:lineRule="auto"/>
              <w:rPr>
                <w:rFonts w:cstheme="minorHAnsi"/>
                <w:sz w:val="14"/>
                <w:szCs w:val="16"/>
              </w:rPr>
            </w:pPr>
            <w:r>
              <w:rPr>
                <w:rFonts w:cstheme="minorHAnsi"/>
                <w:sz w:val="14"/>
                <w:szCs w:val="16"/>
              </w:rPr>
              <w:t>LOC120767682</w:t>
            </w:r>
          </w:p>
        </w:tc>
        <w:tc>
          <w:tcPr>
            <w:tcW w:w="2410" w:type="dxa"/>
            <w:noWrap/>
          </w:tcPr>
          <w:p w14:paraId="376EFD5D"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956681..</w:t>
            </w:r>
            <w:proofErr w:type="gramEnd"/>
            <w:r>
              <w:rPr>
                <w:rFonts w:cstheme="minorHAnsi"/>
                <w:sz w:val="14"/>
                <w:szCs w:val="16"/>
              </w:rPr>
              <w:t>985312)</w:t>
            </w:r>
          </w:p>
        </w:tc>
        <w:tc>
          <w:tcPr>
            <w:tcW w:w="2409" w:type="dxa"/>
            <w:noWrap/>
          </w:tcPr>
          <w:p w14:paraId="37FAB459" w14:textId="77777777" w:rsidR="00F4257E" w:rsidRDefault="00000000">
            <w:pPr>
              <w:spacing w:after="0" w:line="240" w:lineRule="auto"/>
              <w:rPr>
                <w:rFonts w:cstheme="minorHAnsi"/>
                <w:sz w:val="14"/>
                <w:szCs w:val="16"/>
              </w:rPr>
            </w:pPr>
            <w:r>
              <w:rPr>
                <w:rFonts w:cstheme="minorHAnsi"/>
                <w:sz w:val="14"/>
                <w:szCs w:val="16"/>
              </w:rPr>
              <w:t>probable ATP-dependent permease</w:t>
            </w:r>
          </w:p>
        </w:tc>
        <w:tc>
          <w:tcPr>
            <w:tcW w:w="4395" w:type="dxa"/>
          </w:tcPr>
          <w:p w14:paraId="27E592D3" w14:textId="77777777" w:rsidR="00F4257E" w:rsidRDefault="00000000">
            <w:pPr>
              <w:spacing w:after="0" w:line="240" w:lineRule="auto"/>
              <w:rPr>
                <w:rFonts w:cstheme="minorHAnsi"/>
                <w:sz w:val="14"/>
                <w:szCs w:val="16"/>
              </w:rPr>
            </w:pPr>
            <w:r>
              <w:rPr>
                <w:rFonts w:cstheme="minorHAnsi"/>
                <w:sz w:val="14"/>
                <w:szCs w:val="16"/>
              </w:rPr>
              <w:t>transports various molecules including bioamines, neurotransmitters and metabolic intermediates</w:t>
            </w:r>
          </w:p>
        </w:tc>
        <w:tc>
          <w:tcPr>
            <w:tcW w:w="1984" w:type="dxa"/>
            <w:noWrap/>
          </w:tcPr>
          <w:p w14:paraId="2D3E6FFC"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08A33F93" w14:textId="77777777">
        <w:trPr>
          <w:trHeight w:val="300"/>
        </w:trPr>
        <w:tc>
          <w:tcPr>
            <w:tcW w:w="1560" w:type="dxa"/>
            <w:noWrap/>
          </w:tcPr>
          <w:p w14:paraId="6E51DCC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590D5FA" w14:textId="77777777" w:rsidR="00F4257E" w:rsidRDefault="00000000">
            <w:pPr>
              <w:spacing w:after="0" w:line="240" w:lineRule="auto"/>
              <w:rPr>
                <w:rFonts w:cstheme="minorHAnsi"/>
                <w:sz w:val="14"/>
                <w:szCs w:val="16"/>
              </w:rPr>
            </w:pPr>
            <w:r>
              <w:rPr>
                <w:rFonts w:cstheme="minorHAnsi"/>
                <w:sz w:val="14"/>
                <w:szCs w:val="16"/>
              </w:rPr>
              <w:t>NC_052500.1:16608169</w:t>
            </w:r>
          </w:p>
        </w:tc>
        <w:tc>
          <w:tcPr>
            <w:tcW w:w="1268" w:type="dxa"/>
            <w:noWrap/>
          </w:tcPr>
          <w:p w14:paraId="306DBD80"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D0B9DA1"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41AB2A4A"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E823C03"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54524D8"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23A3AF4" w14:textId="77777777">
        <w:trPr>
          <w:trHeight w:val="355"/>
        </w:trPr>
        <w:tc>
          <w:tcPr>
            <w:tcW w:w="1560" w:type="dxa"/>
            <w:shd w:val="clear" w:color="auto" w:fill="B4C6E7" w:themeFill="accent1" w:themeFillTint="66"/>
            <w:noWrap/>
          </w:tcPr>
          <w:p w14:paraId="79CA9A5A"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6C90787C" w14:textId="77777777" w:rsidR="00F4257E" w:rsidRDefault="00000000">
            <w:pPr>
              <w:spacing w:after="0" w:line="240" w:lineRule="auto"/>
              <w:rPr>
                <w:rFonts w:cstheme="minorHAnsi"/>
                <w:sz w:val="14"/>
                <w:szCs w:val="16"/>
              </w:rPr>
            </w:pPr>
            <w:r>
              <w:rPr>
                <w:rFonts w:cstheme="minorHAnsi"/>
                <w:sz w:val="14"/>
                <w:szCs w:val="16"/>
              </w:rPr>
              <w:t>NC_052500.1:18467508</w:t>
            </w:r>
          </w:p>
        </w:tc>
        <w:tc>
          <w:tcPr>
            <w:tcW w:w="1268" w:type="dxa"/>
            <w:shd w:val="clear" w:color="auto" w:fill="B4C6E7" w:themeFill="accent1" w:themeFillTint="66"/>
          </w:tcPr>
          <w:p w14:paraId="7D6B2EBF" w14:textId="77777777" w:rsidR="00F4257E" w:rsidRDefault="00000000">
            <w:pPr>
              <w:spacing w:after="0" w:line="240" w:lineRule="auto"/>
              <w:rPr>
                <w:rFonts w:cstheme="minorHAnsi"/>
                <w:sz w:val="14"/>
                <w:szCs w:val="16"/>
              </w:rPr>
            </w:pPr>
            <w:r>
              <w:rPr>
                <w:rFonts w:cstheme="minorHAnsi"/>
                <w:sz w:val="14"/>
                <w:szCs w:val="16"/>
              </w:rPr>
              <w:t>LOC120768270   LOC120767202</w:t>
            </w:r>
          </w:p>
        </w:tc>
        <w:tc>
          <w:tcPr>
            <w:tcW w:w="2410" w:type="dxa"/>
            <w:shd w:val="clear" w:color="auto" w:fill="B4C6E7" w:themeFill="accent1" w:themeFillTint="66"/>
          </w:tcPr>
          <w:p w14:paraId="13ED3F6A"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18456542..</w:t>
            </w:r>
            <w:proofErr w:type="gramEnd"/>
            <w:r>
              <w:rPr>
                <w:rFonts w:cstheme="minorHAnsi"/>
                <w:sz w:val="14"/>
                <w:szCs w:val="16"/>
              </w:rPr>
              <w:t>18457851)  NC_052500.1 (18459100..18475526)</w:t>
            </w:r>
          </w:p>
        </w:tc>
        <w:tc>
          <w:tcPr>
            <w:tcW w:w="2409" w:type="dxa"/>
            <w:shd w:val="clear" w:color="auto" w:fill="B4C6E7" w:themeFill="accent1" w:themeFillTint="66"/>
          </w:tcPr>
          <w:p w14:paraId="0FA679E3" w14:textId="77777777" w:rsidR="00F4257E" w:rsidRDefault="00000000">
            <w:pPr>
              <w:spacing w:after="0" w:line="240" w:lineRule="auto"/>
              <w:rPr>
                <w:rFonts w:cstheme="minorHAnsi"/>
                <w:sz w:val="14"/>
                <w:szCs w:val="16"/>
              </w:rPr>
            </w:pPr>
            <w:r>
              <w:rPr>
                <w:rFonts w:cstheme="minorHAnsi"/>
                <w:sz w:val="14"/>
                <w:szCs w:val="16"/>
              </w:rPr>
              <w:t>protein YIPF6                                                                                                      trehalose-phosphate phosphatase B</w:t>
            </w:r>
          </w:p>
        </w:tc>
        <w:tc>
          <w:tcPr>
            <w:tcW w:w="4395" w:type="dxa"/>
            <w:shd w:val="clear" w:color="auto" w:fill="B4C6E7" w:themeFill="accent1" w:themeFillTint="66"/>
          </w:tcPr>
          <w:p w14:paraId="009EABAC" w14:textId="77777777" w:rsidR="00F4257E" w:rsidRDefault="00000000">
            <w:pPr>
              <w:spacing w:after="0" w:line="240" w:lineRule="auto"/>
              <w:rPr>
                <w:rFonts w:cstheme="minorHAnsi"/>
                <w:sz w:val="14"/>
                <w:szCs w:val="16"/>
              </w:rPr>
            </w:pPr>
            <w:r>
              <w:rPr>
                <w:rFonts w:cstheme="minorHAnsi"/>
                <w:sz w:val="14"/>
                <w:szCs w:val="16"/>
              </w:rPr>
              <w:t>transmembrane protein located in Golgi apparatus and ER                                     likely involved in thermotolerance in soldier flies (</w:t>
            </w:r>
            <w:proofErr w:type="spellStart"/>
            <w:r>
              <w:rPr>
                <w:rFonts w:cstheme="minorHAnsi"/>
                <w:sz w:val="14"/>
                <w:szCs w:val="16"/>
              </w:rPr>
              <w:t>Stratiomyidae</w:t>
            </w:r>
            <w:proofErr w:type="spellEnd"/>
            <w:r>
              <w:rPr>
                <w:rFonts w:cstheme="minorHAnsi"/>
                <w:sz w:val="14"/>
                <w:szCs w:val="16"/>
              </w:rPr>
              <w:t>) larvae</w:t>
            </w:r>
          </w:p>
        </w:tc>
        <w:tc>
          <w:tcPr>
            <w:tcW w:w="1984" w:type="dxa"/>
            <w:shd w:val="clear" w:color="auto" w:fill="B4C6E7" w:themeFill="accent1" w:themeFillTint="66"/>
          </w:tcPr>
          <w:p w14:paraId="622C8D6B"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{"citationID":"aXv9ttfl","properties":{"formattedCitation":"(Garbuz et al., 2008)","plainCitation":"(Garbuz et al., 2008)","noteIndex":0},"citationItems":[{"id":1018,"uris":["http://zotero.org/users/8893453/items/DZKKTF4P"],"uri":["http://zotero.org/users/8893453/items/DZKKTF4P"],"itemData":{"id":1018,"type":"article-journal","abstract":"A population of Stratiomys japonica, a species belonging to the family Stratiomyidae (Diptera), common name ‘soldier flies’, occurs in a hot volcanic spring, which is apparently among the most inhospitable environments for animals because of chemical and thermal conditions. Larvae of this species, which naturally often experience temperatures more than 40 °C, have constitutively high concentrations of the normally inducible heat-shock protein Hsp70, but very low level of corresponding mRNA. Larvae of three other species of the same family, Stratiomys singularior, Nemotelus bipunctatus and Oxycera pardalina, are confined to different type semi-aquatic habitats with contrasting thermal regime. However, all of them shared the same pattern of Hsp70 expression. Interestingly, heat-shock treatment of S. japonica larvae activates heat-shock factor and significantly induces Hsp70 synthesis, whereas larvae of O. pardalina, a species from constant cold environment, produce significantly less Hsp70 in response to heat shock. Adults of the four species also exhibit lower, but detectable levels of Hsp70 without heat shock. Larvae of all species studied have very high tolerance to temperature stress in comparison with other Diptera species investigated, probably representing an inherent adaptive feature of all Stratiomyidae enabling successful colonization of highly variable and extreme habitats.","container-title":"Molecular Ecology","DOI":"10.1111/j.1365-294X.2008.03947.x","ISSN":"1365-294X","issue":"21","language":"en","note":"_eprint: https://onlinelibrary.wiley.com/doi/pdf/10.1111/j.1365-294X.2008.03947.x","page":"4763-4777","source":"Wiley Online Library","title":"Larvae of related Diptera species from thermally contrasting habitats exhibit continuous up-regulation of heat shock proteins and high thermotolerance","volume":"17","author":[{"family":"Garbuz","given":"David G."},{"family":"Zatsepina","given":"Olga G."},{"family":"Przhiboro","given":"Andrey A."},{"family":"Yushenova","given":"Irina"},{"family":"Guzhova","given":"Irina V."},{"family":"Evgen’ev","given":"Michael B."}],"issued":{"date-parts":[["2008"]]}}}],"schema":"https://github.com/citation-style-language/schema/raw/master/csl-citation.json"} </w:instrText>
            </w:r>
            <w:r>
              <w:rPr>
                <w:rFonts w:cstheme="minorHAnsi"/>
                <w:sz w:val="14"/>
                <w:szCs w:val="16"/>
              </w:rPr>
              <w:fldChar w:fldCharType="separate"/>
            </w:r>
            <w:r>
              <w:rPr>
                <w:rFonts w:ascii="Calibri" w:hAnsi="Calibri" w:cs="Calibri"/>
                <w:sz w:val="14"/>
              </w:rPr>
              <w:t>(</w:t>
            </w:r>
            <w:proofErr w:type="spellStart"/>
            <w:r>
              <w:rPr>
                <w:rFonts w:ascii="Calibri" w:hAnsi="Calibri" w:cs="Calibri"/>
                <w:sz w:val="14"/>
              </w:rPr>
              <w:t>Garbuz</w:t>
            </w:r>
            <w:proofErr w:type="spellEnd"/>
            <w:r>
              <w:rPr>
                <w:rFonts w:ascii="Calibri" w:hAnsi="Calibri" w:cs="Calibri"/>
                <w:sz w:val="14"/>
              </w:rPr>
              <w:t xml:space="preserve"> et al., 2008)</w:t>
            </w:r>
            <w:r>
              <w:rPr>
                <w:rFonts w:cstheme="minorHAnsi"/>
                <w:sz w:val="14"/>
                <w:szCs w:val="16"/>
              </w:rPr>
              <w:fldChar w:fldCharType="end"/>
            </w:r>
          </w:p>
        </w:tc>
      </w:tr>
      <w:tr w:rsidR="00F4257E" w14:paraId="3C54AFB9" w14:textId="77777777">
        <w:trPr>
          <w:trHeight w:val="300"/>
        </w:trPr>
        <w:tc>
          <w:tcPr>
            <w:tcW w:w="1560" w:type="dxa"/>
            <w:noWrap/>
          </w:tcPr>
          <w:p w14:paraId="6EF49C5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91DF565" w14:textId="77777777" w:rsidR="00F4257E" w:rsidRDefault="00000000">
            <w:pPr>
              <w:spacing w:after="0" w:line="240" w:lineRule="auto"/>
              <w:rPr>
                <w:rFonts w:cstheme="minorHAnsi"/>
                <w:sz w:val="14"/>
                <w:szCs w:val="16"/>
              </w:rPr>
            </w:pPr>
            <w:r>
              <w:rPr>
                <w:rFonts w:cstheme="minorHAnsi"/>
                <w:sz w:val="14"/>
                <w:szCs w:val="16"/>
              </w:rPr>
              <w:t>NC_052500.1:21050807</w:t>
            </w:r>
          </w:p>
        </w:tc>
        <w:tc>
          <w:tcPr>
            <w:tcW w:w="1268" w:type="dxa"/>
            <w:noWrap/>
          </w:tcPr>
          <w:p w14:paraId="4D5BE40E" w14:textId="77777777" w:rsidR="00F4257E" w:rsidRDefault="00000000">
            <w:pPr>
              <w:spacing w:after="0" w:line="240" w:lineRule="auto"/>
              <w:rPr>
                <w:rFonts w:cstheme="minorHAnsi"/>
                <w:sz w:val="14"/>
                <w:szCs w:val="16"/>
              </w:rPr>
            </w:pPr>
            <w:r>
              <w:rPr>
                <w:rFonts w:cstheme="minorHAnsi"/>
                <w:sz w:val="14"/>
                <w:szCs w:val="16"/>
              </w:rPr>
              <w:t>LOC120767328</w:t>
            </w:r>
          </w:p>
        </w:tc>
        <w:tc>
          <w:tcPr>
            <w:tcW w:w="2410" w:type="dxa"/>
            <w:noWrap/>
          </w:tcPr>
          <w:p w14:paraId="5948C80C"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21048044..</w:t>
            </w:r>
            <w:proofErr w:type="gramEnd"/>
            <w:r>
              <w:rPr>
                <w:rFonts w:cstheme="minorHAnsi"/>
                <w:sz w:val="14"/>
                <w:szCs w:val="16"/>
              </w:rPr>
              <w:t>21116411)</w:t>
            </w:r>
          </w:p>
        </w:tc>
        <w:tc>
          <w:tcPr>
            <w:tcW w:w="2409" w:type="dxa"/>
            <w:noWrap/>
          </w:tcPr>
          <w:p w14:paraId="582F61D4"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2CC8EA51"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2D1F946" w14:textId="77777777" w:rsidR="00F4257E" w:rsidRDefault="00F4257E">
            <w:pPr>
              <w:spacing w:after="0" w:line="240" w:lineRule="auto"/>
              <w:rPr>
                <w:rFonts w:cstheme="minorHAnsi"/>
                <w:sz w:val="14"/>
                <w:szCs w:val="16"/>
              </w:rPr>
            </w:pPr>
          </w:p>
        </w:tc>
      </w:tr>
      <w:tr w:rsidR="00F4257E" w14:paraId="12619A6C" w14:textId="77777777">
        <w:trPr>
          <w:trHeight w:val="300"/>
        </w:trPr>
        <w:tc>
          <w:tcPr>
            <w:tcW w:w="1560" w:type="dxa"/>
            <w:noWrap/>
          </w:tcPr>
          <w:p w14:paraId="17E61604"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0E747B4" w14:textId="77777777" w:rsidR="00F4257E" w:rsidRDefault="00000000">
            <w:pPr>
              <w:spacing w:after="0" w:line="240" w:lineRule="auto"/>
              <w:rPr>
                <w:rFonts w:cstheme="minorHAnsi"/>
                <w:sz w:val="14"/>
                <w:szCs w:val="16"/>
              </w:rPr>
            </w:pPr>
            <w:r>
              <w:rPr>
                <w:rFonts w:cstheme="minorHAnsi"/>
                <w:sz w:val="14"/>
                <w:szCs w:val="16"/>
              </w:rPr>
              <w:t>NC_052500.1:34298632</w:t>
            </w:r>
          </w:p>
        </w:tc>
        <w:tc>
          <w:tcPr>
            <w:tcW w:w="1268" w:type="dxa"/>
            <w:noWrap/>
          </w:tcPr>
          <w:p w14:paraId="73B6C3B1"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57E4E84"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997097A"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25359E5"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62AC9875" w14:textId="77777777" w:rsidR="00F4257E" w:rsidRDefault="00000000">
            <w:pPr>
              <w:spacing w:after="0" w:line="240" w:lineRule="auto"/>
              <w:rPr>
                <w:rFonts w:cstheme="minorHAnsi"/>
                <w:sz w:val="14"/>
                <w:szCs w:val="16"/>
              </w:rPr>
            </w:pPr>
            <w:r>
              <w:rPr>
                <w:rFonts w:cstheme="minorHAnsi"/>
                <w:sz w:val="14"/>
                <w:szCs w:val="16"/>
              </w:rPr>
              <w:t> </w:t>
            </w:r>
          </w:p>
        </w:tc>
      </w:tr>
      <w:tr w:rsidR="00F4257E" w14:paraId="409BFB91" w14:textId="77777777">
        <w:trPr>
          <w:trHeight w:val="300"/>
        </w:trPr>
        <w:tc>
          <w:tcPr>
            <w:tcW w:w="1560" w:type="dxa"/>
            <w:noWrap/>
          </w:tcPr>
          <w:p w14:paraId="456DD383"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1581DDC" w14:textId="77777777" w:rsidR="00F4257E" w:rsidRDefault="00000000">
            <w:pPr>
              <w:spacing w:after="0" w:line="240" w:lineRule="auto"/>
              <w:rPr>
                <w:rFonts w:cstheme="minorHAnsi"/>
                <w:sz w:val="14"/>
                <w:szCs w:val="16"/>
              </w:rPr>
            </w:pPr>
            <w:r>
              <w:rPr>
                <w:rFonts w:cstheme="minorHAnsi"/>
                <w:sz w:val="14"/>
                <w:szCs w:val="16"/>
              </w:rPr>
              <w:t>NC_052500.1:46309826</w:t>
            </w:r>
          </w:p>
        </w:tc>
        <w:tc>
          <w:tcPr>
            <w:tcW w:w="1268" w:type="dxa"/>
            <w:noWrap/>
          </w:tcPr>
          <w:p w14:paraId="4C7E4F85"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24BD8FEA"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746BB62"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0F8F5AFF"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9A2AB8D" w14:textId="77777777" w:rsidR="00F4257E" w:rsidRDefault="00000000">
            <w:pPr>
              <w:spacing w:after="0" w:line="240" w:lineRule="auto"/>
              <w:rPr>
                <w:rFonts w:cstheme="minorHAnsi"/>
                <w:sz w:val="14"/>
                <w:szCs w:val="16"/>
              </w:rPr>
            </w:pPr>
            <w:r>
              <w:rPr>
                <w:rFonts w:cstheme="minorHAnsi"/>
                <w:sz w:val="14"/>
                <w:szCs w:val="16"/>
              </w:rPr>
              <w:t> </w:t>
            </w:r>
          </w:p>
        </w:tc>
      </w:tr>
      <w:tr w:rsidR="00F4257E" w14:paraId="785C9A9B" w14:textId="77777777">
        <w:trPr>
          <w:trHeight w:val="300"/>
        </w:trPr>
        <w:tc>
          <w:tcPr>
            <w:tcW w:w="1560" w:type="dxa"/>
            <w:noWrap/>
          </w:tcPr>
          <w:p w14:paraId="3B0EBE1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FA079F0" w14:textId="77777777" w:rsidR="00F4257E" w:rsidRDefault="00000000">
            <w:pPr>
              <w:spacing w:after="0" w:line="240" w:lineRule="auto"/>
              <w:rPr>
                <w:rFonts w:cstheme="minorHAnsi"/>
                <w:sz w:val="14"/>
                <w:szCs w:val="16"/>
              </w:rPr>
            </w:pPr>
            <w:r>
              <w:rPr>
                <w:rFonts w:cstheme="minorHAnsi"/>
                <w:sz w:val="14"/>
                <w:szCs w:val="16"/>
              </w:rPr>
              <w:t>NC_052500.1:51137017</w:t>
            </w:r>
          </w:p>
        </w:tc>
        <w:tc>
          <w:tcPr>
            <w:tcW w:w="1268" w:type="dxa"/>
            <w:noWrap/>
          </w:tcPr>
          <w:p w14:paraId="0A72BB64" w14:textId="77777777" w:rsidR="00F4257E" w:rsidRDefault="00000000">
            <w:pPr>
              <w:spacing w:after="0" w:line="240" w:lineRule="auto"/>
              <w:rPr>
                <w:rFonts w:cstheme="minorHAnsi"/>
                <w:sz w:val="14"/>
                <w:szCs w:val="16"/>
              </w:rPr>
            </w:pPr>
            <w:r>
              <w:rPr>
                <w:rFonts w:cstheme="minorHAnsi"/>
                <w:sz w:val="14"/>
                <w:szCs w:val="16"/>
              </w:rPr>
              <w:t>LOC120769259</w:t>
            </w:r>
          </w:p>
        </w:tc>
        <w:tc>
          <w:tcPr>
            <w:tcW w:w="2410" w:type="dxa"/>
            <w:noWrap/>
          </w:tcPr>
          <w:p w14:paraId="6E8B9E94"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51135788..</w:t>
            </w:r>
            <w:proofErr w:type="gramEnd"/>
            <w:r>
              <w:rPr>
                <w:rFonts w:cstheme="minorHAnsi"/>
                <w:sz w:val="14"/>
                <w:szCs w:val="16"/>
              </w:rPr>
              <w:t>51303832)</w:t>
            </w:r>
          </w:p>
        </w:tc>
        <w:tc>
          <w:tcPr>
            <w:tcW w:w="2409" w:type="dxa"/>
            <w:noWrap/>
          </w:tcPr>
          <w:p w14:paraId="7D4F76E4" w14:textId="77777777" w:rsidR="00F4257E" w:rsidRDefault="00000000">
            <w:pPr>
              <w:spacing w:after="0" w:line="240" w:lineRule="auto"/>
              <w:rPr>
                <w:rFonts w:cstheme="minorHAnsi"/>
                <w:sz w:val="14"/>
                <w:szCs w:val="16"/>
              </w:rPr>
            </w:pPr>
            <w:r>
              <w:rPr>
                <w:rFonts w:cstheme="minorHAnsi"/>
                <w:sz w:val="14"/>
                <w:szCs w:val="16"/>
              </w:rPr>
              <w:t>protein outspread</w:t>
            </w:r>
          </w:p>
        </w:tc>
        <w:tc>
          <w:tcPr>
            <w:tcW w:w="4395" w:type="dxa"/>
            <w:noWrap/>
          </w:tcPr>
          <w:p w14:paraId="6C911504" w14:textId="77777777" w:rsidR="00F4257E" w:rsidRDefault="00000000">
            <w:pPr>
              <w:spacing w:after="0" w:line="240" w:lineRule="auto"/>
              <w:rPr>
                <w:rFonts w:cstheme="minorHAnsi"/>
                <w:sz w:val="14"/>
                <w:szCs w:val="16"/>
              </w:rPr>
            </w:pPr>
            <w:r>
              <w:rPr>
                <w:rFonts w:cstheme="minorHAnsi"/>
                <w:sz w:val="14"/>
                <w:szCs w:val="16"/>
              </w:rPr>
              <w:t>involved in cell organization and cytoskeletal binding</w:t>
            </w:r>
          </w:p>
        </w:tc>
        <w:tc>
          <w:tcPr>
            <w:tcW w:w="1984" w:type="dxa"/>
            <w:noWrap/>
          </w:tcPr>
          <w:p w14:paraId="14E034F7"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56EC6AAE" w14:textId="77777777">
        <w:trPr>
          <w:trHeight w:val="300"/>
        </w:trPr>
        <w:tc>
          <w:tcPr>
            <w:tcW w:w="1560" w:type="dxa"/>
            <w:noWrap/>
          </w:tcPr>
          <w:p w14:paraId="13A412F7"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8783B84" w14:textId="77777777" w:rsidR="00F4257E" w:rsidRDefault="00000000">
            <w:pPr>
              <w:spacing w:after="0" w:line="240" w:lineRule="auto"/>
              <w:rPr>
                <w:rFonts w:cstheme="minorHAnsi"/>
                <w:sz w:val="14"/>
                <w:szCs w:val="16"/>
              </w:rPr>
            </w:pPr>
            <w:r>
              <w:rPr>
                <w:rFonts w:cstheme="minorHAnsi"/>
                <w:sz w:val="14"/>
                <w:szCs w:val="16"/>
              </w:rPr>
              <w:t>NC_052500.1:52006698</w:t>
            </w:r>
          </w:p>
        </w:tc>
        <w:tc>
          <w:tcPr>
            <w:tcW w:w="1268" w:type="dxa"/>
            <w:noWrap/>
          </w:tcPr>
          <w:p w14:paraId="578FE9C1"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70770CC"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037F1A3B"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3E1DEDED"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1D3D622F"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AAE2078" w14:textId="77777777">
        <w:trPr>
          <w:trHeight w:val="300"/>
        </w:trPr>
        <w:tc>
          <w:tcPr>
            <w:tcW w:w="1560" w:type="dxa"/>
            <w:noWrap/>
          </w:tcPr>
          <w:p w14:paraId="46C58B99"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3894620" w14:textId="77777777" w:rsidR="00F4257E" w:rsidRDefault="00000000">
            <w:pPr>
              <w:spacing w:after="0" w:line="240" w:lineRule="auto"/>
              <w:rPr>
                <w:rFonts w:cstheme="minorHAnsi"/>
                <w:sz w:val="14"/>
                <w:szCs w:val="16"/>
              </w:rPr>
            </w:pPr>
            <w:r>
              <w:rPr>
                <w:rFonts w:cstheme="minorHAnsi"/>
                <w:sz w:val="14"/>
                <w:szCs w:val="16"/>
              </w:rPr>
              <w:t>NC_052500.1:60188524</w:t>
            </w:r>
          </w:p>
        </w:tc>
        <w:tc>
          <w:tcPr>
            <w:tcW w:w="1268" w:type="dxa"/>
            <w:noWrap/>
          </w:tcPr>
          <w:p w14:paraId="6453EF6C"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0314EC1D"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54B2BAE6"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67B8E365"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AF8825E"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D260E42" w14:textId="77777777">
        <w:trPr>
          <w:trHeight w:val="300"/>
        </w:trPr>
        <w:tc>
          <w:tcPr>
            <w:tcW w:w="1560" w:type="dxa"/>
            <w:noWrap/>
          </w:tcPr>
          <w:p w14:paraId="3520910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D67C568" w14:textId="77777777" w:rsidR="00F4257E" w:rsidRDefault="00000000">
            <w:pPr>
              <w:spacing w:after="0" w:line="240" w:lineRule="auto"/>
              <w:rPr>
                <w:rFonts w:cstheme="minorHAnsi"/>
                <w:sz w:val="14"/>
                <w:szCs w:val="16"/>
              </w:rPr>
            </w:pPr>
            <w:r>
              <w:rPr>
                <w:rFonts w:cstheme="minorHAnsi"/>
                <w:sz w:val="14"/>
                <w:szCs w:val="16"/>
              </w:rPr>
              <w:t>NC_052500.1:74805999</w:t>
            </w:r>
          </w:p>
        </w:tc>
        <w:tc>
          <w:tcPr>
            <w:tcW w:w="1268" w:type="dxa"/>
            <w:noWrap/>
          </w:tcPr>
          <w:p w14:paraId="510CEBCA"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7BE8962"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63A96F1C"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76185E69"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1FEAC8CC" w14:textId="77777777" w:rsidR="00F4257E" w:rsidRDefault="00000000">
            <w:pPr>
              <w:spacing w:after="0" w:line="240" w:lineRule="auto"/>
              <w:rPr>
                <w:rFonts w:cstheme="minorHAnsi"/>
                <w:sz w:val="14"/>
                <w:szCs w:val="16"/>
              </w:rPr>
            </w:pPr>
            <w:r>
              <w:rPr>
                <w:rFonts w:cstheme="minorHAnsi"/>
                <w:sz w:val="14"/>
                <w:szCs w:val="16"/>
              </w:rPr>
              <w:t> </w:t>
            </w:r>
          </w:p>
        </w:tc>
      </w:tr>
      <w:tr w:rsidR="00F4257E" w14:paraId="5145F365" w14:textId="77777777">
        <w:trPr>
          <w:trHeight w:val="300"/>
        </w:trPr>
        <w:tc>
          <w:tcPr>
            <w:tcW w:w="1560" w:type="dxa"/>
            <w:shd w:val="clear" w:color="auto" w:fill="B4C6E7" w:themeFill="accent1" w:themeFillTint="66"/>
            <w:noWrap/>
          </w:tcPr>
          <w:p w14:paraId="07FDACC8"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29DA2DFA" w14:textId="77777777" w:rsidR="00F4257E" w:rsidRDefault="00000000">
            <w:pPr>
              <w:spacing w:after="0" w:line="240" w:lineRule="auto"/>
              <w:rPr>
                <w:rFonts w:cstheme="minorHAnsi"/>
                <w:sz w:val="14"/>
                <w:szCs w:val="16"/>
              </w:rPr>
            </w:pPr>
            <w:r>
              <w:rPr>
                <w:rFonts w:cstheme="minorHAnsi"/>
                <w:sz w:val="14"/>
                <w:szCs w:val="16"/>
              </w:rPr>
              <w:t>NC_052500.1:76636749</w:t>
            </w:r>
          </w:p>
        </w:tc>
        <w:tc>
          <w:tcPr>
            <w:tcW w:w="1268" w:type="dxa"/>
            <w:shd w:val="clear" w:color="auto" w:fill="B4C6E7" w:themeFill="accent1" w:themeFillTint="66"/>
            <w:noWrap/>
          </w:tcPr>
          <w:p w14:paraId="3222A7F0" w14:textId="77777777" w:rsidR="00F4257E" w:rsidRDefault="00000000">
            <w:pPr>
              <w:spacing w:after="0" w:line="240" w:lineRule="auto"/>
              <w:rPr>
                <w:rFonts w:cstheme="minorHAnsi"/>
                <w:sz w:val="14"/>
                <w:szCs w:val="16"/>
              </w:rPr>
            </w:pPr>
            <w:r>
              <w:rPr>
                <w:rFonts w:cstheme="minorHAnsi"/>
                <w:sz w:val="14"/>
                <w:szCs w:val="16"/>
              </w:rPr>
              <w:t>LOC120769762</w:t>
            </w:r>
          </w:p>
        </w:tc>
        <w:tc>
          <w:tcPr>
            <w:tcW w:w="2410" w:type="dxa"/>
            <w:shd w:val="clear" w:color="auto" w:fill="B4C6E7" w:themeFill="accent1" w:themeFillTint="66"/>
            <w:noWrap/>
          </w:tcPr>
          <w:p w14:paraId="76916D0A"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76539399..</w:t>
            </w:r>
            <w:proofErr w:type="gramEnd"/>
            <w:r>
              <w:rPr>
                <w:rFonts w:cstheme="minorHAnsi"/>
                <w:sz w:val="14"/>
                <w:szCs w:val="16"/>
              </w:rPr>
              <w:t>76724385)</w:t>
            </w:r>
          </w:p>
        </w:tc>
        <w:tc>
          <w:tcPr>
            <w:tcW w:w="2409" w:type="dxa"/>
            <w:shd w:val="clear" w:color="auto" w:fill="B4C6E7" w:themeFill="accent1" w:themeFillTint="66"/>
            <w:noWrap/>
          </w:tcPr>
          <w:p w14:paraId="44110414" w14:textId="77777777" w:rsidR="00F4257E" w:rsidRDefault="00000000">
            <w:pPr>
              <w:spacing w:after="0" w:line="240" w:lineRule="auto"/>
              <w:rPr>
                <w:rFonts w:cstheme="minorHAnsi"/>
                <w:sz w:val="14"/>
                <w:szCs w:val="16"/>
              </w:rPr>
            </w:pPr>
            <w:r>
              <w:rPr>
                <w:rFonts w:cstheme="minorHAnsi"/>
                <w:sz w:val="14"/>
                <w:szCs w:val="16"/>
              </w:rPr>
              <w:t>protein FAM102B</w:t>
            </w:r>
          </w:p>
        </w:tc>
        <w:tc>
          <w:tcPr>
            <w:tcW w:w="4395" w:type="dxa"/>
            <w:shd w:val="clear" w:color="auto" w:fill="B4C6E7" w:themeFill="accent1" w:themeFillTint="66"/>
            <w:noWrap/>
          </w:tcPr>
          <w:p w14:paraId="5BD65F63" w14:textId="77777777" w:rsidR="00F4257E" w:rsidRDefault="00000000">
            <w:pPr>
              <w:spacing w:after="0" w:line="240" w:lineRule="auto"/>
              <w:rPr>
                <w:rFonts w:cstheme="minorHAnsi"/>
                <w:sz w:val="14"/>
                <w:szCs w:val="16"/>
              </w:rPr>
            </w:pPr>
            <w:r>
              <w:rPr>
                <w:rFonts w:cstheme="minorHAnsi"/>
                <w:sz w:val="14"/>
                <w:szCs w:val="16"/>
              </w:rPr>
              <w:t>involved in dsRNA transport</w:t>
            </w:r>
          </w:p>
        </w:tc>
        <w:tc>
          <w:tcPr>
            <w:tcW w:w="1984" w:type="dxa"/>
            <w:shd w:val="clear" w:color="auto" w:fill="B4C6E7" w:themeFill="accent1" w:themeFillTint="66"/>
            <w:noWrap/>
          </w:tcPr>
          <w:p w14:paraId="4A1636ED"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64B54147" w14:textId="77777777">
        <w:trPr>
          <w:trHeight w:val="512"/>
        </w:trPr>
        <w:tc>
          <w:tcPr>
            <w:tcW w:w="1560" w:type="dxa"/>
            <w:noWrap/>
          </w:tcPr>
          <w:p w14:paraId="0397469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tcPr>
          <w:p w14:paraId="5D7C64C6" w14:textId="77777777" w:rsidR="00F4257E" w:rsidRDefault="00000000">
            <w:pPr>
              <w:spacing w:after="0" w:line="240" w:lineRule="auto"/>
              <w:rPr>
                <w:rFonts w:cstheme="minorHAnsi"/>
                <w:sz w:val="14"/>
                <w:szCs w:val="16"/>
              </w:rPr>
            </w:pPr>
            <w:r>
              <w:rPr>
                <w:rFonts w:cstheme="minorHAnsi"/>
                <w:sz w:val="14"/>
                <w:szCs w:val="16"/>
              </w:rPr>
              <w:t>NC_052500.1:78091361</w:t>
            </w:r>
          </w:p>
        </w:tc>
        <w:tc>
          <w:tcPr>
            <w:tcW w:w="1268" w:type="dxa"/>
          </w:tcPr>
          <w:p w14:paraId="0832F02D" w14:textId="77777777" w:rsidR="00F4257E" w:rsidRDefault="00000000">
            <w:pPr>
              <w:spacing w:after="0" w:line="240" w:lineRule="auto"/>
              <w:rPr>
                <w:rFonts w:cstheme="minorHAnsi"/>
                <w:sz w:val="14"/>
                <w:szCs w:val="16"/>
              </w:rPr>
            </w:pPr>
            <w:r>
              <w:rPr>
                <w:rFonts w:cstheme="minorHAnsi"/>
                <w:sz w:val="14"/>
                <w:szCs w:val="16"/>
              </w:rPr>
              <w:t>LOC</w:t>
            </w:r>
            <w:proofErr w:type="gramStart"/>
            <w:r>
              <w:rPr>
                <w:rFonts w:cstheme="minorHAnsi"/>
                <w:sz w:val="14"/>
                <w:szCs w:val="16"/>
              </w:rPr>
              <w:t>120769090  LOC</w:t>
            </w:r>
            <w:proofErr w:type="gramEnd"/>
            <w:r>
              <w:rPr>
                <w:rFonts w:cstheme="minorHAnsi"/>
                <w:sz w:val="14"/>
                <w:szCs w:val="16"/>
              </w:rPr>
              <w:t>120769120</w:t>
            </w:r>
          </w:p>
        </w:tc>
        <w:tc>
          <w:tcPr>
            <w:tcW w:w="2410" w:type="dxa"/>
          </w:tcPr>
          <w:p w14:paraId="2534A592"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78015222..</w:t>
            </w:r>
            <w:proofErr w:type="gramEnd"/>
            <w:r>
              <w:rPr>
                <w:rFonts w:cstheme="minorHAnsi"/>
                <w:sz w:val="14"/>
                <w:szCs w:val="16"/>
              </w:rPr>
              <w:t>78088808) NC_052500.1 (78096485..78097837)</w:t>
            </w:r>
          </w:p>
        </w:tc>
        <w:tc>
          <w:tcPr>
            <w:tcW w:w="2409" w:type="dxa"/>
          </w:tcPr>
          <w:p w14:paraId="6FC0A6DB" w14:textId="77777777" w:rsidR="00F4257E" w:rsidRDefault="00000000">
            <w:pPr>
              <w:spacing w:after="0" w:line="240" w:lineRule="auto"/>
              <w:rPr>
                <w:rFonts w:cstheme="minorHAnsi"/>
                <w:sz w:val="14"/>
                <w:szCs w:val="16"/>
              </w:rPr>
            </w:pPr>
            <w:r>
              <w:rPr>
                <w:rFonts w:cstheme="minorHAnsi"/>
                <w:sz w:val="14"/>
                <w:szCs w:val="16"/>
              </w:rPr>
              <w:t>protein obstructor-E                                                                                           uncharacterized</w:t>
            </w:r>
          </w:p>
        </w:tc>
        <w:tc>
          <w:tcPr>
            <w:tcW w:w="4395" w:type="dxa"/>
          </w:tcPr>
          <w:p w14:paraId="4CCE1113" w14:textId="77777777" w:rsidR="00F4257E" w:rsidRDefault="00000000">
            <w:pPr>
              <w:spacing w:after="0" w:line="240" w:lineRule="auto"/>
              <w:rPr>
                <w:rFonts w:cstheme="minorHAnsi"/>
                <w:sz w:val="14"/>
                <w:szCs w:val="16"/>
              </w:rPr>
            </w:pPr>
            <w:r>
              <w:rPr>
                <w:rFonts w:cstheme="minorHAnsi"/>
                <w:sz w:val="14"/>
                <w:szCs w:val="16"/>
              </w:rPr>
              <w:t>chitin-binding protein important for expandability of the larval cuticle (maybe a better protect for body under harsh environmental conditions), also, involved in carbohydrate metabolism</w:t>
            </w:r>
          </w:p>
        </w:tc>
        <w:tc>
          <w:tcPr>
            <w:tcW w:w="1984" w:type="dxa"/>
          </w:tcPr>
          <w:p w14:paraId="1871E6F0"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{"citationID":"JlRZIANm","properties":{"formattedCitation":"(von Wyschetzki et al., 2015)","plainCitation":"(von Wyschetzki et al., 2015)","noteIndex":0},"citationItems":[{"id":1022,"uris":["http://zotero.org/users/8893453/items/7FWNWALP"],"uri":["http://zotero.org/users/8893453/items/7FWNWALP"],"itemData":{"id":1022,"type":"article-journal","abstract":"Life-history theory predicts a trade-off between reproductive investment and self-maintenance. The negative association between fertility and longevity found throughout multicellular organisms supports this prediction. As an important exception, the reproductives of many eusocial insects (ants, bees, and termites) are simultaneously very long-lived and highly fertile. Here, we examine the proximate basis for this exceptional relationship by comparing whole-body transcriptomes of differently aged queens of the ant Cardiocondyla obscurior. We show that the sets of genes differentially expressed with age significantly overlap with age-related expression changes previously found in female Drosophila melanogaster. We identified several developmental processes, such as the generation of neurons, as common signatures of aging. More generally, however, gene expression in ant queens and flies changes with age mainly in opposite directions. In contrast to flies, reproduction-associated genes were upregulated and genes associated with metabolic processes and muscle contraction were downregulated in old relative to young ant queens. Furthermore, we searched for putative C. obscurior longevity candidates associated with the previously reported lifespan-prolonging effect of mating by comparing the transcriptomes of queens that differed in mating and reproductive status. We found 21 genes, including the putative aging candidate NLaz (an insect homolog of APOD), which were consistently more highly expressed in short-lived, unmated queens than in long-lived, mated queens. Our study provides clear evidence that the alternative regulation of conserved molecular pathways that mediate the interplay among mating, egg laying, and aging underlies the lack of the fecundity/longevity trade-off in ant queens.","container-title":"Molecular Biology and Evolution","DOI":"10.1093/molbev/msv186","ISSN":"0737-4038","issue":"12","journalAbbreviation":"Molecular Biology and Evolution","page":"3173-3185","source":"Silverchair","title":"Transcriptomic Signatures Mirror the Lack of the Fecundity/Longevity Trade-Off in Ant Queens","volume":"32","author":[{"family":"Wyschetzki","given":"Katharina","non-dropping-particle":"von"},{"family":"Rueppell","given":"Olav"},{"family":"Oettler","given":"Jan"},{"family":"Heinze","given":"Jürgen"}],"issued":{"date-parts":[["2015",12,1]]}}}],"schema":"https://github.com/citation-style-language/schema/raw/master/csl-citation.json"} </w:instrText>
            </w:r>
            <w:r>
              <w:rPr>
                <w:rFonts w:cstheme="minorHAnsi"/>
                <w:sz w:val="14"/>
                <w:szCs w:val="16"/>
              </w:rPr>
              <w:fldChar w:fldCharType="separate"/>
            </w:r>
            <w:r>
              <w:rPr>
                <w:rFonts w:ascii="Calibri" w:hAnsi="Calibri" w:cs="Calibri"/>
                <w:sz w:val="14"/>
              </w:rPr>
              <w:t xml:space="preserve">(von </w:t>
            </w:r>
            <w:proofErr w:type="spellStart"/>
            <w:r>
              <w:rPr>
                <w:rFonts w:ascii="Calibri" w:hAnsi="Calibri" w:cs="Calibri"/>
                <w:sz w:val="14"/>
              </w:rPr>
              <w:t>Wyschetzki</w:t>
            </w:r>
            <w:proofErr w:type="spellEnd"/>
            <w:r>
              <w:rPr>
                <w:rFonts w:ascii="Calibri" w:hAnsi="Calibri" w:cs="Calibri"/>
                <w:sz w:val="14"/>
              </w:rPr>
              <w:t xml:space="preserve"> et al., 2015)</w:t>
            </w:r>
            <w:r>
              <w:rPr>
                <w:rFonts w:cstheme="minorHAnsi"/>
                <w:sz w:val="14"/>
                <w:szCs w:val="16"/>
              </w:rPr>
              <w:fldChar w:fldCharType="end"/>
            </w:r>
          </w:p>
        </w:tc>
      </w:tr>
      <w:tr w:rsidR="00F4257E" w14:paraId="66A81229" w14:textId="77777777">
        <w:trPr>
          <w:trHeight w:val="300"/>
        </w:trPr>
        <w:tc>
          <w:tcPr>
            <w:tcW w:w="1560" w:type="dxa"/>
            <w:noWrap/>
          </w:tcPr>
          <w:p w14:paraId="1896348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56B1DC7" w14:textId="77777777" w:rsidR="00F4257E" w:rsidRDefault="00000000">
            <w:pPr>
              <w:spacing w:after="0" w:line="240" w:lineRule="auto"/>
              <w:rPr>
                <w:rFonts w:cstheme="minorHAnsi"/>
                <w:sz w:val="14"/>
                <w:szCs w:val="16"/>
              </w:rPr>
            </w:pPr>
            <w:r>
              <w:rPr>
                <w:rFonts w:cstheme="minorHAnsi"/>
                <w:sz w:val="14"/>
                <w:szCs w:val="16"/>
              </w:rPr>
              <w:t>NC_052501.1:2626717</w:t>
            </w:r>
          </w:p>
        </w:tc>
        <w:tc>
          <w:tcPr>
            <w:tcW w:w="1268" w:type="dxa"/>
            <w:noWrap/>
          </w:tcPr>
          <w:p w14:paraId="09622E3E"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1694B6ED"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623A50A0"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7234029B"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054F782" w14:textId="77777777" w:rsidR="00F4257E" w:rsidRDefault="00000000">
            <w:pPr>
              <w:spacing w:after="0" w:line="240" w:lineRule="auto"/>
              <w:rPr>
                <w:rFonts w:cstheme="minorHAnsi"/>
                <w:sz w:val="14"/>
                <w:szCs w:val="16"/>
              </w:rPr>
            </w:pPr>
            <w:r>
              <w:rPr>
                <w:rFonts w:cstheme="minorHAnsi"/>
                <w:sz w:val="14"/>
                <w:szCs w:val="16"/>
              </w:rPr>
              <w:t> </w:t>
            </w:r>
          </w:p>
        </w:tc>
      </w:tr>
      <w:tr w:rsidR="00F4257E" w14:paraId="1A603954" w14:textId="77777777">
        <w:trPr>
          <w:trHeight w:val="300"/>
        </w:trPr>
        <w:tc>
          <w:tcPr>
            <w:tcW w:w="1560" w:type="dxa"/>
            <w:noWrap/>
          </w:tcPr>
          <w:p w14:paraId="58CDAA3A"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5084C28" w14:textId="77777777" w:rsidR="00F4257E" w:rsidRDefault="00000000">
            <w:pPr>
              <w:spacing w:after="0" w:line="240" w:lineRule="auto"/>
              <w:rPr>
                <w:rFonts w:cstheme="minorHAnsi"/>
                <w:sz w:val="14"/>
                <w:szCs w:val="16"/>
              </w:rPr>
            </w:pPr>
            <w:r>
              <w:rPr>
                <w:rFonts w:cstheme="minorHAnsi"/>
                <w:sz w:val="14"/>
                <w:szCs w:val="16"/>
              </w:rPr>
              <w:t>NC_052501.1:7386215</w:t>
            </w:r>
          </w:p>
        </w:tc>
        <w:tc>
          <w:tcPr>
            <w:tcW w:w="1268" w:type="dxa"/>
            <w:noWrap/>
          </w:tcPr>
          <w:p w14:paraId="0A5E999D" w14:textId="77777777" w:rsidR="00F4257E" w:rsidRDefault="00000000">
            <w:pPr>
              <w:spacing w:after="0" w:line="240" w:lineRule="auto"/>
              <w:rPr>
                <w:rFonts w:cstheme="minorHAnsi"/>
                <w:sz w:val="14"/>
                <w:szCs w:val="16"/>
              </w:rPr>
            </w:pPr>
            <w:r>
              <w:rPr>
                <w:rFonts w:cstheme="minorHAnsi"/>
                <w:sz w:val="14"/>
                <w:szCs w:val="16"/>
              </w:rPr>
              <w:t>LOC120773042</w:t>
            </w:r>
          </w:p>
        </w:tc>
        <w:tc>
          <w:tcPr>
            <w:tcW w:w="2410" w:type="dxa"/>
            <w:noWrap/>
          </w:tcPr>
          <w:p w14:paraId="6A37D1E8"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7037466..</w:t>
            </w:r>
            <w:proofErr w:type="gramEnd"/>
            <w:r>
              <w:rPr>
                <w:rFonts w:cstheme="minorHAnsi"/>
                <w:sz w:val="14"/>
                <w:szCs w:val="16"/>
              </w:rPr>
              <w:t>7401997)</w:t>
            </w:r>
          </w:p>
        </w:tc>
        <w:tc>
          <w:tcPr>
            <w:tcW w:w="2409" w:type="dxa"/>
            <w:noWrap/>
          </w:tcPr>
          <w:p w14:paraId="7A7CA21F"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1A646E3C"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19E5A7BA" w14:textId="77777777" w:rsidR="00F4257E" w:rsidRDefault="00F4257E">
            <w:pPr>
              <w:spacing w:after="0" w:line="240" w:lineRule="auto"/>
              <w:rPr>
                <w:rFonts w:cstheme="minorHAnsi"/>
                <w:sz w:val="14"/>
                <w:szCs w:val="16"/>
              </w:rPr>
            </w:pPr>
          </w:p>
        </w:tc>
      </w:tr>
      <w:tr w:rsidR="00F4257E" w14:paraId="5AF50A17" w14:textId="77777777">
        <w:trPr>
          <w:trHeight w:val="792"/>
        </w:trPr>
        <w:tc>
          <w:tcPr>
            <w:tcW w:w="1560" w:type="dxa"/>
            <w:noWrap/>
          </w:tcPr>
          <w:p w14:paraId="78840C2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CD4112E" w14:textId="77777777" w:rsidR="00F4257E" w:rsidRDefault="00000000">
            <w:pPr>
              <w:spacing w:after="0" w:line="240" w:lineRule="auto"/>
              <w:rPr>
                <w:rFonts w:cstheme="minorHAnsi"/>
                <w:sz w:val="14"/>
                <w:szCs w:val="16"/>
              </w:rPr>
            </w:pPr>
            <w:r>
              <w:rPr>
                <w:rFonts w:cstheme="minorHAnsi"/>
                <w:sz w:val="14"/>
                <w:szCs w:val="16"/>
              </w:rPr>
              <w:t>NC_052501.1:9002087</w:t>
            </w:r>
          </w:p>
        </w:tc>
        <w:tc>
          <w:tcPr>
            <w:tcW w:w="1268" w:type="dxa"/>
            <w:noWrap/>
          </w:tcPr>
          <w:p w14:paraId="6EA41535" w14:textId="77777777" w:rsidR="00F4257E" w:rsidRDefault="00000000">
            <w:pPr>
              <w:spacing w:after="0" w:line="240" w:lineRule="auto"/>
              <w:rPr>
                <w:rFonts w:cstheme="minorHAnsi"/>
                <w:sz w:val="14"/>
                <w:szCs w:val="16"/>
              </w:rPr>
            </w:pPr>
            <w:r>
              <w:rPr>
                <w:rFonts w:cstheme="minorHAnsi"/>
                <w:sz w:val="14"/>
                <w:szCs w:val="16"/>
              </w:rPr>
              <w:t>LOC120770590</w:t>
            </w:r>
          </w:p>
        </w:tc>
        <w:tc>
          <w:tcPr>
            <w:tcW w:w="2410" w:type="dxa"/>
            <w:noWrap/>
          </w:tcPr>
          <w:p w14:paraId="27CE8A11"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8979288..</w:t>
            </w:r>
            <w:proofErr w:type="gramEnd"/>
            <w:r>
              <w:rPr>
                <w:rFonts w:cstheme="minorHAnsi"/>
                <w:sz w:val="14"/>
                <w:szCs w:val="16"/>
              </w:rPr>
              <w:t>9080363)</w:t>
            </w:r>
          </w:p>
        </w:tc>
        <w:tc>
          <w:tcPr>
            <w:tcW w:w="2409" w:type="dxa"/>
            <w:noWrap/>
          </w:tcPr>
          <w:p w14:paraId="399372BC" w14:textId="77777777" w:rsidR="00F4257E" w:rsidRDefault="00000000">
            <w:pPr>
              <w:spacing w:after="0" w:line="240" w:lineRule="auto"/>
              <w:rPr>
                <w:rFonts w:cstheme="minorHAnsi"/>
                <w:sz w:val="14"/>
                <w:szCs w:val="16"/>
              </w:rPr>
            </w:pPr>
            <w:r>
              <w:rPr>
                <w:rFonts w:cstheme="minorHAnsi"/>
                <w:sz w:val="14"/>
                <w:szCs w:val="16"/>
              </w:rPr>
              <w:t>ion transport peptide-like</w:t>
            </w:r>
          </w:p>
        </w:tc>
        <w:tc>
          <w:tcPr>
            <w:tcW w:w="4395" w:type="dxa"/>
          </w:tcPr>
          <w:p w14:paraId="68A577DA" w14:textId="77777777" w:rsidR="00F4257E" w:rsidRDefault="00000000">
            <w:pPr>
              <w:spacing w:after="0" w:line="240" w:lineRule="auto"/>
              <w:rPr>
                <w:rFonts w:cstheme="minorHAnsi"/>
                <w:sz w:val="14"/>
                <w:szCs w:val="16"/>
              </w:rPr>
            </w:pPr>
            <w:r>
              <w:rPr>
                <w:rFonts w:cstheme="minorHAnsi"/>
                <w:sz w:val="14"/>
                <w:szCs w:val="16"/>
              </w:rPr>
              <w:t xml:space="preserve">encodes thirst-promoting and anti-diuretic hormone in </w:t>
            </w:r>
            <w:r>
              <w:rPr>
                <w:rFonts w:cstheme="minorHAnsi"/>
                <w:i/>
                <w:iCs/>
                <w:sz w:val="14"/>
                <w:szCs w:val="16"/>
              </w:rPr>
              <w:t>Drosophila</w:t>
            </w:r>
            <w:r>
              <w:rPr>
                <w:rFonts w:cstheme="minorHAnsi"/>
                <w:sz w:val="14"/>
                <w:szCs w:val="16"/>
              </w:rPr>
              <w:t xml:space="preserve"> and involves in response to osmotic and desiccation stress in </w:t>
            </w:r>
            <w:r>
              <w:rPr>
                <w:rFonts w:cstheme="minorHAnsi"/>
                <w:i/>
                <w:iCs/>
                <w:sz w:val="14"/>
                <w:szCs w:val="16"/>
              </w:rPr>
              <w:t xml:space="preserve">Drosophila, </w:t>
            </w:r>
            <w:r>
              <w:rPr>
                <w:rFonts w:cstheme="minorHAnsi"/>
                <w:sz w:val="14"/>
                <w:szCs w:val="16"/>
              </w:rPr>
              <w:t>also, encodes neuropeptides in the CNS controlling the evening peak of locomotor activity of the fly</w:t>
            </w:r>
          </w:p>
        </w:tc>
        <w:tc>
          <w:tcPr>
            <w:tcW w:w="1984" w:type="dxa"/>
            <w:noWrap/>
          </w:tcPr>
          <w:p w14:paraId="2EF3D311"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{"citationID":"EocDDRnz","properties":{"formattedCitation":"(G\\uc0\\u225{}likov\\uc0\\u225{} et al., 2018)","plainCitation":"(Gáliková et al., 2018)","noteIndex":0},"citationItems":[{"id":1025,"uris":["http://zotero.org/users/8893453/items/XJHEHSGQ"],"uri":["http://zotero.org/users/8893453/items/XJHEHSGQ"],"itemData":{"id":1025,"type":"article-journal","abstract":"Animals need to continuously adjust their water metabolism to the internal and external conditions. Homeostasis of body fluids thus requires tight regulation of water intake and excretion, and a balance between ingestion of water and solid food. Here, we investigated how these processes are coordinated in Drosophila melanogaster. We identified the first thirst-promoting and anti-diuretic hormone of Drosophila, encoded by the gene Ion transport peptide (ITP). This endocrine regulator belongs to the CHH (crustacean hyperglycemic hormone) family of peptide hormones. Using genetic gain- and loss-of-function experiments, we show that ITP signaling acts analogous to the human vasopressin and renin-angiotensin systems; expression of ITP is elevated by dehydration of the fly, and the peptide increases thirst while repressing excretion, promoting thus conservation of water resources. ITP responds to both osmotic and desiccation stress, and dysregulation of ITP signaling compromises the fly’s ability to cope with these stressors. In addition to the regulation of thirst and excretion, ITP also suppresses food intake. Altogether, our work identifies ITP as an important endocrine regulator of thirst and excretion, which integrates water homeostasis with feeding of Drosophila.","container-title":"PLOS Genetics","DOI":"10.1371/journal.pgen.1007618","ISSN":"1553-7404","issue":"8","journalAbbreviation":"PLOS Genetics","language":"en","note":"publisher: Public Library of Science","page":"e1007618","source":"PLoS Journals","title":"The thirsty fly: Ion transport peptide (ITP) is a novel endocrine regulator of water homeostasis in Drosophila","title-short":"The thirsty fly","volume":"14","author":[{"family":"Gáliková","given":"Martina"},{"family":"Dircksen","given":"Heinrich"},{"family":"Nässel","given":"Dick R."}],"issued":{"date-parts":[["2018",8,23]]}}}],"schema":"https://github.com/citation-style-language/schema/raw/master/csl-citation.json"} </w:instrText>
            </w:r>
            <w:r>
              <w:rPr>
                <w:rFonts w:cstheme="minorHAnsi"/>
                <w:sz w:val="14"/>
                <w:szCs w:val="16"/>
              </w:rPr>
              <w:fldChar w:fldCharType="separate"/>
            </w:r>
            <w:r>
              <w:rPr>
                <w:rFonts w:ascii="Calibri" w:hAnsi="Calibri" w:cs="Calibri"/>
                <w:sz w:val="14"/>
                <w:szCs w:val="24"/>
              </w:rPr>
              <w:t>(Gáliková et al., 2018)</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1FA6BBB8" w14:textId="77777777">
        <w:trPr>
          <w:trHeight w:val="132"/>
        </w:trPr>
        <w:tc>
          <w:tcPr>
            <w:tcW w:w="1560" w:type="dxa"/>
            <w:noWrap/>
          </w:tcPr>
          <w:p w14:paraId="0591092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8199748" w14:textId="77777777" w:rsidR="00F4257E" w:rsidRDefault="00000000">
            <w:pPr>
              <w:spacing w:after="0" w:line="240" w:lineRule="auto"/>
              <w:rPr>
                <w:rFonts w:cstheme="minorHAnsi"/>
                <w:sz w:val="14"/>
                <w:szCs w:val="16"/>
              </w:rPr>
            </w:pPr>
            <w:r>
              <w:rPr>
                <w:rFonts w:cstheme="minorHAnsi"/>
                <w:sz w:val="14"/>
                <w:szCs w:val="16"/>
              </w:rPr>
              <w:t>NC_052501.1:10419921</w:t>
            </w:r>
          </w:p>
        </w:tc>
        <w:tc>
          <w:tcPr>
            <w:tcW w:w="1268" w:type="dxa"/>
            <w:noWrap/>
          </w:tcPr>
          <w:p w14:paraId="78CD64C4" w14:textId="77777777" w:rsidR="00F4257E" w:rsidRDefault="00000000">
            <w:pPr>
              <w:spacing w:after="0" w:line="240" w:lineRule="auto"/>
              <w:rPr>
                <w:rFonts w:cstheme="minorHAnsi"/>
                <w:sz w:val="14"/>
                <w:szCs w:val="16"/>
              </w:rPr>
            </w:pPr>
            <w:r>
              <w:rPr>
                <w:rFonts w:cstheme="minorHAnsi"/>
                <w:sz w:val="14"/>
                <w:szCs w:val="16"/>
              </w:rPr>
              <w:t>LOC120772869</w:t>
            </w:r>
          </w:p>
        </w:tc>
        <w:tc>
          <w:tcPr>
            <w:tcW w:w="2410" w:type="dxa"/>
            <w:noWrap/>
          </w:tcPr>
          <w:p w14:paraId="7A9FBB92"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10368266..</w:t>
            </w:r>
            <w:proofErr w:type="gramEnd"/>
            <w:r>
              <w:rPr>
                <w:rFonts w:cstheme="minorHAnsi"/>
                <w:sz w:val="14"/>
                <w:szCs w:val="16"/>
              </w:rPr>
              <w:t>10482459)</w:t>
            </w:r>
          </w:p>
        </w:tc>
        <w:tc>
          <w:tcPr>
            <w:tcW w:w="2409" w:type="dxa"/>
            <w:noWrap/>
          </w:tcPr>
          <w:p w14:paraId="5CEBC05B"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5B3F47B0"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25AE029B" w14:textId="77777777" w:rsidR="00F4257E" w:rsidRDefault="00F4257E">
            <w:pPr>
              <w:spacing w:after="0" w:line="240" w:lineRule="auto"/>
              <w:rPr>
                <w:rFonts w:cstheme="minorHAnsi"/>
                <w:sz w:val="14"/>
                <w:szCs w:val="16"/>
              </w:rPr>
            </w:pPr>
          </w:p>
        </w:tc>
      </w:tr>
      <w:tr w:rsidR="00F4257E" w14:paraId="6FD3A80E" w14:textId="77777777">
        <w:trPr>
          <w:trHeight w:val="558"/>
        </w:trPr>
        <w:tc>
          <w:tcPr>
            <w:tcW w:w="1560" w:type="dxa"/>
            <w:noWrap/>
          </w:tcPr>
          <w:p w14:paraId="5A7C394A"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AAEB59B" w14:textId="77777777" w:rsidR="00F4257E" w:rsidRDefault="00000000">
            <w:pPr>
              <w:spacing w:after="0" w:line="240" w:lineRule="auto"/>
              <w:rPr>
                <w:rFonts w:cstheme="minorHAnsi"/>
                <w:sz w:val="14"/>
                <w:szCs w:val="16"/>
              </w:rPr>
            </w:pPr>
            <w:r>
              <w:rPr>
                <w:rFonts w:cstheme="minorHAnsi"/>
                <w:sz w:val="14"/>
                <w:szCs w:val="16"/>
              </w:rPr>
              <w:t>NC_052501.1:12026571</w:t>
            </w:r>
          </w:p>
        </w:tc>
        <w:tc>
          <w:tcPr>
            <w:tcW w:w="1268" w:type="dxa"/>
            <w:noWrap/>
          </w:tcPr>
          <w:p w14:paraId="4B79E076" w14:textId="77777777" w:rsidR="00F4257E" w:rsidRDefault="00000000">
            <w:pPr>
              <w:spacing w:after="0" w:line="240" w:lineRule="auto"/>
              <w:rPr>
                <w:rFonts w:cstheme="minorHAnsi"/>
                <w:sz w:val="14"/>
                <w:szCs w:val="16"/>
              </w:rPr>
            </w:pPr>
            <w:r>
              <w:rPr>
                <w:rFonts w:cstheme="minorHAnsi"/>
                <w:sz w:val="14"/>
                <w:szCs w:val="16"/>
              </w:rPr>
              <w:t>LOC120771606</w:t>
            </w:r>
          </w:p>
        </w:tc>
        <w:tc>
          <w:tcPr>
            <w:tcW w:w="2410" w:type="dxa"/>
            <w:noWrap/>
          </w:tcPr>
          <w:p w14:paraId="1DA4F0F3"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12034612..</w:t>
            </w:r>
            <w:proofErr w:type="gramEnd"/>
            <w:r>
              <w:rPr>
                <w:rFonts w:cstheme="minorHAnsi"/>
                <w:sz w:val="14"/>
                <w:szCs w:val="16"/>
              </w:rPr>
              <w:t>12055362)</w:t>
            </w:r>
          </w:p>
        </w:tc>
        <w:tc>
          <w:tcPr>
            <w:tcW w:w="2409" w:type="dxa"/>
            <w:noWrap/>
          </w:tcPr>
          <w:p w14:paraId="5BBC6B33" w14:textId="77777777" w:rsidR="00F4257E" w:rsidRDefault="00000000">
            <w:pPr>
              <w:spacing w:after="0" w:line="240" w:lineRule="auto"/>
              <w:rPr>
                <w:rFonts w:cstheme="minorHAnsi"/>
                <w:sz w:val="14"/>
                <w:szCs w:val="16"/>
              </w:rPr>
            </w:pPr>
            <w:r>
              <w:rPr>
                <w:rFonts w:cstheme="minorHAnsi"/>
                <w:sz w:val="14"/>
                <w:szCs w:val="16"/>
              </w:rPr>
              <w:t xml:space="preserve">aquaporin </w:t>
            </w:r>
            <w:proofErr w:type="spellStart"/>
            <w:r>
              <w:rPr>
                <w:rFonts w:cstheme="minorHAnsi"/>
                <w:sz w:val="14"/>
                <w:szCs w:val="16"/>
              </w:rPr>
              <w:t>AQPAe.a</w:t>
            </w:r>
            <w:proofErr w:type="spellEnd"/>
          </w:p>
        </w:tc>
        <w:tc>
          <w:tcPr>
            <w:tcW w:w="4395" w:type="dxa"/>
          </w:tcPr>
          <w:p w14:paraId="666963F5" w14:textId="77777777" w:rsidR="00F4257E" w:rsidRDefault="00000000">
            <w:pPr>
              <w:spacing w:after="0" w:line="240" w:lineRule="auto"/>
              <w:rPr>
                <w:rFonts w:cstheme="minorHAnsi"/>
                <w:sz w:val="14"/>
                <w:szCs w:val="16"/>
              </w:rPr>
            </w:pPr>
            <w:r>
              <w:rPr>
                <w:rFonts w:cstheme="minorHAnsi"/>
                <w:sz w:val="14"/>
                <w:szCs w:val="16"/>
              </w:rPr>
              <w:t xml:space="preserve">water-selective </w:t>
            </w:r>
            <w:proofErr w:type="spellStart"/>
            <w:r>
              <w:rPr>
                <w:rFonts w:cstheme="minorHAnsi"/>
                <w:sz w:val="14"/>
                <w:szCs w:val="16"/>
              </w:rPr>
              <w:t>transmemberane</w:t>
            </w:r>
            <w:proofErr w:type="spellEnd"/>
            <w:r>
              <w:rPr>
                <w:rFonts w:cstheme="minorHAnsi"/>
                <w:sz w:val="14"/>
                <w:szCs w:val="16"/>
              </w:rPr>
              <w:t xml:space="preserve"> channel that plays a role in desiccation and maintaining osmotic balance (also in cold hardiness in freeze-tolerant insects)</w:t>
            </w:r>
          </w:p>
        </w:tc>
        <w:tc>
          <w:tcPr>
            <w:tcW w:w="1984" w:type="dxa"/>
            <w:noWrap/>
          </w:tcPr>
          <w:p w14:paraId="742CA570"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{"citationID":"bdpUSsNa","properties":{"formattedCitation":"(Chown et al., 2011)","plainCitation":"(Chown et al., 2011)","noteIndex":0},"citationItems":[{"id":1028,"uris":["http://zotero.org/users/8893453/items/778DYGAX"],"uri":["http://zotero.org/users/8893453/items/778DYGAX"],"itemData":{"id":1028,"type":"article-journal","abstract":"In the context of global environmental change much of the focus has been on changing temperatures. However, patterns of rainfall and water availability have also been changing and are expected to continue doing so. In consequence, understanding the responses of insects to water availability is important, especially because it has a pronounced influence on insect activity, distribution patterns, and species richness. Here we therefore provide a critical review of key questions that either are being or need to be addressed in this field. First, an overview of insect behavioural responses to changing humidity conditions and the mechanisms underlying sensing of humidity variation is provided. The primary sensors in insects belong to the temperature receptor protein superfamily of cation channels. Temperature-activated transient receptor potential ion channels, or thermoTRPs, respond to a diverse range of stimuli and may be a primary integrator of sensory information, such as environmental temperature and moisture. Next we touch briefly on the components of water loss, drawing attention to a new, universal model of the water costs of gas exchange and its implications for responses to a warming, and in places drying, world. We also provide an overview of new understanding of the role of the sub-elytral chamber for water conservation, and developments in understanding of the role of cuticular hydrocarbons in preventing water loss. Because of an increasing focus on the molecular basis of responses to dehydration stress we touch briefly on this area, drawing attention to the role of sugars, heat shock proteins, aquaporins, and LEA proteins. Next we consider phenotypic plasticity or acclimation responses in insect water balance after initial exposures to altered humidity, temperature or nutrition. Although beneficial acclimation has been demonstrated in several instances, this is not always the case. Laboratory studies show that responses to selection for enhanced ability to survive water stress do evolve and that genetic variation for traits underlying such responses does exist in many species. However, in others, especially tropical, typically narrowly distributed species, this appears not to be the case. Using the above information we then demonstrate that habitat alteration, climate change, biological invasions, pollution and overexploitation are likely to be having considerable effects on insect populations mediated through physiological responses (or the lack thereof) to water stress, and that these effects may often be non-intuitive.","collection-title":"\"Cold and Desiccation Tolerance\" honoring Karl Erik Zachariassen","container-title":"Journal of Insect Physiology","DOI":"10.1016/j.jinsphys.2011.05.004","ISSN":"0022-1910","issue":"8","journalAbbreviation":"Journal of Insect Physiology","language":"en","page":"1070-1084","source":"ScienceDirect","title":"Water loss in insects: An environmental change perspective","title-short":"Water loss in insects","volume":"57","author":[{"family":"Chown","given":"Steven L."},{"family":"Sørensen","given":"Jesper G."},{"family":"Terblanche","given":"John S."}],"issued":{"date-parts":[["2011",8,1]]}}}],"schema":"https://github.com/citation-style-language/schema/raw/master/csl-citation.json"} </w:instrText>
            </w:r>
            <w:r>
              <w:rPr>
                <w:rFonts w:cstheme="minorHAnsi"/>
                <w:sz w:val="14"/>
                <w:szCs w:val="16"/>
              </w:rPr>
              <w:fldChar w:fldCharType="separate"/>
            </w:r>
            <w:r>
              <w:rPr>
                <w:rFonts w:ascii="Calibri" w:hAnsi="Calibri" w:cs="Calibri"/>
                <w:sz w:val="14"/>
              </w:rPr>
              <w:t>(Chown et al., 2011)</w:t>
            </w:r>
            <w:r>
              <w:rPr>
                <w:rFonts w:cstheme="minorHAnsi"/>
                <w:sz w:val="14"/>
                <w:szCs w:val="16"/>
              </w:rPr>
              <w:fldChar w:fldCharType="end"/>
            </w:r>
          </w:p>
        </w:tc>
      </w:tr>
      <w:tr w:rsidR="00F4257E" w14:paraId="1FA2A9CB" w14:textId="77777777">
        <w:trPr>
          <w:trHeight w:val="300"/>
        </w:trPr>
        <w:tc>
          <w:tcPr>
            <w:tcW w:w="1560" w:type="dxa"/>
            <w:shd w:val="clear" w:color="auto" w:fill="B4C6E7" w:themeFill="accent1" w:themeFillTint="66"/>
            <w:noWrap/>
          </w:tcPr>
          <w:p w14:paraId="25E3105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12F742DC" w14:textId="77777777" w:rsidR="00F4257E" w:rsidRDefault="00000000">
            <w:pPr>
              <w:spacing w:after="0" w:line="240" w:lineRule="auto"/>
              <w:rPr>
                <w:rFonts w:cstheme="minorHAnsi"/>
                <w:sz w:val="14"/>
                <w:szCs w:val="16"/>
              </w:rPr>
            </w:pPr>
            <w:r>
              <w:rPr>
                <w:rFonts w:cstheme="minorHAnsi"/>
                <w:sz w:val="14"/>
                <w:szCs w:val="16"/>
              </w:rPr>
              <w:t>NC_052501.1:14700025</w:t>
            </w:r>
          </w:p>
        </w:tc>
        <w:tc>
          <w:tcPr>
            <w:tcW w:w="1268" w:type="dxa"/>
            <w:shd w:val="clear" w:color="auto" w:fill="B4C6E7" w:themeFill="accent1" w:themeFillTint="66"/>
            <w:noWrap/>
          </w:tcPr>
          <w:p w14:paraId="32CCB68F" w14:textId="77777777" w:rsidR="00F4257E" w:rsidRDefault="00000000">
            <w:pPr>
              <w:spacing w:after="0" w:line="240" w:lineRule="auto"/>
              <w:rPr>
                <w:rFonts w:cstheme="minorHAnsi"/>
                <w:sz w:val="14"/>
                <w:szCs w:val="16"/>
              </w:rPr>
            </w:pPr>
            <w:r>
              <w:rPr>
                <w:rFonts w:cstheme="minorHAnsi"/>
                <w:sz w:val="14"/>
                <w:szCs w:val="16"/>
              </w:rPr>
              <w:t>LOC120771906</w:t>
            </w:r>
          </w:p>
        </w:tc>
        <w:tc>
          <w:tcPr>
            <w:tcW w:w="2410" w:type="dxa"/>
            <w:shd w:val="clear" w:color="auto" w:fill="B4C6E7" w:themeFill="accent1" w:themeFillTint="66"/>
            <w:noWrap/>
          </w:tcPr>
          <w:p w14:paraId="72844E1C"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14690247..</w:t>
            </w:r>
            <w:proofErr w:type="gramEnd"/>
            <w:r>
              <w:rPr>
                <w:rFonts w:cstheme="minorHAnsi"/>
                <w:sz w:val="14"/>
                <w:szCs w:val="16"/>
              </w:rPr>
              <w:t>14693654)</w:t>
            </w:r>
          </w:p>
        </w:tc>
        <w:tc>
          <w:tcPr>
            <w:tcW w:w="2409" w:type="dxa"/>
            <w:shd w:val="clear" w:color="auto" w:fill="B4C6E7" w:themeFill="accent1" w:themeFillTint="66"/>
          </w:tcPr>
          <w:p w14:paraId="58B570EC" w14:textId="77777777" w:rsidR="00F4257E" w:rsidRDefault="00000000">
            <w:pPr>
              <w:spacing w:after="0" w:line="240" w:lineRule="auto"/>
              <w:rPr>
                <w:rFonts w:cstheme="minorHAnsi"/>
                <w:sz w:val="14"/>
                <w:szCs w:val="16"/>
              </w:rPr>
            </w:pPr>
            <w:r>
              <w:rPr>
                <w:rFonts w:cstheme="minorHAnsi"/>
                <w:sz w:val="14"/>
                <w:szCs w:val="16"/>
              </w:rPr>
              <w:t xml:space="preserve">endoplasmic reticulum junction formation protein </w:t>
            </w:r>
            <w:proofErr w:type="spellStart"/>
            <w:r>
              <w:rPr>
                <w:rFonts w:cstheme="minorHAnsi"/>
                <w:sz w:val="14"/>
                <w:szCs w:val="16"/>
              </w:rPr>
              <w:t>lunapark</w:t>
            </w:r>
            <w:proofErr w:type="spellEnd"/>
            <w:r>
              <w:rPr>
                <w:rFonts w:cstheme="minorHAnsi"/>
                <w:sz w:val="14"/>
                <w:szCs w:val="16"/>
              </w:rPr>
              <w:t>-A</w:t>
            </w:r>
          </w:p>
        </w:tc>
        <w:tc>
          <w:tcPr>
            <w:tcW w:w="4395" w:type="dxa"/>
            <w:shd w:val="clear" w:color="auto" w:fill="B4C6E7" w:themeFill="accent1" w:themeFillTint="66"/>
            <w:noWrap/>
          </w:tcPr>
          <w:p w14:paraId="43B9E52D" w14:textId="77777777" w:rsidR="00F4257E" w:rsidRDefault="00000000">
            <w:pPr>
              <w:spacing w:after="0" w:line="240" w:lineRule="auto"/>
              <w:rPr>
                <w:rFonts w:cstheme="minorHAnsi"/>
                <w:sz w:val="14"/>
                <w:szCs w:val="16"/>
              </w:rPr>
            </w:pPr>
            <w:r>
              <w:rPr>
                <w:rFonts w:cstheme="minorHAnsi"/>
                <w:sz w:val="14"/>
                <w:szCs w:val="16"/>
              </w:rPr>
              <w:t>involved in network formation and organization of endoplasmic reticulum</w:t>
            </w:r>
          </w:p>
        </w:tc>
        <w:tc>
          <w:tcPr>
            <w:tcW w:w="1984" w:type="dxa"/>
            <w:shd w:val="clear" w:color="auto" w:fill="B4C6E7" w:themeFill="accent1" w:themeFillTint="66"/>
            <w:noWrap/>
          </w:tcPr>
          <w:p w14:paraId="4D99C836"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4890AEEF" w14:textId="77777777">
        <w:trPr>
          <w:trHeight w:val="300"/>
        </w:trPr>
        <w:tc>
          <w:tcPr>
            <w:tcW w:w="1560" w:type="dxa"/>
            <w:noWrap/>
          </w:tcPr>
          <w:p w14:paraId="3E5892F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70B96E6" w14:textId="77777777" w:rsidR="00F4257E" w:rsidRDefault="00000000">
            <w:pPr>
              <w:spacing w:after="0" w:line="240" w:lineRule="auto"/>
              <w:rPr>
                <w:rFonts w:cstheme="minorHAnsi"/>
                <w:sz w:val="14"/>
                <w:szCs w:val="16"/>
              </w:rPr>
            </w:pPr>
            <w:r>
              <w:rPr>
                <w:rFonts w:cstheme="minorHAnsi"/>
                <w:sz w:val="14"/>
                <w:szCs w:val="16"/>
              </w:rPr>
              <w:t>NC_052501.1:14990223</w:t>
            </w:r>
          </w:p>
        </w:tc>
        <w:tc>
          <w:tcPr>
            <w:tcW w:w="1268" w:type="dxa"/>
            <w:noWrap/>
          </w:tcPr>
          <w:p w14:paraId="42A8EF17" w14:textId="77777777" w:rsidR="00F4257E" w:rsidRDefault="00000000">
            <w:pPr>
              <w:spacing w:after="0" w:line="240" w:lineRule="auto"/>
              <w:rPr>
                <w:rFonts w:cstheme="minorHAnsi"/>
                <w:sz w:val="14"/>
                <w:szCs w:val="16"/>
              </w:rPr>
            </w:pPr>
            <w:r>
              <w:rPr>
                <w:rFonts w:cstheme="minorHAnsi"/>
                <w:sz w:val="14"/>
                <w:szCs w:val="16"/>
              </w:rPr>
              <w:t>LOC120770991</w:t>
            </w:r>
          </w:p>
        </w:tc>
        <w:tc>
          <w:tcPr>
            <w:tcW w:w="2410" w:type="dxa"/>
            <w:noWrap/>
          </w:tcPr>
          <w:p w14:paraId="65E910A8"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14819287..</w:t>
            </w:r>
            <w:proofErr w:type="gramEnd"/>
            <w:r>
              <w:rPr>
                <w:rFonts w:cstheme="minorHAnsi"/>
                <w:sz w:val="14"/>
                <w:szCs w:val="16"/>
              </w:rPr>
              <w:t>15098585)</w:t>
            </w:r>
          </w:p>
        </w:tc>
        <w:tc>
          <w:tcPr>
            <w:tcW w:w="2409" w:type="dxa"/>
            <w:noWrap/>
          </w:tcPr>
          <w:p w14:paraId="3930EBED" w14:textId="77777777" w:rsidR="00F4257E" w:rsidRDefault="00000000">
            <w:pPr>
              <w:spacing w:after="0" w:line="240" w:lineRule="auto"/>
              <w:rPr>
                <w:rFonts w:cstheme="minorHAnsi"/>
                <w:sz w:val="14"/>
                <w:szCs w:val="16"/>
              </w:rPr>
            </w:pPr>
            <w:r>
              <w:rPr>
                <w:rFonts w:cstheme="minorHAnsi"/>
                <w:sz w:val="14"/>
                <w:szCs w:val="16"/>
              </w:rPr>
              <w:t>protein Shroom</w:t>
            </w:r>
          </w:p>
        </w:tc>
        <w:tc>
          <w:tcPr>
            <w:tcW w:w="4395" w:type="dxa"/>
            <w:noWrap/>
          </w:tcPr>
          <w:p w14:paraId="24D7B658" w14:textId="77777777" w:rsidR="00F4257E" w:rsidRDefault="00000000">
            <w:pPr>
              <w:spacing w:after="0" w:line="240" w:lineRule="auto"/>
              <w:rPr>
                <w:rFonts w:cstheme="minorHAnsi"/>
                <w:sz w:val="14"/>
                <w:szCs w:val="16"/>
              </w:rPr>
            </w:pPr>
            <w:r>
              <w:rPr>
                <w:rFonts w:cstheme="minorHAnsi"/>
                <w:sz w:val="14"/>
                <w:szCs w:val="16"/>
              </w:rPr>
              <w:t>mediates cell organization and biogenesis and embryonic morphogenesis</w:t>
            </w:r>
          </w:p>
        </w:tc>
        <w:tc>
          <w:tcPr>
            <w:tcW w:w="1984" w:type="dxa"/>
            <w:noWrap/>
          </w:tcPr>
          <w:p w14:paraId="027B203E"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30FFF60A" w14:textId="77777777">
        <w:trPr>
          <w:trHeight w:val="300"/>
        </w:trPr>
        <w:tc>
          <w:tcPr>
            <w:tcW w:w="1560" w:type="dxa"/>
            <w:noWrap/>
          </w:tcPr>
          <w:p w14:paraId="7193DA7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0302D2B" w14:textId="77777777" w:rsidR="00F4257E" w:rsidRDefault="00000000">
            <w:pPr>
              <w:spacing w:after="0" w:line="240" w:lineRule="auto"/>
              <w:rPr>
                <w:rFonts w:cstheme="minorHAnsi"/>
                <w:sz w:val="14"/>
                <w:szCs w:val="16"/>
              </w:rPr>
            </w:pPr>
            <w:r>
              <w:rPr>
                <w:rFonts w:cstheme="minorHAnsi"/>
                <w:sz w:val="14"/>
                <w:szCs w:val="16"/>
              </w:rPr>
              <w:t>NC_052501.1:15106302</w:t>
            </w:r>
          </w:p>
        </w:tc>
        <w:tc>
          <w:tcPr>
            <w:tcW w:w="1268" w:type="dxa"/>
            <w:noWrap/>
          </w:tcPr>
          <w:p w14:paraId="634197DF" w14:textId="77777777" w:rsidR="00F4257E" w:rsidRDefault="00000000">
            <w:pPr>
              <w:spacing w:after="0" w:line="240" w:lineRule="auto"/>
              <w:rPr>
                <w:rFonts w:cstheme="minorHAnsi"/>
                <w:sz w:val="14"/>
                <w:szCs w:val="16"/>
              </w:rPr>
            </w:pPr>
            <w:r>
              <w:rPr>
                <w:rFonts w:cstheme="minorHAnsi"/>
                <w:sz w:val="14"/>
                <w:szCs w:val="16"/>
              </w:rPr>
              <w:t>LOC120770991</w:t>
            </w:r>
          </w:p>
        </w:tc>
        <w:tc>
          <w:tcPr>
            <w:tcW w:w="2410" w:type="dxa"/>
            <w:noWrap/>
          </w:tcPr>
          <w:p w14:paraId="666C2A44"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14819287..</w:t>
            </w:r>
            <w:proofErr w:type="gramEnd"/>
            <w:r>
              <w:rPr>
                <w:rFonts w:cstheme="minorHAnsi"/>
                <w:sz w:val="14"/>
                <w:szCs w:val="16"/>
              </w:rPr>
              <w:t>15098585)</w:t>
            </w:r>
          </w:p>
        </w:tc>
        <w:tc>
          <w:tcPr>
            <w:tcW w:w="2409" w:type="dxa"/>
            <w:noWrap/>
          </w:tcPr>
          <w:p w14:paraId="5E9E4DE4" w14:textId="77777777" w:rsidR="00F4257E" w:rsidRDefault="00000000">
            <w:pPr>
              <w:spacing w:after="0" w:line="240" w:lineRule="auto"/>
              <w:rPr>
                <w:rFonts w:cstheme="minorHAnsi"/>
                <w:sz w:val="14"/>
                <w:szCs w:val="16"/>
              </w:rPr>
            </w:pPr>
            <w:r>
              <w:rPr>
                <w:rFonts w:cstheme="minorHAnsi"/>
                <w:sz w:val="14"/>
                <w:szCs w:val="16"/>
              </w:rPr>
              <w:t>protein Shroom</w:t>
            </w:r>
          </w:p>
        </w:tc>
        <w:tc>
          <w:tcPr>
            <w:tcW w:w="4395" w:type="dxa"/>
            <w:noWrap/>
          </w:tcPr>
          <w:p w14:paraId="7A1EFFD6" w14:textId="77777777" w:rsidR="00F4257E" w:rsidRDefault="00000000">
            <w:pPr>
              <w:spacing w:after="0" w:line="240" w:lineRule="auto"/>
              <w:rPr>
                <w:rFonts w:cstheme="minorHAnsi"/>
                <w:sz w:val="14"/>
                <w:szCs w:val="16"/>
              </w:rPr>
            </w:pPr>
            <w:r>
              <w:rPr>
                <w:rFonts w:cstheme="minorHAnsi"/>
                <w:sz w:val="14"/>
                <w:szCs w:val="16"/>
              </w:rPr>
              <w:t>mediates cell organization and biogenesis and embryonic morphogenesis</w:t>
            </w:r>
          </w:p>
        </w:tc>
        <w:tc>
          <w:tcPr>
            <w:tcW w:w="1984" w:type="dxa"/>
            <w:noWrap/>
          </w:tcPr>
          <w:p w14:paraId="1249B70C"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41DB81D2" w14:textId="77777777">
        <w:trPr>
          <w:trHeight w:val="437"/>
        </w:trPr>
        <w:tc>
          <w:tcPr>
            <w:tcW w:w="1560" w:type="dxa"/>
            <w:noWrap/>
          </w:tcPr>
          <w:p w14:paraId="668EBDB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D1003E6" w14:textId="77777777" w:rsidR="00F4257E" w:rsidRDefault="00000000">
            <w:pPr>
              <w:spacing w:after="0" w:line="240" w:lineRule="auto"/>
              <w:rPr>
                <w:rFonts w:cstheme="minorHAnsi"/>
                <w:sz w:val="14"/>
                <w:szCs w:val="16"/>
              </w:rPr>
            </w:pPr>
            <w:r>
              <w:rPr>
                <w:rFonts w:cstheme="minorHAnsi"/>
                <w:sz w:val="14"/>
                <w:szCs w:val="16"/>
              </w:rPr>
              <w:t>NC_052501.1:17974111</w:t>
            </w:r>
          </w:p>
        </w:tc>
        <w:tc>
          <w:tcPr>
            <w:tcW w:w="1268" w:type="dxa"/>
            <w:noWrap/>
          </w:tcPr>
          <w:p w14:paraId="3A7244CE" w14:textId="77777777" w:rsidR="00F4257E" w:rsidRDefault="00000000">
            <w:pPr>
              <w:spacing w:after="0" w:line="240" w:lineRule="auto"/>
              <w:rPr>
                <w:rFonts w:cstheme="minorHAnsi"/>
                <w:sz w:val="14"/>
                <w:szCs w:val="16"/>
              </w:rPr>
            </w:pPr>
            <w:r>
              <w:rPr>
                <w:rFonts w:cstheme="minorHAnsi"/>
                <w:sz w:val="14"/>
                <w:szCs w:val="16"/>
              </w:rPr>
              <w:t>LOC120772702</w:t>
            </w:r>
          </w:p>
        </w:tc>
        <w:tc>
          <w:tcPr>
            <w:tcW w:w="2410" w:type="dxa"/>
            <w:noWrap/>
          </w:tcPr>
          <w:p w14:paraId="4CC659CB"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17974011..</w:t>
            </w:r>
            <w:proofErr w:type="gramEnd"/>
            <w:r>
              <w:rPr>
                <w:rFonts w:cstheme="minorHAnsi"/>
                <w:sz w:val="14"/>
                <w:szCs w:val="16"/>
              </w:rPr>
              <w:t>18258836)</w:t>
            </w:r>
          </w:p>
        </w:tc>
        <w:tc>
          <w:tcPr>
            <w:tcW w:w="2409" w:type="dxa"/>
            <w:noWrap/>
          </w:tcPr>
          <w:p w14:paraId="706F9B1B" w14:textId="77777777" w:rsidR="00F4257E" w:rsidRDefault="00000000">
            <w:pPr>
              <w:spacing w:after="0" w:line="240" w:lineRule="auto"/>
              <w:rPr>
                <w:rFonts w:cstheme="minorHAnsi"/>
                <w:sz w:val="14"/>
                <w:szCs w:val="16"/>
              </w:rPr>
            </w:pPr>
            <w:r>
              <w:rPr>
                <w:rFonts w:cstheme="minorHAnsi"/>
                <w:sz w:val="14"/>
                <w:szCs w:val="16"/>
              </w:rPr>
              <w:t>sodium channel protein 60E</w:t>
            </w:r>
          </w:p>
        </w:tc>
        <w:tc>
          <w:tcPr>
            <w:tcW w:w="4395" w:type="dxa"/>
          </w:tcPr>
          <w:p w14:paraId="049E5D43" w14:textId="77777777" w:rsidR="00F4257E" w:rsidRDefault="00000000">
            <w:pPr>
              <w:spacing w:after="0" w:line="240" w:lineRule="auto"/>
              <w:rPr>
                <w:rFonts w:cstheme="minorHAnsi"/>
                <w:sz w:val="14"/>
                <w:szCs w:val="16"/>
              </w:rPr>
            </w:pPr>
            <w:r>
              <w:rPr>
                <w:rFonts w:cstheme="minorHAnsi"/>
                <w:sz w:val="14"/>
                <w:szCs w:val="16"/>
              </w:rPr>
              <w:t>involves in membrane excitability and is the target of neurotoxins, including several classes of insecticides</w:t>
            </w:r>
          </w:p>
        </w:tc>
        <w:tc>
          <w:tcPr>
            <w:tcW w:w="1984" w:type="dxa"/>
            <w:noWrap/>
          </w:tcPr>
          <w:p w14:paraId="4A6C8FF5"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{"citationID":"cLr7YByG","properties":{"formattedCitation":"(Dong, 2007)","plainCitation":"(Dong, 2007)","noteIndex":0},"citationItems":[{"id":554,"uris":["http://zotero.org/users/8893453/items/T3H73ZR9"],"uri":["http://zotero.org/users/8893453/items/T3H73ZR9"],"itemData":{"id":554,"type":"article-journal","abstract":"Voltage-gated sodium channels are essential for the generation and propagation of action potentials (i.e., electrical impulses) in excitable cells. Although most of our knowledge about sodium channels is derived from decades of studies of mammalian isoforms, research on insect sodium channels is revealing both common and unique aspects of sodium channel biology. In particular, our understanding of the molecular dynamics and pharmacology of insect sodium channels has advanced greatly in recent years, thanks to successful functional expression of insect sodium channels in Xenopus oocytes and intensive efforts to elucidate the molecular basis of insect resistance to insecticides that target sodium channels. In this review, I discuss recent literature on insect sodium channels with emphases on the prominent role of alternative splicing and RNA editing in the generation of functionally diverse sodium channels in insects and the current understanding of the interactions between insect sodium channels and insecticides.","container-title":"Invertebrate neuroscience : IN","DOI":"10.1007/s10158-006-0036-9","ISSN":"1354-2516","issue":"1","journalAbbreviation":"Invert Neurosci","note":"PMID: 17206406\nPMCID: PMC3052376","page":"17-30","source":"PubMed Central","title":"Insect sodium channels and insecticide resistance","volume":"7","author":[{"family":"Dong","given":"Ke"}],"issued":{"date-parts":[["2007",3]]}}}],"schema":"https://github.com/citation-style-language/schema/raw/master/csl-citation.json"} </w:instrText>
            </w:r>
            <w:r>
              <w:rPr>
                <w:rFonts w:cstheme="minorHAnsi"/>
                <w:sz w:val="14"/>
                <w:szCs w:val="16"/>
              </w:rPr>
              <w:fldChar w:fldCharType="separate"/>
            </w:r>
            <w:r>
              <w:rPr>
                <w:rFonts w:ascii="Calibri" w:hAnsi="Calibri" w:cs="Calibri"/>
                <w:sz w:val="14"/>
              </w:rPr>
              <w:t>(Dong, 2007)</w:t>
            </w:r>
            <w:r>
              <w:rPr>
                <w:rFonts w:cstheme="minorHAnsi"/>
                <w:sz w:val="14"/>
                <w:szCs w:val="16"/>
              </w:rPr>
              <w:fldChar w:fldCharType="end"/>
            </w:r>
          </w:p>
        </w:tc>
      </w:tr>
      <w:tr w:rsidR="00F4257E" w14:paraId="7CA2B2B9" w14:textId="77777777">
        <w:trPr>
          <w:trHeight w:val="414"/>
        </w:trPr>
        <w:tc>
          <w:tcPr>
            <w:tcW w:w="1560" w:type="dxa"/>
            <w:shd w:val="clear" w:color="auto" w:fill="auto"/>
            <w:noWrap/>
          </w:tcPr>
          <w:p w14:paraId="1D102AA3"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auto"/>
            <w:noWrap/>
          </w:tcPr>
          <w:p w14:paraId="10405E6C" w14:textId="77777777" w:rsidR="00F4257E" w:rsidRDefault="00000000">
            <w:pPr>
              <w:spacing w:after="0" w:line="240" w:lineRule="auto"/>
              <w:rPr>
                <w:rFonts w:cstheme="minorHAnsi"/>
                <w:sz w:val="14"/>
                <w:szCs w:val="16"/>
              </w:rPr>
            </w:pPr>
            <w:r>
              <w:rPr>
                <w:rFonts w:cstheme="minorHAnsi"/>
                <w:sz w:val="14"/>
                <w:szCs w:val="16"/>
              </w:rPr>
              <w:t>NC_052501.1:61156793</w:t>
            </w:r>
          </w:p>
        </w:tc>
        <w:tc>
          <w:tcPr>
            <w:tcW w:w="1268" w:type="dxa"/>
            <w:shd w:val="clear" w:color="auto" w:fill="auto"/>
            <w:noWrap/>
          </w:tcPr>
          <w:p w14:paraId="10731959" w14:textId="77777777" w:rsidR="00F4257E" w:rsidRDefault="00000000">
            <w:pPr>
              <w:spacing w:after="0" w:line="240" w:lineRule="auto"/>
              <w:rPr>
                <w:rFonts w:cstheme="minorHAnsi"/>
                <w:sz w:val="14"/>
                <w:szCs w:val="16"/>
              </w:rPr>
            </w:pPr>
            <w:r>
              <w:rPr>
                <w:rFonts w:cstheme="minorHAnsi"/>
                <w:sz w:val="14"/>
                <w:szCs w:val="16"/>
              </w:rPr>
              <w:t>LOC120770074</w:t>
            </w:r>
          </w:p>
        </w:tc>
        <w:tc>
          <w:tcPr>
            <w:tcW w:w="2410" w:type="dxa"/>
            <w:shd w:val="clear" w:color="auto" w:fill="auto"/>
            <w:noWrap/>
          </w:tcPr>
          <w:p w14:paraId="2AA02315"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61098675..</w:t>
            </w:r>
            <w:proofErr w:type="gramEnd"/>
            <w:r>
              <w:rPr>
                <w:rFonts w:cstheme="minorHAnsi"/>
                <w:sz w:val="14"/>
                <w:szCs w:val="16"/>
              </w:rPr>
              <w:t>61485710)</w:t>
            </w:r>
          </w:p>
        </w:tc>
        <w:tc>
          <w:tcPr>
            <w:tcW w:w="2409" w:type="dxa"/>
            <w:shd w:val="clear" w:color="auto" w:fill="auto"/>
            <w:noWrap/>
          </w:tcPr>
          <w:p w14:paraId="5C6E9580" w14:textId="77777777" w:rsidR="00F4257E" w:rsidRDefault="00000000">
            <w:pPr>
              <w:spacing w:after="0" w:line="240" w:lineRule="auto"/>
              <w:rPr>
                <w:rFonts w:cstheme="minorHAnsi"/>
                <w:sz w:val="14"/>
                <w:szCs w:val="16"/>
              </w:rPr>
            </w:pPr>
            <w:r>
              <w:rPr>
                <w:rFonts w:cstheme="minorHAnsi"/>
                <w:sz w:val="14"/>
                <w:szCs w:val="16"/>
              </w:rPr>
              <w:t>mucin-19</w:t>
            </w:r>
          </w:p>
        </w:tc>
        <w:tc>
          <w:tcPr>
            <w:tcW w:w="4395" w:type="dxa"/>
            <w:shd w:val="clear" w:color="auto" w:fill="auto"/>
          </w:tcPr>
          <w:p w14:paraId="196A242C" w14:textId="77777777" w:rsidR="00F4257E" w:rsidRDefault="00000000">
            <w:pPr>
              <w:spacing w:after="0" w:line="240" w:lineRule="auto"/>
              <w:rPr>
                <w:rFonts w:cstheme="minorHAnsi"/>
                <w:sz w:val="14"/>
                <w:szCs w:val="16"/>
              </w:rPr>
            </w:pPr>
            <w:r>
              <w:rPr>
                <w:rFonts w:cstheme="minorHAnsi"/>
                <w:sz w:val="14"/>
                <w:szCs w:val="16"/>
              </w:rPr>
              <w:t xml:space="preserve">reported to be downregulated in response to heat stress in </w:t>
            </w:r>
            <w:proofErr w:type="spellStart"/>
            <w:r>
              <w:rPr>
                <w:rFonts w:cstheme="minorHAnsi"/>
                <w:i/>
                <w:iCs/>
                <w:sz w:val="14"/>
                <w:szCs w:val="16"/>
              </w:rPr>
              <w:t>Bactrocera</w:t>
            </w:r>
            <w:proofErr w:type="spellEnd"/>
            <w:r>
              <w:rPr>
                <w:rFonts w:cstheme="minorHAnsi"/>
                <w:i/>
                <w:iCs/>
                <w:sz w:val="14"/>
                <w:szCs w:val="16"/>
              </w:rPr>
              <w:t xml:space="preserve"> dorsalis, </w:t>
            </w:r>
            <w:r>
              <w:rPr>
                <w:rFonts w:cstheme="minorHAnsi"/>
                <w:sz w:val="14"/>
                <w:szCs w:val="16"/>
              </w:rPr>
              <w:t>also,</w:t>
            </w:r>
            <w:r>
              <w:rPr>
                <w:rFonts w:cstheme="minorHAnsi"/>
                <w:i/>
                <w:iCs/>
                <w:sz w:val="14"/>
                <w:szCs w:val="16"/>
              </w:rPr>
              <w:t xml:space="preserve"> </w:t>
            </w:r>
            <w:r>
              <w:rPr>
                <w:rFonts w:cstheme="minorHAnsi"/>
                <w:sz w:val="14"/>
                <w:szCs w:val="16"/>
              </w:rPr>
              <w:t>cell adhesion</w:t>
            </w:r>
          </w:p>
        </w:tc>
        <w:tc>
          <w:tcPr>
            <w:tcW w:w="1984" w:type="dxa"/>
            <w:shd w:val="clear" w:color="auto" w:fill="auto"/>
            <w:noWrap/>
          </w:tcPr>
          <w:p w14:paraId="17FA6934"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{"citationID":"8pjirlCO","properties":{"formattedCitation":"(Gu et al., 2019)","plainCitation":"(Gu et al., 2019)","noteIndex":0},"citationItems":[{"id":1034,"uris":["http://zotero.org/users/8893453/items/6RFB7XVR"],"uri":["http://zotero.org/users/8893453/items/6RFB7XVR"],"itemData":{"id":1034,"type":"article-journal","abstract":"Many insects have the capacity to increase their resistance to high temperatures by undergoing heat hardening at nonlethal temperatures. Although this response is well established, its molecular underpinnings have only been investigated in a few species where it seems to relate at least partly to the expression of heat shock protein (Hsp) genes. Here, we studied the mechanism of hardening and associated transcription responses in larvae of two invasive fruit fly species in China, Bactrocera dorsalis and Bactrocera correcta. Both species showed hardening which increased resistance to 45°C, although the more widespread B. dorsalis hardened better at higher temperatures compared to B. correcta which hardened better at lower temperatures. Transcriptional analyses highlighted expression changes in a number of genes representing different biochemical pathways, but these changes and pathways were inconsistent between the two species. Overall B. dorsalis showed expression changes in more genes than B. correcta. Hsp genes tended to be upregulated at a hardening temperature of 38°C in both species, while at 35°C many Hsp genes tended to be upregulated in B. correcta but not B. dorsalis. One candidate gene (the small heat shock protein gene, Hsp23) with a particularly high level of upregulation was investigated functionally using RNA interference (RNAi). We found that RNAi may be more efficient in B. dorsalis, in which suppression of the expression of this gene removed the hardening response, whereas in B. correcta RNAi did not decrease the hardening response. The different patterns of gene expression in these two species at the two hardening temperatures highlight the diverse mechanisms underlying hardening even in closely related species. These results may provide target genes for future control efforts against such pest species.","container-title":"Evolutionary Applications","DOI":"10.1111/eva.12793","ISSN":"1752-4571","issue":"6","language":"en","note":"_eprint: https://onlinelibrary.wiley.com/doi/pdf/10.1111/eva.12793","page":"1147-1163","source":"Wiley Online Library","title":"A transcriptional and functional analysis of heat hardening in two invasive fruit fly species, Bactrocera dorsalis and Bactrocera correcta","volume":"12","author":[{"family":"Gu","given":"Xinyue"},{"family":"Zhao","given":"Yan"},{"family":"Su","given":"Yun"},{"family":"Wu","given":"Jiajiao"},{"family":"Wang","given":"Ziya"},{"family":"Hu","given":"Juntao"},{"family":"Liu","given":"Lijun"},{"family":"Zhao","given":"Zihua"},{"family":"Hoffmann","given":"Ary A."},{"family":"Chen","given":"Bing"},{"family":"Li","given":"Zhihong"}],"issued":{"date-parts":[["2019"]]}}}],"schema":"https://github.com/citation-style-language/schema/raw/master/csl-citation.json"} </w:instrText>
            </w:r>
            <w:r>
              <w:rPr>
                <w:rFonts w:cstheme="minorHAnsi"/>
                <w:sz w:val="14"/>
                <w:szCs w:val="16"/>
              </w:rPr>
              <w:fldChar w:fldCharType="separate"/>
            </w:r>
            <w:r>
              <w:rPr>
                <w:rFonts w:ascii="Calibri" w:hAnsi="Calibri" w:cs="Calibri"/>
                <w:sz w:val="14"/>
              </w:rPr>
              <w:t>(Gu et al., 2019)</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35519740" w14:textId="77777777">
        <w:trPr>
          <w:trHeight w:val="300"/>
        </w:trPr>
        <w:tc>
          <w:tcPr>
            <w:tcW w:w="1560" w:type="dxa"/>
            <w:noWrap/>
          </w:tcPr>
          <w:p w14:paraId="08AF645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BA80357" w14:textId="77777777" w:rsidR="00F4257E" w:rsidRDefault="00000000">
            <w:pPr>
              <w:spacing w:after="0" w:line="240" w:lineRule="auto"/>
              <w:rPr>
                <w:rFonts w:cstheme="minorHAnsi"/>
                <w:sz w:val="14"/>
                <w:szCs w:val="16"/>
              </w:rPr>
            </w:pPr>
            <w:r>
              <w:rPr>
                <w:rFonts w:cstheme="minorHAnsi"/>
                <w:sz w:val="14"/>
                <w:szCs w:val="16"/>
              </w:rPr>
              <w:t>NC_052501.1:66038002</w:t>
            </w:r>
          </w:p>
        </w:tc>
        <w:tc>
          <w:tcPr>
            <w:tcW w:w="1268" w:type="dxa"/>
            <w:noWrap/>
          </w:tcPr>
          <w:p w14:paraId="0794F5E1"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8A960F9"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4FA1F0E"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A861375"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64A55242"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59FC16B" w14:textId="77777777">
        <w:trPr>
          <w:trHeight w:val="300"/>
        </w:trPr>
        <w:tc>
          <w:tcPr>
            <w:tcW w:w="1560" w:type="dxa"/>
            <w:noWrap/>
          </w:tcPr>
          <w:p w14:paraId="162453F6" w14:textId="77777777" w:rsidR="00F4257E" w:rsidRDefault="00000000">
            <w:pPr>
              <w:spacing w:after="0" w:line="240" w:lineRule="auto"/>
              <w:rPr>
                <w:rFonts w:cstheme="minorHAnsi"/>
                <w:sz w:val="14"/>
                <w:szCs w:val="16"/>
              </w:rPr>
            </w:pPr>
            <w:r>
              <w:rPr>
                <w:rFonts w:cstheme="minorHAnsi"/>
                <w:sz w:val="14"/>
                <w:szCs w:val="16"/>
              </w:rPr>
              <w:lastRenderedPageBreak/>
              <w:t>Native vs. Alice Springs</w:t>
            </w:r>
          </w:p>
        </w:tc>
        <w:tc>
          <w:tcPr>
            <w:tcW w:w="1851" w:type="dxa"/>
            <w:noWrap/>
          </w:tcPr>
          <w:p w14:paraId="0AB5B274" w14:textId="77777777" w:rsidR="00F4257E" w:rsidRDefault="00000000">
            <w:pPr>
              <w:spacing w:after="0" w:line="240" w:lineRule="auto"/>
              <w:rPr>
                <w:rFonts w:cstheme="minorHAnsi"/>
                <w:sz w:val="14"/>
                <w:szCs w:val="16"/>
              </w:rPr>
            </w:pPr>
            <w:r>
              <w:rPr>
                <w:rFonts w:cstheme="minorHAnsi"/>
                <w:sz w:val="14"/>
                <w:szCs w:val="16"/>
              </w:rPr>
              <w:t>NC_052501.1:74657842</w:t>
            </w:r>
          </w:p>
        </w:tc>
        <w:tc>
          <w:tcPr>
            <w:tcW w:w="1268" w:type="dxa"/>
            <w:noWrap/>
          </w:tcPr>
          <w:p w14:paraId="778BB473"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5969557"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3CEC044C"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456D9B58"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18ED609A"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1CE828F" w14:textId="77777777">
        <w:trPr>
          <w:trHeight w:val="300"/>
        </w:trPr>
        <w:tc>
          <w:tcPr>
            <w:tcW w:w="1560" w:type="dxa"/>
            <w:shd w:val="clear" w:color="auto" w:fill="B4C6E7" w:themeFill="accent1" w:themeFillTint="66"/>
            <w:noWrap/>
          </w:tcPr>
          <w:p w14:paraId="3CCC1F08"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7DCF44BA" w14:textId="77777777" w:rsidR="00F4257E" w:rsidRDefault="00000000">
            <w:pPr>
              <w:spacing w:after="0" w:line="240" w:lineRule="auto"/>
              <w:rPr>
                <w:rFonts w:cstheme="minorHAnsi"/>
                <w:sz w:val="14"/>
                <w:szCs w:val="16"/>
              </w:rPr>
            </w:pPr>
            <w:r>
              <w:rPr>
                <w:rFonts w:cstheme="minorHAnsi"/>
                <w:sz w:val="14"/>
                <w:szCs w:val="16"/>
              </w:rPr>
              <w:t>NC_052501.1:83441072</w:t>
            </w:r>
          </w:p>
        </w:tc>
        <w:tc>
          <w:tcPr>
            <w:tcW w:w="1268" w:type="dxa"/>
            <w:shd w:val="clear" w:color="auto" w:fill="B4C6E7" w:themeFill="accent1" w:themeFillTint="66"/>
            <w:noWrap/>
          </w:tcPr>
          <w:p w14:paraId="138C9713"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138C5EFD"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0B24D466"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1EF50148"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383EF1C9" w14:textId="77777777" w:rsidR="00F4257E" w:rsidRDefault="00000000">
            <w:pPr>
              <w:spacing w:after="0" w:line="240" w:lineRule="auto"/>
              <w:rPr>
                <w:rFonts w:cstheme="minorHAnsi"/>
                <w:sz w:val="14"/>
                <w:szCs w:val="16"/>
              </w:rPr>
            </w:pPr>
            <w:r>
              <w:rPr>
                <w:rFonts w:cstheme="minorHAnsi"/>
                <w:sz w:val="14"/>
                <w:szCs w:val="16"/>
              </w:rPr>
              <w:t> </w:t>
            </w:r>
          </w:p>
        </w:tc>
      </w:tr>
      <w:tr w:rsidR="00F4257E" w14:paraId="2F65F48D" w14:textId="77777777">
        <w:trPr>
          <w:trHeight w:val="300"/>
        </w:trPr>
        <w:tc>
          <w:tcPr>
            <w:tcW w:w="1560" w:type="dxa"/>
            <w:noWrap/>
          </w:tcPr>
          <w:p w14:paraId="4A73A049"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0D8DF6B" w14:textId="77777777" w:rsidR="00F4257E" w:rsidRDefault="00000000">
            <w:pPr>
              <w:spacing w:after="0" w:line="240" w:lineRule="auto"/>
              <w:rPr>
                <w:rFonts w:cstheme="minorHAnsi"/>
                <w:sz w:val="14"/>
                <w:szCs w:val="16"/>
              </w:rPr>
            </w:pPr>
            <w:r>
              <w:rPr>
                <w:rFonts w:cstheme="minorHAnsi"/>
                <w:sz w:val="14"/>
                <w:szCs w:val="16"/>
              </w:rPr>
              <w:t>NC_052501.1:83731408</w:t>
            </w:r>
          </w:p>
        </w:tc>
        <w:tc>
          <w:tcPr>
            <w:tcW w:w="1268" w:type="dxa"/>
            <w:noWrap/>
          </w:tcPr>
          <w:p w14:paraId="2AFFEFFA"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37A61712"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79CFF1CA"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397BD3EF"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E7E53E9" w14:textId="77777777" w:rsidR="00F4257E" w:rsidRDefault="00000000">
            <w:pPr>
              <w:spacing w:after="0" w:line="240" w:lineRule="auto"/>
              <w:rPr>
                <w:rFonts w:cstheme="minorHAnsi"/>
                <w:sz w:val="14"/>
                <w:szCs w:val="16"/>
              </w:rPr>
            </w:pPr>
            <w:r>
              <w:rPr>
                <w:rFonts w:cstheme="minorHAnsi"/>
                <w:sz w:val="14"/>
                <w:szCs w:val="16"/>
              </w:rPr>
              <w:t> </w:t>
            </w:r>
          </w:p>
        </w:tc>
      </w:tr>
      <w:tr w:rsidR="00F4257E" w14:paraId="32A5A0D6" w14:textId="77777777">
        <w:trPr>
          <w:trHeight w:val="300"/>
        </w:trPr>
        <w:tc>
          <w:tcPr>
            <w:tcW w:w="1560" w:type="dxa"/>
            <w:noWrap/>
          </w:tcPr>
          <w:p w14:paraId="75639611"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8810A02" w14:textId="77777777" w:rsidR="00F4257E" w:rsidRDefault="00000000">
            <w:pPr>
              <w:spacing w:after="0" w:line="240" w:lineRule="auto"/>
              <w:rPr>
                <w:rFonts w:cstheme="minorHAnsi"/>
                <w:sz w:val="14"/>
                <w:szCs w:val="16"/>
              </w:rPr>
            </w:pPr>
            <w:r>
              <w:rPr>
                <w:rFonts w:cstheme="minorHAnsi"/>
                <w:sz w:val="14"/>
                <w:szCs w:val="16"/>
              </w:rPr>
              <w:t>NC_052501.1:84431403</w:t>
            </w:r>
          </w:p>
        </w:tc>
        <w:tc>
          <w:tcPr>
            <w:tcW w:w="1268" w:type="dxa"/>
            <w:noWrap/>
          </w:tcPr>
          <w:p w14:paraId="59699DB5"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3D3FE52"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36D07A43"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76EF3A72"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2A22D03" w14:textId="77777777" w:rsidR="00F4257E" w:rsidRDefault="00000000">
            <w:pPr>
              <w:spacing w:after="0" w:line="240" w:lineRule="auto"/>
              <w:rPr>
                <w:rFonts w:cstheme="minorHAnsi"/>
                <w:sz w:val="14"/>
                <w:szCs w:val="16"/>
              </w:rPr>
            </w:pPr>
            <w:r>
              <w:rPr>
                <w:rFonts w:cstheme="minorHAnsi"/>
                <w:sz w:val="14"/>
                <w:szCs w:val="16"/>
              </w:rPr>
              <w:t> </w:t>
            </w:r>
          </w:p>
        </w:tc>
      </w:tr>
      <w:tr w:rsidR="00F4257E" w14:paraId="1549E4DB" w14:textId="77777777">
        <w:trPr>
          <w:trHeight w:val="658"/>
        </w:trPr>
        <w:tc>
          <w:tcPr>
            <w:tcW w:w="1560" w:type="dxa"/>
            <w:noWrap/>
          </w:tcPr>
          <w:p w14:paraId="1717F5EE"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tcPr>
          <w:p w14:paraId="0D426A2E" w14:textId="77777777" w:rsidR="00F4257E" w:rsidRDefault="00000000">
            <w:pPr>
              <w:spacing w:after="0" w:line="240" w:lineRule="auto"/>
              <w:rPr>
                <w:rFonts w:cstheme="minorHAnsi"/>
                <w:sz w:val="14"/>
                <w:szCs w:val="16"/>
              </w:rPr>
            </w:pPr>
            <w:r>
              <w:rPr>
                <w:rFonts w:cstheme="minorHAnsi"/>
                <w:sz w:val="14"/>
                <w:szCs w:val="16"/>
              </w:rPr>
              <w:t>NC_052501.1:85634730</w:t>
            </w:r>
          </w:p>
        </w:tc>
        <w:tc>
          <w:tcPr>
            <w:tcW w:w="1268" w:type="dxa"/>
          </w:tcPr>
          <w:p w14:paraId="47F01B76" w14:textId="77777777" w:rsidR="00F4257E" w:rsidRDefault="00000000">
            <w:pPr>
              <w:spacing w:after="0" w:line="240" w:lineRule="auto"/>
              <w:rPr>
                <w:rFonts w:cstheme="minorHAnsi"/>
                <w:sz w:val="14"/>
                <w:szCs w:val="16"/>
              </w:rPr>
            </w:pPr>
            <w:r>
              <w:rPr>
                <w:rFonts w:cstheme="minorHAnsi"/>
                <w:sz w:val="14"/>
                <w:szCs w:val="16"/>
              </w:rPr>
              <w:t>LOC</w:t>
            </w:r>
            <w:proofErr w:type="gramStart"/>
            <w:r>
              <w:rPr>
                <w:rFonts w:cstheme="minorHAnsi"/>
                <w:sz w:val="14"/>
                <w:szCs w:val="16"/>
              </w:rPr>
              <w:t>120770802  LOC</w:t>
            </w:r>
            <w:proofErr w:type="gramEnd"/>
            <w:r>
              <w:rPr>
                <w:rFonts w:cstheme="minorHAnsi"/>
                <w:sz w:val="14"/>
                <w:szCs w:val="16"/>
              </w:rPr>
              <w:t>120770528</w:t>
            </w:r>
          </w:p>
        </w:tc>
        <w:tc>
          <w:tcPr>
            <w:tcW w:w="2410" w:type="dxa"/>
          </w:tcPr>
          <w:p w14:paraId="615A52E9"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85615112..</w:t>
            </w:r>
            <w:proofErr w:type="gramEnd"/>
            <w:r>
              <w:rPr>
                <w:rFonts w:cstheme="minorHAnsi"/>
                <w:sz w:val="14"/>
                <w:szCs w:val="16"/>
              </w:rPr>
              <w:t>85636192)   NC_052501.1 (85643322..85644766)</w:t>
            </w:r>
          </w:p>
        </w:tc>
        <w:tc>
          <w:tcPr>
            <w:tcW w:w="2409" w:type="dxa"/>
          </w:tcPr>
          <w:p w14:paraId="612B94B3" w14:textId="77777777" w:rsidR="00F4257E" w:rsidRDefault="00000000">
            <w:pPr>
              <w:spacing w:after="0" w:line="240" w:lineRule="auto"/>
              <w:rPr>
                <w:rFonts w:cstheme="minorHAnsi"/>
                <w:sz w:val="14"/>
                <w:szCs w:val="16"/>
              </w:rPr>
            </w:pPr>
            <w:r>
              <w:rPr>
                <w:rFonts w:cstheme="minorHAnsi"/>
                <w:sz w:val="14"/>
                <w:szCs w:val="16"/>
              </w:rPr>
              <w:t xml:space="preserve">pro-resilin                                                                                           uncharacterized                                  </w:t>
            </w:r>
          </w:p>
        </w:tc>
        <w:tc>
          <w:tcPr>
            <w:tcW w:w="4395" w:type="dxa"/>
          </w:tcPr>
          <w:p w14:paraId="5FF491FC" w14:textId="77777777" w:rsidR="00F4257E" w:rsidRDefault="00000000">
            <w:pPr>
              <w:spacing w:after="0" w:line="240" w:lineRule="auto"/>
              <w:rPr>
                <w:rFonts w:cstheme="minorHAnsi"/>
                <w:sz w:val="14"/>
                <w:szCs w:val="16"/>
              </w:rPr>
            </w:pPr>
            <w:r>
              <w:rPr>
                <w:rFonts w:cstheme="minorHAnsi"/>
                <w:sz w:val="14"/>
                <w:szCs w:val="16"/>
              </w:rPr>
              <w:t xml:space="preserve">provides elasticity and involved in storing energy for jumping or flying of insects (specifically, involved in elastic energy conversion with high efficiency during mechanical stress in </w:t>
            </w:r>
            <w:r>
              <w:rPr>
                <w:rFonts w:cstheme="minorHAnsi"/>
                <w:i/>
                <w:iCs/>
                <w:sz w:val="14"/>
                <w:szCs w:val="16"/>
              </w:rPr>
              <w:t>Drosophila</w:t>
            </w:r>
            <w:r>
              <w:rPr>
                <w:rFonts w:cstheme="minorHAnsi"/>
                <w:sz w:val="14"/>
                <w:szCs w:val="16"/>
              </w:rPr>
              <w:t>)</w:t>
            </w:r>
          </w:p>
        </w:tc>
        <w:tc>
          <w:tcPr>
            <w:tcW w:w="1984" w:type="dxa"/>
          </w:tcPr>
          <w:p w14:paraId="44914D29"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{"citationID":"17LnJeCT","properties":{"formattedCitation":"(Qin et al., 2012)","plainCitation":"(Qin et al., 2012)","noteIndex":0},"citationItems":[{"id":1037,"uris":["http://zotero.org/users/8893453/items/NT6MS8EV"],"uri":["http://zotero.org/users/8893453/items/NT6MS8EV"],"itemData":{"id":1037,"type":"article-journal","abstract":"Resilin is critical in the flight and jumping systems of insects as a polymeric rubber-like protein with outstanding elasticity. However, insight into the underlying molecular mechanisms responsible for resilin elasticity remains undefined. Here we report the structure and function of resilin from Drosophila CG15920. A reversible beta-turn transition was identified in the peptide encoded by exon III and for full-length resilin during energy input and release, features that correlate to the rapid deformation of resilin during functions in vivo. Micellar structures and nanoporous patterns formed after beta-turn structures were present via changes in either the thermal or the mechanical inputs. A model is proposed to explain the super elasticity and energy conversion mechanisms of resilin, providing important insight into structure–function relationships for this protein. Furthermore, this model offers a view of elastomeric proteins in general where beta-turn-related structures serve as fundamental units of the structure and elasticity.","container-title":"Nature Communications","DOI":"10.1038/ncomms2004","ISSN":"2041-1723","issue":"1","journalAbbreviation":"Nat Commun","language":"en","note":"number: 1\npublisher: Nature Publishing Group","page":"1003","source":"www-nature-com.ezproxy.waikato.ac.nz","title":"Mechanism of resilin elasticity","volume":"3","author":[{"family":"Qin","given":"Guokui"},{"family":"Hu","given":"Xiao"},{"family":"Cebe","given":"Peggy"},{"family":"Kaplan","given":"David L."}],"issued":{"date-parts":[["2012",8,14]]}}}],"schema":"https://github.com/citation-style-language/schema/raw/master/csl-citation.json"} </w:instrText>
            </w:r>
            <w:r>
              <w:rPr>
                <w:rFonts w:cstheme="minorHAnsi"/>
                <w:sz w:val="14"/>
                <w:szCs w:val="16"/>
              </w:rPr>
              <w:fldChar w:fldCharType="separate"/>
            </w:r>
            <w:r>
              <w:rPr>
                <w:rFonts w:ascii="Calibri" w:hAnsi="Calibri" w:cs="Calibri"/>
                <w:sz w:val="14"/>
              </w:rPr>
              <w:t>(Qin et al., 2012)</w:t>
            </w:r>
            <w:r>
              <w:rPr>
                <w:rFonts w:cstheme="minorHAnsi"/>
                <w:sz w:val="14"/>
                <w:szCs w:val="16"/>
              </w:rPr>
              <w:fldChar w:fldCharType="end"/>
            </w:r>
          </w:p>
        </w:tc>
      </w:tr>
      <w:tr w:rsidR="00F4257E" w14:paraId="237FFC9C" w14:textId="77777777">
        <w:trPr>
          <w:trHeight w:val="608"/>
        </w:trPr>
        <w:tc>
          <w:tcPr>
            <w:tcW w:w="1560" w:type="dxa"/>
            <w:shd w:val="clear" w:color="auto" w:fill="B4C6E7" w:themeFill="accent1" w:themeFillTint="66"/>
            <w:noWrap/>
          </w:tcPr>
          <w:p w14:paraId="4EDD598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tcPr>
          <w:p w14:paraId="1CC19F0A" w14:textId="77777777" w:rsidR="00F4257E" w:rsidRDefault="00000000">
            <w:pPr>
              <w:spacing w:after="0" w:line="240" w:lineRule="auto"/>
              <w:rPr>
                <w:rFonts w:cstheme="minorHAnsi"/>
                <w:sz w:val="14"/>
                <w:szCs w:val="16"/>
              </w:rPr>
            </w:pPr>
            <w:r>
              <w:rPr>
                <w:rFonts w:cstheme="minorHAnsi"/>
                <w:sz w:val="14"/>
                <w:szCs w:val="16"/>
              </w:rPr>
              <w:t>NC_052501.1:86078491</w:t>
            </w:r>
          </w:p>
        </w:tc>
        <w:tc>
          <w:tcPr>
            <w:tcW w:w="1268" w:type="dxa"/>
            <w:shd w:val="clear" w:color="auto" w:fill="B4C6E7" w:themeFill="accent1" w:themeFillTint="66"/>
          </w:tcPr>
          <w:p w14:paraId="4AFEFF2D" w14:textId="77777777" w:rsidR="00F4257E" w:rsidRDefault="00000000">
            <w:pPr>
              <w:spacing w:after="0" w:line="240" w:lineRule="auto"/>
              <w:rPr>
                <w:rFonts w:cstheme="minorHAnsi"/>
                <w:sz w:val="14"/>
                <w:szCs w:val="16"/>
              </w:rPr>
            </w:pPr>
            <w:r>
              <w:rPr>
                <w:rFonts w:cstheme="minorHAnsi"/>
                <w:sz w:val="14"/>
                <w:szCs w:val="16"/>
              </w:rPr>
              <w:t>LOC120770152 LOC120770153</w:t>
            </w:r>
          </w:p>
        </w:tc>
        <w:tc>
          <w:tcPr>
            <w:tcW w:w="2410" w:type="dxa"/>
            <w:shd w:val="clear" w:color="auto" w:fill="B4C6E7" w:themeFill="accent1" w:themeFillTint="66"/>
          </w:tcPr>
          <w:p w14:paraId="33903232"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86040271..</w:t>
            </w:r>
            <w:proofErr w:type="gramEnd"/>
            <w:r>
              <w:rPr>
                <w:rFonts w:cstheme="minorHAnsi"/>
                <w:sz w:val="14"/>
                <w:szCs w:val="16"/>
              </w:rPr>
              <w:t>86081443)   NC_052501.1 (86081444..86083781)</w:t>
            </w:r>
          </w:p>
        </w:tc>
        <w:tc>
          <w:tcPr>
            <w:tcW w:w="2409" w:type="dxa"/>
            <w:shd w:val="clear" w:color="auto" w:fill="B4C6E7" w:themeFill="accent1" w:themeFillTint="66"/>
          </w:tcPr>
          <w:p w14:paraId="3DE281A1" w14:textId="77777777" w:rsidR="00F4257E" w:rsidRDefault="00000000">
            <w:pPr>
              <w:spacing w:after="0" w:line="240" w:lineRule="auto"/>
              <w:rPr>
                <w:rFonts w:cstheme="minorHAnsi"/>
                <w:sz w:val="14"/>
                <w:szCs w:val="16"/>
              </w:rPr>
            </w:pPr>
            <w:r>
              <w:rPr>
                <w:rFonts w:cstheme="minorHAnsi"/>
                <w:sz w:val="14"/>
                <w:szCs w:val="16"/>
              </w:rPr>
              <w:t>metabotropic glutamate receptor 2                                                             maltase A1-like</w:t>
            </w:r>
          </w:p>
        </w:tc>
        <w:tc>
          <w:tcPr>
            <w:tcW w:w="4395" w:type="dxa"/>
            <w:shd w:val="clear" w:color="auto" w:fill="B4C6E7" w:themeFill="accent1" w:themeFillTint="66"/>
          </w:tcPr>
          <w:p w14:paraId="3593D2AF" w14:textId="77777777" w:rsidR="00F4257E" w:rsidRDefault="00000000">
            <w:pPr>
              <w:spacing w:after="0" w:line="240" w:lineRule="auto"/>
              <w:rPr>
                <w:rFonts w:cstheme="minorHAnsi"/>
                <w:sz w:val="14"/>
                <w:szCs w:val="16"/>
              </w:rPr>
            </w:pPr>
            <w:r>
              <w:rPr>
                <w:rFonts w:cstheme="minorHAnsi"/>
                <w:sz w:val="14"/>
                <w:szCs w:val="16"/>
              </w:rPr>
              <w:t xml:space="preserve">involved in cold sensing behaviour (in </w:t>
            </w:r>
            <w:r>
              <w:rPr>
                <w:rFonts w:cstheme="minorHAnsi"/>
                <w:i/>
                <w:iCs/>
                <w:sz w:val="14"/>
                <w:szCs w:val="16"/>
              </w:rPr>
              <w:t xml:space="preserve">C. </w:t>
            </w:r>
            <w:proofErr w:type="gramStart"/>
            <w:r>
              <w:rPr>
                <w:rFonts w:cstheme="minorHAnsi"/>
                <w:i/>
                <w:iCs/>
                <w:sz w:val="14"/>
                <w:szCs w:val="16"/>
              </w:rPr>
              <w:t>elegans</w:t>
            </w:r>
            <w:r>
              <w:rPr>
                <w:rFonts w:cstheme="minorHAnsi"/>
                <w:sz w:val="14"/>
                <w:szCs w:val="16"/>
              </w:rPr>
              <w:t xml:space="preserve">)   </w:t>
            </w:r>
            <w:proofErr w:type="gramEnd"/>
            <w:r>
              <w:rPr>
                <w:rFonts w:cstheme="minorHAnsi"/>
                <w:sz w:val="14"/>
                <w:szCs w:val="16"/>
              </w:rPr>
              <w:t xml:space="preserve">                                                   mediates hydrolysis and carbohydrate metabolism, potentially involved in long-distance flight (was upregulated in migratory forms of hoverflies) </w:t>
            </w:r>
          </w:p>
        </w:tc>
        <w:tc>
          <w:tcPr>
            <w:tcW w:w="1984" w:type="dxa"/>
            <w:shd w:val="clear" w:color="auto" w:fill="B4C6E7" w:themeFill="accent1" w:themeFillTint="66"/>
          </w:tcPr>
          <w:p w14:paraId="03064B36"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{"citationID":"xmUkZVNx","properties":{"formattedCitation":"(Gong et al., 2019)","plainCitation":"(Gong et al., 2019)","noteIndex":0},"citationItems":[{"id":1040,"uris":["http://zotero.org/users/8893453/items/EQAGWK9H"],"uri":["http://zotero.org/users/8893453/items/EQAGWK9H"],"itemData":{"id":1040,"type":"article-journal","abstract":"In search of the molecular identities of cold-sensing receptors, we carried out an unbiased genetic screen for cold-sensing mutants in C. elegans and isolated a mutant allele of glr-3 gene that encodes a kainate-type glutamate receptor. While glutamate receptors are best known to transmit chemical synaptic signals in the CNS, we show that GLR-3 senses cold in the peripheral sensory neuron ASER to trigger cold-avoidance behavior. GLR-3 transmits cold signals via G protein signaling independently of its glutamate-gated channel function, suggesting GLR-3 as a metabotropic cold receptor. The vertebrate GLR-3 homolog GluK2 from zebrafish, mouse, and human can all function as a cold receptor in heterologous systems. Mouse DRG sensory neurons express GluK2, and GluK2 knockdown in these neurons suppresses their sensitivity to cold but not cool temperatures. Our study identifies an evolutionarily conserved cold receptor, revealing that a central chemical receptor unexpectedly functions as a thermal receptor in the periphery.","container-title":"Cell","DOI":"10.1016/j.cell.2019.07.034","ISSN":"0092-8674","issue":"6","journalAbbreviation":"Cell","language":"en","page":"1375-1386.e11","source":"ScienceDirect","title":"A Cold-Sensing Receptor Encoded by a Glutamate Receptor Gene","volume":"178","author":[{"family":"Gong","given":"Jianke"},{"family":"Liu","given":"Jinzhi"},{"family":"Ronan","given":"Elizabeth A."},{"family":"He","given":"Feiteng"},{"family":"Cai","given":"Wei"},{"family":"Fatima","given":"Mahar"},{"family":"Zhang","given":"Wenyuan"},{"family":"Lee","given":"Hankyu"},{"family":"Li","given":"Zhaoyu"},{"family":"Kim","given":"Gun-Ho"},{"family":"Pipe","given":"Kevin P."},{"family":"Duan","given":"Bo"},{"family":"Liu","given":"Jianfeng"},{"family":"Xu","given":"X. Z. Shawn"}],"issued":{"date-parts":[["2019",9,5]]}}}],"schema":"https://github.com/citation-style-language/schema/raw/master/csl-citation.json"} </w:instrText>
            </w:r>
            <w:r>
              <w:rPr>
                <w:rFonts w:cstheme="minorHAnsi"/>
                <w:sz w:val="14"/>
                <w:szCs w:val="16"/>
              </w:rPr>
              <w:fldChar w:fldCharType="separate"/>
            </w:r>
            <w:r>
              <w:rPr>
                <w:rFonts w:ascii="Calibri" w:hAnsi="Calibri" w:cs="Calibri"/>
                <w:sz w:val="14"/>
              </w:rPr>
              <w:t>(Gong et al., 2019)</w:t>
            </w:r>
            <w:r>
              <w:rPr>
                <w:rFonts w:cstheme="minorHAnsi"/>
                <w:sz w:val="14"/>
                <w:szCs w:val="16"/>
              </w:rPr>
              <w:fldChar w:fldCharType="end"/>
            </w:r>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{"citationID":"BSw3Fs0j","properties":{"formattedCitation":"(Doyle et al., 2022)","plainCitation":"(Doyle et al., 2022)","noteIndex":0},"citationItems":[{"id":1043,"uris":["http://zotero.org/users/8893453/items/BCDY8R97"],"uri":["http://zotero.org/users/8893453/items/BCDY8R97"],"itemData":{"id":1043,"type":"article-journal","abstract":"Insects are capable of extraordinary feats of long-distance movement that have profound impacts on the function of terrestrial ecosystems. The ability to undertake these movements arose multiple times through the evolution of a suite of traits that make up the migratory syndrome, however the underlying genetic pathways involved remain poorly understood. Migratory hoverflies (Diptera: Syrphidae) are an emerging model group for studies of migration. They undertake seasonal movements in huge numbers across large parts of the globe and are important pollinators, biological control agents and decomposers. Here, we assembled a high-quality draft genome of the marmalade hoverfly (Episyrphus balteatus). We leveraged this genomic resource to undertake a genome-wide transcriptomic comparison of actively migrating Episyrphus, captured from a high mountain pass as they flew south to overwinter, with the transcriptomes of summer forms which were non-migratory. We identified 1543 genes with very strong evidence for differential expression. Interrogation of this gene set reveals a remarkable range of roles in metabolism, muscle structure and function, hormonal regulation, immunity, stress resistance, flight and feeding behaviour, longevity, reproductive diapause and sensory perception. These features of the migrant phenotype have arisen by the integration and modification of pathways such as insulin signalling for diapause and longevity, JAK/SAT for immunity, and those leading to octopamine production and fuelling to boost flight capabilities. Our results provide a powerful genomic resource for future research, and paint a comprehensive picture of global expression changes in an actively migrating insect, identifying key genomic components involved in this important life-history strategy.","container-title":"Molecular Ecology","DOI":"10.1111/mec.16588","ISSN":"1365-294X","issue":"16","language":"en","note":"_eprint: https://onlinelibrary.wiley.com/doi/pdf/10.1111/mec.16588","page":"4332-4350","source":"Wiley Online Library","title":"Genome-wide transcriptomic changes reveal the genetic pathways involved in insect migration","volume":"31","author":[{"family":"Doyle","given":"Toby"},{"family":"Jimenez-Guri","given":"Eva"},{"family":"Hawkes","given":"Will L. S."},{"family":"Massy","given":"Richard"},{"family":"Mantica","given":"Federica"},{"family":"Permanyer","given":"Jon"},{"family":"Cozzuto","given":"Luca"},{"family":"Hermoso Pulido","given":"Toni"},{"family":"Baril","given":"Tobias"},{"family":"Hayward","given":"Alex"},{"family":"Irimia","given":"Manuel"},{"family":"Chapman","given":"Jason W."},{"family":"Bass","given":"Chris"},{"family":"Wotton","given":"Karl R."}],"issued":{"date-parts":[["2022"]]}}}],"schema":"https://github.com/citation-style-language/schema/raw/master/csl-citation.json"} </w:instrText>
            </w:r>
            <w:r>
              <w:rPr>
                <w:rFonts w:cstheme="minorHAnsi"/>
                <w:sz w:val="14"/>
                <w:szCs w:val="16"/>
              </w:rPr>
              <w:fldChar w:fldCharType="separate"/>
            </w:r>
            <w:r>
              <w:rPr>
                <w:rFonts w:ascii="Calibri" w:hAnsi="Calibri" w:cs="Calibri"/>
                <w:sz w:val="14"/>
              </w:rPr>
              <w:t>(Doyle et al., 2022)</w:t>
            </w:r>
            <w:r>
              <w:rPr>
                <w:rFonts w:cstheme="minorHAnsi"/>
                <w:sz w:val="14"/>
                <w:szCs w:val="16"/>
              </w:rPr>
              <w:fldChar w:fldCharType="end"/>
            </w:r>
          </w:p>
        </w:tc>
      </w:tr>
      <w:tr w:rsidR="00F4257E" w14:paraId="6357567C" w14:textId="77777777">
        <w:trPr>
          <w:trHeight w:val="300"/>
        </w:trPr>
        <w:tc>
          <w:tcPr>
            <w:tcW w:w="1560" w:type="dxa"/>
            <w:shd w:val="clear" w:color="auto" w:fill="B4C6E7" w:themeFill="accent1" w:themeFillTint="66"/>
            <w:noWrap/>
          </w:tcPr>
          <w:p w14:paraId="000AA3A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3335D467" w14:textId="77777777" w:rsidR="00F4257E" w:rsidRDefault="00000000">
            <w:pPr>
              <w:spacing w:after="0" w:line="240" w:lineRule="auto"/>
              <w:rPr>
                <w:rFonts w:cstheme="minorHAnsi"/>
                <w:sz w:val="14"/>
                <w:szCs w:val="16"/>
              </w:rPr>
            </w:pPr>
            <w:r>
              <w:rPr>
                <w:rFonts w:cstheme="minorHAnsi"/>
                <w:sz w:val="14"/>
                <w:szCs w:val="16"/>
              </w:rPr>
              <w:t>NC_052501.1:86202350</w:t>
            </w:r>
          </w:p>
        </w:tc>
        <w:tc>
          <w:tcPr>
            <w:tcW w:w="1268" w:type="dxa"/>
            <w:shd w:val="clear" w:color="auto" w:fill="B4C6E7" w:themeFill="accent1" w:themeFillTint="66"/>
            <w:noWrap/>
          </w:tcPr>
          <w:p w14:paraId="332241DF" w14:textId="77777777" w:rsidR="00F4257E" w:rsidRDefault="00000000">
            <w:pPr>
              <w:spacing w:after="0" w:line="240" w:lineRule="auto"/>
              <w:rPr>
                <w:rFonts w:cstheme="minorHAnsi"/>
                <w:sz w:val="14"/>
                <w:szCs w:val="16"/>
              </w:rPr>
            </w:pPr>
            <w:r>
              <w:rPr>
                <w:rFonts w:cstheme="minorHAnsi"/>
                <w:sz w:val="14"/>
                <w:szCs w:val="16"/>
              </w:rPr>
              <w:t>LOC120772156</w:t>
            </w:r>
          </w:p>
        </w:tc>
        <w:tc>
          <w:tcPr>
            <w:tcW w:w="2410" w:type="dxa"/>
            <w:shd w:val="clear" w:color="auto" w:fill="B4C6E7" w:themeFill="accent1" w:themeFillTint="66"/>
            <w:noWrap/>
          </w:tcPr>
          <w:p w14:paraId="4445CFF1"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86173787..</w:t>
            </w:r>
            <w:proofErr w:type="gramEnd"/>
            <w:r>
              <w:rPr>
                <w:rFonts w:cstheme="minorHAnsi"/>
                <w:sz w:val="14"/>
                <w:szCs w:val="16"/>
              </w:rPr>
              <w:t>86197464)</w:t>
            </w:r>
          </w:p>
        </w:tc>
        <w:tc>
          <w:tcPr>
            <w:tcW w:w="2409" w:type="dxa"/>
            <w:shd w:val="clear" w:color="auto" w:fill="B4C6E7" w:themeFill="accent1" w:themeFillTint="66"/>
            <w:noWrap/>
          </w:tcPr>
          <w:p w14:paraId="454738C7" w14:textId="77777777" w:rsidR="00F4257E" w:rsidRDefault="00000000">
            <w:pPr>
              <w:spacing w:after="0" w:line="240" w:lineRule="auto"/>
              <w:rPr>
                <w:rFonts w:cstheme="minorHAnsi"/>
                <w:sz w:val="14"/>
                <w:szCs w:val="16"/>
              </w:rPr>
            </w:pPr>
            <w:r>
              <w:rPr>
                <w:rFonts w:cstheme="minorHAnsi"/>
                <w:sz w:val="14"/>
                <w:szCs w:val="16"/>
              </w:rPr>
              <w:t>COP9 signalosome complex subunit 7</w:t>
            </w:r>
          </w:p>
        </w:tc>
        <w:tc>
          <w:tcPr>
            <w:tcW w:w="4395" w:type="dxa"/>
            <w:shd w:val="clear" w:color="auto" w:fill="B4C6E7" w:themeFill="accent1" w:themeFillTint="66"/>
            <w:noWrap/>
          </w:tcPr>
          <w:p w14:paraId="5859F72B" w14:textId="77777777" w:rsidR="00F4257E" w:rsidRDefault="00000000">
            <w:pPr>
              <w:spacing w:after="0" w:line="240" w:lineRule="auto"/>
              <w:rPr>
                <w:rFonts w:cstheme="minorHAnsi"/>
                <w:sz w:val="14"/>
                <w:szCs w:val="16"/>
              </w:rPr>
            </w:pPr>
            <w:r>
              <w:rPr>
                <w:rFonts w:cstheme="minorHAnsi"/>
                <w:sz w:val="14"/>
                <w:szCs w:val="16"/>
              </w:rPr>
              <w:t>involved in social behaviour, immunity, and adult physiology</w:t>
            </w:r>
          </w:p>
        </w:tc>
        <w:tc>
          <w:tcPr>
            <w:tcW w:w="1984" w:type="dxa"/>
            <w:shd w:val="clear" w:color="auto" w:fill="B4C6E7" w:themeFill="accent1" w:themeFillTint="66"/>
            <w:noWrap/>
          </w:tcPr>
          <w:p w14:paraId="0E6C1466"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{"citationID":"RvOXTbkl","properties":{"formattedCitation":"(Tong et al., 2015; Zhang et al., 2019)","plainCitation":"(Tong et al., 2015; Zhang et al., 2019)","noteIndex":0},"citationItems":[{"id":1046,"uris":["http://zotero.org/users/8893453/items/KT2TZSJB"],"uri":["http://zotero.org/users/8893453/items/KT2TZSJB"],"itemData":{"id":1046,"type":"article-journal","abstract":"The migratory locust displays a reversible, density-dependent transition between the two phases of gregaria and solitaria. This phenomenon is a typical kind of behavior plasticity. Here, we report that COP9 signalosome complex subunit 7A (CSN7A) is involved in the regulation of locust phase transition. Firstly, 90 proteins were identified to express differentially between the two phases by quantitative proteomic analysis. Gregaria revealed higher levels in proteins related to structure formation, melanism and energy metabolism, whereas solitaria had more abundant proteins related to digestion, absorption and chemical sensing. Subsequently, ten proteins including CSN7A were found to reveal differential mRNA expression profiles between the two phases. The CSN7A had higher mRNA level in the gregaria as compared with the solitaria and the mRNA amount in the gregaria decreased remarkably during the 32 h-isolation. However, the mRNA level in the solitaria kept constant during the crowding rearing. Finally and importantly, RNA interference of CSN7A in gregaria resulted in obvious phase transition towards solitaria within 24 h. It suggests that CSN7A plays an essential role in the transition of gregaria towards solitaria in the migratory locust. To our knowledge, it’s the first time to report the role of CSN in behavior plasticity of animals.","container-title":"Scientific Reports","DOI":"10.1038/srep12542","ISSN":"2045-2322","issue":"1","journalAbbreviation":"Sci Rep","language":"en","note":"number: 1\npublisher: Nature Publishing Group","page":"12542","source":"www-nature-com.ezproxy.waikato.ac.nz","title":"Proteomic analysis reveals that COP9 signalosome complex subunit 7A (CSN7A) is essential for the phase transition of migratory locust","volume":"5","author":[{"family":"Tong","given":"Xi-Wen"},{"family":"Chen","given":"Bing"},{"family":"Huang","given":"Li-Hua"},{"family":"Feng","given":"Qi-Li"},{"family":"Kang","given":"Le"}],"issued":{"date-parts":[["2015",7,27]]}}},{"id":1049,"uris":["http://zotero.org/users/8893453/items/F7U7FULB"],"uri":["http://zotero.org/users/8893453/items/F7U7FULB"],"itemData":{"id":1049,"type":"article-journal","abstract":"The COP9 signalosome (CSN) is an evolutionarily conserved multi-subunit complex that plays crucial roles in regulating various biological processes in plants, mammals, and the model insect Drosophila. However, it is poorly studied in non-model insects, whereas its role in fecundity remains unclear. In this study, all nine CSN subunits were identified and characterized in Bactrocera dorsalis, a major invasive agricultural tephritid pest. Each subunit gene, except for csn9x1, encoded a protein containing a PCI/PINT or MPN domain. Phylogenetic analysis revealed that all CSN subunits were individually clustered into a specific branch with their counterparts from other species. All CSN subunit genes were expressed in all detected developmental stages and tissues. Most subunits, except for csn8 and csn9x1, showed the highest expression level in the eggs. Notably, csn3 and csn5 were significantly enriched in mature female adults. Further analysis of csn3 revealed that it was enriched in the ovary and that its ovarian expression level gradually increased with the reproductive development process. RNAi-based knockdown of csn3 in female adults significantly reduced the number of laid eggs. The expression level of EcRB1 and USP, which encode the heterodimer receptors of 20E, and vitellogenin transcripts (Vg1 and Vg2) was suppressed in the fat body of female adults injected with csn3dsRNA. Decreased level of Vg1 protein was confirmed by means of Western blots. These data indicate that csn3 is involved in female reproduction by regulating 20E signaling and Vg synthesis. Overall, our study may facilitate the development of new strategies for controlling B. dorsalis since it provides insights into the evolution and expression patterns of all CSN subunit genes as well as the critical roles of csn3 in female fecundity.","container-title":"Frontiers in Physiology","DOI":"10.3389/fphys.2019.00162","ISSN":"1664-042X","journalAbbreviation":"Front Physiol","note":"PMID: 30863322\nPMCID: PMC6399477","page":"162","source":"PubMed Central","title":"Identification of COP9 Signalosome Subunit Genes in Bactrocera dorsalis and Functional Analysis of csn3 in Female Fecundity","volume":"10","author":[{"family":"Zhang","given":"Jing"},{"family":"Zhang","given":"Zhenyu"},{"family":"Zhang","given":"Rui"},{"family":"Zhang","given":"Wenfei"},{"family":"Li","given":"Haozhe"},{"family":"Li","given":"Tianran"},{"family":"Zhang","given":"Hongyu"},{"family":"Zheng","given":"Weiwei"}],"issued":{"date-parts":[["2019",2,26]]}}}],"schema":"https://github.com/citation-style-language/schema/raw/master/csl-citation.json"} </w:instrText>
            </w:r>
            <w:r>
              <w:rPr>
                <w:rFonts w:cstheme="minorHAnsi"/>
                <w:sz w:val="14"/>
                <w:szCs w:val="16"/>
              </w:rPr>
              <w:fldChar w:fldCharType="separate"/>
            </w:r>
            <w:r>
              <w:rPr>
                <w:rFonts w:ascii="Calibri" w:hAnsi="Calibri" w:cs="Calibri"/>
                <w:sz w:val="14"/>
              </w:rPr>
              <w:t>(Tong et al., 2015; Zhang et al., 2019)</w:t>
            </w:r>
            <w:r>
              <w:rPr>
                <w:rFonts w:cstheme="minorHAnsi"/>
                <w:sz w:val="14"/>
                <w:szCs w:val="16"/>
              </w:rPr>
              <w:fldChar w:fldCharType="end"/>
            </w:r>
          </w:p>
        </w:tc>
      </w:tr>
      <w:tr w:rsidR="00F4257E" w14:paraId="51B158DE" w14:textId="77777777">
        <w:trPr>
          <w:trHeight w:val="623"/>
        </w:trPr>
        <w:tc>
          <w:tcPr>
            <w:tcW w:w="1560" w:type="dxa"/>
            <w:noWrap/>
          </w:tcPr>
          <w:p w14:paraId="289DAD3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409D19F" w14:textId="77777777" w:rsidR="00F4257E" w:rsidRDefault="00000000">
            <w:pPr>
              <w:spacing w:after="0" w:line="240" w:lineRule="auto"/>
              <w:rPr>
                <w:rFonts w:cstheme="minorHAnsi"/>
                <w:sz w:val="14"/>
                <w:szCs w:val="16"/>
              </w:rPr>
            </w:pPr>
            <w:r>
              <w:rPr>
                <w:rFonts w:cstheme="minorHAnsi"/>
                <w:sz w:val="14"/>
                <w:szCs w:val="16"/>
              </w:rPr>
              <w:t>NC_052501.1:86320812</w:t>
            </w:r>
          </w:p>
        </w:tc>
        <w:tc>
          <w:tcPr>
            <w:tcW w:w="1268" w:type="dxa"/>
            <w:noWrap/>
          </w:tcPr>
          <w:p w14:paraId="47BB89AB" w14:textId="77777777" w:rsidR="00F4257E" w:rsidRDefault="00000000">
            <w:pPr>
              <w:spacing w:after="0" w:line="240" w:lineRule="auto"/>
              <w:rPr>
                <w:rFonts w:cstheme="minorHAnsi"/>
                <w:sz w:val="14"/>
                <w:szCs w:val="16"/>
              </w:rPr>
            </w:pPr>
            <w:r>
              <w:rPr>
                <w:rFonts w:cstheme="minorHAnsi"/>
                <w:sz w:val="14"/>
                <w:szCs w:val="16"/>
              </w:rPr>
              <w:t>LOC120770414</w:t>
            </w:r>
          </w:p>
        </w:tc>
        <w:tc>
          <w:tcPr>
            <w:tcW w:w="2410" w:type="dxa"/>
            <w:noWrap/>
          </w:tcPr>
          <w:p w14:paraId="009D34D9"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86261172..</w:t>
            </w:r>
            <w:proofErr w:type="gramEnd"/>
            <w:r>
              <w:rPr>
                <w:rFonts w:cstheme="minorHAnsi"/>
                <w:sz w:val="14"/>
                <w:szCs w:val="16"/>
              </w:rPr>
              <w:t>86415449)</w:t>
            </w:r>
          </w:p>
        </w:tc>
        <w:tc>
          <w:tcPr>
            <w:tcW w:w="2409" w:type="dxa"/>
            <w:noWrap/>
          </w:tcPr>
          <w:p w14:paraId="2A012680" w14:textId="77777777" w:rsidR="00F4257E" w:rsidRDefault="00000000">
            <w:pPr>
              <w:spacing w:after="0" w:line="240" w:lineRule="auto"/>
              <w:rPr>
                <w:rFonts w:cstheme="minorHAnsi"/>
                <w:sz w:val="14"/>
                <w:szCs w:val="16"/>
              </w:rPr>
            </w:pPr>
            <w:r>
              <w:rPr>
                <w:rFonts w:cstheme="minorHAnsi"/>
                <w:sz w:val="14"/>
                <w:szCs w:val="16"/>
              </w:rPr>
              <w:t xml:space="preserve">hormone receptor 4 </w:t>
            </w:r>
          </w:p>
        </w:tc>
        <w:tc>
          <w:tcPr>
            <w:tcW w:w="4395" w:type="dxa"/>
          </w:tcPr>
          <w:p w14:paraId="092EC2CA" w14:textId="77777777" w:rsidR="00F4257E" w:rsidRDefault="00000000">
            <w:pPr>
              <w:spacing w:after="0" w:line="240" w:lineRule="auto"/>
              <w:rPr>
                <w:rFonts w:cstheme="minorHAnsi"/>
                <w:sz w:val="14"/>
                <w:szCs w:val="16"/>
              </w:rPr>
            </w:pPr>
            <w:r>
              <w:rPr>
                <w:rFonts w:cstheme="minorHAnsi"/>
                <w:sz w:val="14"/>
                <w:szCs w:val="16"/>
              </w:rPr>
              <w:t xml:space="preserve">involved in steroid hormone mediated mating behaviour by mediating the timing and expression of steroid hormone 20-hydroxyecdysone during the onset of metamorphosis </w:t>
            </w:r>
          </w:p>
        </w:tc>
        <w:tc>
          <w:tcPr>
            <w:tcW w:w="1984" w:type="dxa"/>
            <w:noWrap/>
          </w:tcPr>
          <w:p w14:paraId="61F36688"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{"citationID":"MPltY8Ov","properties":{"formattedCitation":"(Ma et al., 2021)","plainCitation":"(Ma et al., 2021)","noteIndex":0},"citationItems":[{"id":1052,"uris":["http://zotero.org/users/8893453/items/Y549XMHN"],"uri":["http://zotero.org/users/8893453/items/Y549XMHN"],"itemData":{"id":1052,"type":"article-journal","abstract":"During the transition from sexual to asexual reproduction, a suite of reproduction-related sexual traits become superfluous, and may be selected against if costly. Female functional virginity refers to asexual females resisting to mate or not fertilizing eggs after mating. These traits appear to be among the first that evolve during transitions from sexual to asexual reproduction. The genetic basis of female functional virginity remains elusive. Previously, we reported that female functional virginity segregates as expected for a single recessive locus in the asexual parasitoid wasp Asobara japonica. Here, we investigate the genetic basis of this trait by quantitative trait loci (QTL) mapping and candidate gene analyses. Consistent with the segregation of phenotypes, we found a single QTL of large effect, spanning over 4.23 Mb and comprising at least 131 protein-coding genes, of which 15 featured sex-biased expression in the related sexual species Asobara tabida. Two of the 15 sex-biased genes were previously identified to differ between related sexual and asexual population/species: CD151 antigen and nuclear pore complex protein Nup50. A third gene, hormone receptor 4, is involved in steroid hormone mediated mating behaviour. Overall, our results are consistent with a single locus, or a cluster of closely linked loci, underlying rapid evolution of female functional virginity in the transition to asexuality. Once this variant, causing rejection to mate, has swept through a population, the flanking region does not get smaller owing to lack of recombination in asexuals.","container-title":"Molecular Ecology","DOI":"10.1111/mec.15863","ISSN":"1365-294X","issue":"9","language":"en","note":"_eprint: https://onlinelibrary.wiley.com/doi/pdf/10.1111/mec.15863","page":"1979-1992","source":"Wiley Online Library","title":"A single QTL with large effect is associated with female functional virginity in an asexual parasitoid wasp","volume":"30","author":[{"family":"Ma","given":"Wen-Juan"},{"family":"Pannebakker","given":"Bart A."},{"family":"Li","given":"Xuan"},{"family":"Geuverink","given":"Elzemiek"},{"family":"Anvar","given":"Seyed Yahya"},{"family":"Veltsos","given":"Paris"},{"family":"Schwander","given":"Tanja"},{"family":"Zande","given":"Louis","non-dropping-particle":"van de"},{"family":"Beukeboom","given":"Leo W."}],"issued":{"date-parts":[["2021"]]}}}],"schema":"https://github.com/citation-style-language/schema/raw/master/csl-citation.json"} </w:instrText>
            </w:r>
            <w:r>
              <w:rPr>
                <w:rFonts w:cstheme="minorHAnsi"/>
                <w:sz w:val="14"/>
                <w:szCs w:val="16"/>
              </w:rPr>
              <w:fldChar w:fldCharType="separate"/>
            </w:r>
            <w:r>
              <w:rPr>
                <w:rFonts w:ascii="Calibri" w:hAnsi="Calibri" w:cs="Calibri"/>
                <w:sz w:val="14"/>
              </w:rPr>
              <w:t>(Ma et al., 2021)</w:t>
            </w:r>
            <w:r>
              <w:rPr>
                <w:rFonts w:cstheme="minorHAnsi"/>
                <w:sz w:val="14"/>
                <w:szCs w:val="16"/>
              </w:rPr>
              <w:fldChar w:fldCharType="end"/>
            </w:r>
          </w:p>
        </w:tc>
      </w:tr>
      <w:tr w:rsidR="00F4257E" w14:paraId="5FF4E965" w14:textId="77777777">
        <w:trPr>
          <w:trHeight w:val="1128"/>
        </w:trPr>
        <w:tc>
          <w:tcPr>
            <w:tcW w:w="1560" w:type="dxa"/>
            <w:noWrap/>
          </w:tcPr>
          <w:p w14:paraId="1BAB1C8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tcPr>
          <w:p w14:paraId="0E73609C" w14:textId="77777777" w:rsidR="00F4257E" w:rsidRDefault="00000000">
            <w:pPr>
              <w:spacing w:after="0" w:line="240" w:lineRule="auto"/>
              <w:rPr>
                <w:rFonts w:cstheme="minorHAnsi"/>
                <w:sz w:val="14"/>
                <w:szCs w:val="16"/>
              </w:rPr>
            </w:pPr>
            <w:r>
              <w:rPr>
                <w:rFonts w:cstheme="minorHAnsi"/>
                <w:sz w:val="14"/>
                <w:szCs w:val="16"/>
              </w:rPr>
              <w:t>NC_052501.1:86940797</w:t>
            </w:r>
          </w:p>
        </w:tc>
        <w:tc>
          <w:tcPr>
            <w:tcW w:w="1268" w:type="dxa"/>
          </w:tcPr>
          <w:p w14:paraId="7B4DFF29" w14:textId="77777777" w:rsidR="00F4257E" w:rsidRDefault="00000000">
            <w:pPr>
              <w:spacing w:after="0" w:line="240" w:lineRule="auto"/>
              <w:rPr>
                <w:rFonts w:cstheme="minorHAnsi"/>
                <w:sz w:val="14"/>
                <w:szCs w:val="16"/>
              </w:rPr>
            </w:pPr>
            <w:r>
              <w:rPr>
                <w:rFonts w:cstheme="minorHAnsi"/>
                <w:sz w:val="14"/>
                <w:szCs w:val="16"/>
              </w:rPr>
              <w:t>LOC120772107     LOC120770816</w:t>
            </w:r>
          </w:p>
        </w:tc>
        <w:tc>
          <w:tcPr>
            <w:tcW w:w="2410" w:type="dxa"/>
          </w:tcPr>
          <w:p w14:paraId="7A42B476"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86905296..</w:t>
            </w:r>
            <w:proofErr w:type="gramEnd"/>
            <w:r>
              <w:rPr>
                <w:rFonts w:cstheme="minorHAnsi"/>
                <w:sz w:val="14"/>
                <w:szCs w:val="16"/>
              </w:rPr>
              <w:t>86933624)</w:t>
            </w:r>
            <w:r>
              <w:rPr>
                <w:rFonts w:cstheme="minorHAnsi"/>
                <w:sz w:val="14"/>
                <w:szCs w:val="16"/>
              </w:rPr>
              <w:br/>
              <w:t>NC_052501.1 (86939701..86941868)</w:t>
            </w:r>
          </w:p>
        </w:tc>
        <w:tc>
          <w:tcPr>
            <w:tcW w:w="2409" w:type="dxa"/>
          </w:tcPr>
          <w:p w14:paraId="6C121AB6" w14:textId="77777777" w:rsidR="00F4257E" w:rsidRDefault="00000000">
            <w:pPr>
              <w:spacing w:after="0" w:line="240" w:lineRule="auto"/>
              <w:rPr>
                <w:rFonts w:cstheme="minorHAnsi"/>
                <w:sz w:val="14"/>
                <w:szCs w:val="16"/>
              </w:rPr>
            </w:pPr>
            <w:r>
              <w:rPr>
                <w:rFonts w:cstheme="minorHAnsi"/>
                <w:sz w:val="14"/>
                <w:szCs w:val="16"/>
              </w:rPr>
              <w:t>neuropeptide CCHamide-2 receptor</w:t>
            </w:r>
            <w:r>
              <w:rPr>
                <w:rFonts w:cstheme="minorHAnsi"/>
                <w:sz w:val="14"/>
                <w:szCs w:val="16"/>
              </w:rPr>
              <w:br/>
              <w:t xml:space="preserve">putative gustatory receptor 36b </w:t>
            </w:r>
          </w:p>
        </w:tc>
        <w:tc>
          <w:tcPr>
            <w:tcW w:w="4395" w:type="dxa"/>
          </w:tcPr>
          <w:p w14:paraId="0D979E19" w14:textId="77777777" w:rsidR="00F4257E" w:rsidRDefault="00000000">
            <w:pPr>
              <w:spacing w:after="0" w:line="240" w:lineRule="auto"/>
              <w:rPr>
                <w:rFonts w:cstheme="minorHAnsi"/>
                <w:sz w:val="14"/>
                <w:szCs w:val="16"/>
              </w:rPr>
            </w:pPr>
            <w:r>
              <w:rPr>
                <w:rFonts w:cstheme="minorHAnsi"/>
                <w:sz w:val="14"/>
                <w:szCs w:val="16"/>
              </w:rPr>
              <w:t xml:space="preserve">mediates feeding behaviour and an important factor for controlling developmental timing in </w:t>
            </w:r>
            <w:r>
              <w:rPr>
                <w:rFonts w:cstheme="minorHAnsi"/>
                <w:i/>
                <w:iCs/>
                <w:sz w:val="14"/>
                <w:szCs w:val="16"/>
              </w:rPr>
              <w:t xml:space="preserve">Drosophila, </w:t>
            </w:r>
            <w:r>
              <w:rPr>
                <w:rFonts w:cstheme="minorHAnsi"/>
                <w:sz w:val="14"/>
                <w:szCs w:val="16"/>
              </w:rPr>
              <w:t xml:space="preserve">also, reported to be downregulated under temperature stresses in Silverleaf whitefly </w:t>
            </w:r>
            <w:proofErr w:type="spellStart"/>
            <w:r>
              <w:rPr>
                <w:rFonts w:cstheme="minorHAnsi"/>
                <w:i/>
                <w:iCs/>
                <w:sz w:val="14"/>
                <w:szCs w:val="16"/>
              </w:rPr>
              <w:t>Bemisia</w:t>
            </w:r>
            <w:proofErr w:type="spellEnd"/>
            <w:r>
              <w:rPr>
                <w:rFonts w:cstheme="minorHAnsi"/>
                <w:i/>
                <w:iCs/>
                <w:sz w:val="14"/>
                <w:szCs w:val="16"/>
              </w:rPr>
              <w:t xml:space="preserve"> tabaci</w:t>
            </w:r>
            <w:r>
              <w:rPr>
                <w:rFonts w:cstheme="minorHAnsi"/>
                <w:sz w:val="14"/>
                <w:szCs w:val="16"/>
              </w:rPr>
              <w:t xml:space="preserve">                                                chemosensory receptor mediating acceptance or avoidance behaviour (behavioural avoidance has been suggested to be associated with insecticide resistance, see Crossley et al., 2017)                    </w:t>
            </w:r>
          </w:p>
        </w:tc>
        <w:tc>
          <w:tcPr>
            <w:tcW w:w="1984" w:type="dxa"/>
          </w:tcPr>
          <w:p w14:paraId="0C98E0CE"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{"citationID":"vgyyNvaD","properties":{"formattedCitation":"(Li et al., 2021; Ren et al., 2015)","plainCitation":"(Li et al., 2021; Ren et al., 2015)","noteIndex":0},"citationItems":[{"id":1058,"uris":["http://zotero.org/users/8893453/items/BM6TEKGE"],"uri":["http://zotero.org/users/8893453/items/BM6TEKGE"],"itemData":{"id":1058,"type":"article-journal","abstract":"Insect neuropeptides play an important role in regulating physiological functions such as growth, development, behavior and reproduction. We identified temperature-sensitive neuropeptides and receptor genes of the cotton whitefly, Bemisia tabaci. We identified 38 neuropeptide precursor genes and 35 neuropeptide receptors and constructed a phylogenetic tree using additional data from other insects. As temperature adaptability enables B. tabaci to colonize a diversity of habitats, we performed quantitative polymerase chain reaction with two temperature stresses (low = 4 °C and high = 40 °C) to screen for temperature-sensitive neuropeptides. We found many neuropeptides and receptors that may be involved in the temperature adaptability of B. tabaci. This study is the first to identify B. tabaci neuropeptides and their receptors, and it will help to reveal the roles of neuropeptides in temperature adaptation of B. tabaci.","container-title":"Insect Science","DOI":"10.1111/1744-7917.12751","ISSN":"1744-7917","issue":"1","language":"en","note":"_eprint: https://onlinelibrary.wiley.com/doi/pdf/10.1111/1744-7917.12751","page":"35-46","source":"Wiley Online Library","title":"Genome-wide identification of neuropeptides and their receptor genes in Bemisia tabaci and their transcript accumulation change in response to temperature stresses","volume":"28","author":[{"family":"Li","given":"Jiang-Jie"},{"family":"Shi","given":"Yan"},{"family":"Lin","given":"Gan-Lin"},{"family":"Yang","given":"Chun-Hong"},{"family":"Liu","given":"Tong-Xian"}],"issued":{"date-parts":[["2021"]]}}},{"id":1061,"uris":["http://zotero.org/users/8893453/items/R7QC7P3Y"],"uri":["http://zotero.org/users/8893453/items/R7QC7P3Y"],"itemData":{"id":1061,"type":"article-journal","abstract":"The neuroendocrine peptides CCHamide-1 and -2, encoded by the genes ccha1 and -2, are produced by endocrine cells in the midgut and by neurons in the brain of Drosophila melanogaster. Here, we used the CRISPR/Cas9 technique to disrupt the ccha1 and -2 genes and identify mutant phenotypes with a focus on ccha-2 mutants. We found that both larval and adult ccha2 mutants showed a significantly reduced food intake as measured in adult flies by the Capillary Feeding (CAFE) assay (up to 72% reduced food intake compared to wild-type). Locomotion tests in adult flies showed that ccha2 mutants had a significantly reduced locomotor activity especially around 8 a.m. and 8 p.m., where adult Drosophila normally feeds (up to 70% reduced locomotor activity compared to wild-type). Reduced larval feeding is normally coupled to a delayed larval development, a process that is mediated by insulin. Accordingly, we found that the ccha2 mutants had a remarkably delayed development, showing pupariation 70 hours after the pupariation time point of the wild-type. In contrast, the ccha-1 mutants were not developmentally delayed. We also found that the ccha2 mutants had up to 80% reduced mRNA concentrations coding for the Drosophila insulin-like-peptides-2 and -3, while these concentrations were unchanged for the ccha1 mutants. From these experiments we conclude that CCHamide-2 is an orexigenic peptide and an important factor for controlling developmental timing in Drosophila.","container-title":"PLOS ONE","DOI":"10.1371/journal.pone.0133017","ISSN":"1932-6203","issue":"7","journalAbbreviation":"PLOS ONE","language":"en","note":"publisher: Public Library of Science","page":"e0133017","source":"PLoS Journals","title":"CCHamide-2 Is an Orexigenic Brain-Gut Peptide in Drosophila","volume":"10","author":[{"family":"Ren","given":"Guilin R."},{"family":"Hauser","given":"Frank"},{"family":"Rewitz","given":"Kim F."},{"family":"Kondo","given":"Shu"},{"family":"Engelbrecht","given":"Alexander F."},{"family":"Didriksen","given":"Anders K."},{"family":"Schjøtt","given":"Suzanne R."},{"family":"Sembach","given":"Frederikke E."},{"family":"Li","given":"Shizhong"},{"family":"Søgaard","given":"Karen C."},{"family":"Søndergaard","given":"Leif"},{"family":"Grimmelikhuijzen","given":"Cornelis J. P."}],"issued":{"date-parts":[["2015",7,13]]}}}],"schema":"https://github.com/citation-style-language/schema/raw/master/csl-citation.json"} </w:instrText>
            </w:r>
            <w:r>
              <w:rPr>
                <w:rFonts w:cstheme="minorHAnsi"/>
                <w:sz w:val="14"/>
                <w:szCs w:val="16"/>
              </w:rPr>
              <w:fldChar w:fldCharType="separate"/>
            </w:r>
            <w:r>
              <w:rPr>
                <w:rFonts w:ascii="Calibri" w:hAnsi="Calibri" w:cs="Calibri"/>
                <w:sz w:val="14"/>
              </w:rPr>
              <w:t>(Li et al., 2021; Ren et al., 2015)</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r>
              <w:rPr>
                <w:rFonts w:cstheme="minorHAnsi"/>
                <w:sz w:val="14"/>
                <w:szCs w:val="16"/>
              </w:rPr>
              <w:t xml:space="preserve">                                           </w:t>
            </w:r>
          </w:p>
        </w:tc>
      </w:tr>
      <w:tr w:rsidR="00F4257E" w14:paraId="4C9FB32D" w14:textId="77777777">
        <w:trPr>
          <w:trHeight w:val="421"/>
        </w:trPr>
        <w:tc>
          <w:tcPr>
            <w:tcW w:w="1560" w:type="dxa"/>
            <w:noWrap/>
          </w:tcPr>
          <w:p w14:paraId="51AAA82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B00A4B3" w14:textId="77777777" w:rsidR="00F4257E" w:rsidRDefault="00000000">
            <w:pPr>
              <w:spacing w:after="0" w:line="240" w:lineRule="auto"/>
              <w:rPr>
                <w:rFonts w:cstheme="minorHAnsi"/>
                <w:sz w:val="14"/>
                <w:szCs w:val="16"/>
              </w:rPr>
            </w:pPr>
            <w:r>
              <w:rPr>
                <w:rFonts w:cstheme="minorHAnsi"/>
                <w:sz w:val="14"/>
                <w:szCs w:val="16"/>
              </w:rPr>
              <w:t>NC_052502.1:5273</w:t>
            </w:r>
          </w:p>
        </w:tc>
        <w:tc>
          <w:tcPr>
            <w:tcW w:w="1268" w:type="dxa"/>
            <w:noWrap/>
          </w:tcPr>
          <w:p w14:paraId="02BB2F0A" w14:textId="77777777" w:rsidR="00F4257E" w:rsidRDefault="00000000">
            <w:pPr>
              <w:spacing w:after="0" w:line="240" w:lineRule="auto"/>
              <w:rPr>
                <w:rFonts w:cstheme="minorHAnsi"/>
                <w:sz w:val="14"/>
                <w:szCs w:val="16"/>
              </w:rPr>
            </w:pPr>
            <w:r>
              <w:rPr>
                <w:rFonts w:cstheme="minorHAnsi"/>
                <w:sz w:val="14"/>
                <w:szCs w:val="16"/>
              </w:rPr>
              <w:t>LOC120773539</w:t>
            </w:r>
          </w:p>
        </w:tc>
        <w:tc>
          <w:tcPr>
            <w:tcW w:w="2410" w:type="dxa"/>
            <w:noWrap/>
          </w:tcPr>
          <w:p w14:paraId="62083519"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502..</w:t>
            </w:r>
            <w:proofErr w:type="gramEnd"/>
            <w:r>
              <w:rPr>
                <w:rFonts w:cstheme="minorHAnsi"/>
                <w:sz w:val="14"/>
                <w:szCs w:val="16"/>
              </w:rPr>
              <w:t>91446)</w:t>
            </w:r>
          </w:p>
        </w:tc>
        <w:tc>
          <w:tcPr>
            <w:tcW w:w="2409" w:type="dxa"/>
            <w:noWrap/>
          </w:tcPr>
          <w:p w14:paraId="6FE9EF33" w14:textId="77777777" w:rsidR="00F4257E" w:rsidRDefault="00000000">
            <w:pPr>
              <w:spacing w:after="0" w:line="240" w:lineRule="auto"/>
              <w:rPr>
                <w:rFonts w:cstheme="minorHAnsi"/>
                <w:sz w:val="14"/>
                <w:szCs w:val="16"/>
              </w:rPr>
            </w:pPr>
            <w:proofErr w:type="spellStart"/>
            <w:r>
              <w:rPr>
                <w:rFonts w:cstheme="minorHAnsi"/>
                <w:sz w:val="14"/>
                <w:szCs w:val="16"/>
              </w:rPr>
              <w:t>plectin</w:t>
            </w:r>
            <w:proofErr w:type="spellEnd"/>
          </w:p>
        </w:tc>
        <w:tc>
          <w:tcPr>
            <w:tcW w:w="4395" w:type="dxa"/>
          </w:tcPr>
          <w:p w14:paraId="7C8A76AD" w14:textId="77777777" w:rsidR="00F4257E" w:rsidRDefault="00000000">
            <w:pPr>
              <w:spacing w:after="0" w:line="240" w:lineRule="auto"/>
              <w:rPr>
                <w:rFonts w:cstheme="minorHAnsi"/>
                <w:sz w:val="14"/>
                <w:szCs w:val="16"/>
              </w:rPr>
            </w:pPr>
            <w:r>
              <w:rPr>
                <w:rFonts w:cstheme="minorHAnsi"/>
                <w:sz w:val="14"/>
                <w:szCs w:val="16"/>
              </w:rPr>
              <w:t>involved in cytoskeleton organization and dynamics, also, controls osmoregulation in fish</w:t>
            </w:r>
          </w:p>
        </w:tc>
        <w:tc>
          <w:tcPr>
            <w:tcW w:w="1984" w:type="dxa"/>
            <w:noWrap/>
          </w:tcPr>
          <w:p w14:paraId="66F7D47D"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{"citationID":"uaertFwu","properties":{"formattedCitation":"(Dennenmoser et al., 2017; Wiche, 1998)","plainCitation":"(Dennenmoser et al., 2017; Wiche, 1998)","noteIndex":0},"citationItems":[{"id":1067,"uris":["http://zotero.org/users/8893453/items/UCADCCN8"],"uri":["http://zotero.org/users/8893453/items/UCADCCN8"],"itemData":{"id":1067,"type":"article-journal","abstract":"Understanding the genomic basis of adaptive divergence in the presence of gene flow remains a major challenge in evolutionary biology. In prickly sculpin (Cottus asper), an abundant euryhaline fish in northwestern North America, high genetic connectivity among brackish-water (estuarine) and freshwater (tributary) habitats of coastal rivers does not preclude the build-up of neutral genetic differentiation and emergence of different life history strategies. Because these two habitats present different osmotic niches, we predicted high genetic differentiation at known teleost candidate genes underlying salinity tolerance and osmoregulation. We applied whole-genome sequencing of pooled DNA samples (Pool-Seq) to explore adaptive divergence between two estuarine and two tributary habitats. Paired-end sequence reads were mapped against genomic contigs of European Cottus, and the gene content of candidate regions was explored based on comparisons with the threespine stickleback genome. Genes showing signals of repeated differentiation among brackish-water and freshwater habitats included functions such as ion transport and structural permeability in freshwater gills, which suggests that local adaptation to different osmotic niches might contribute to genomic divergence among habitats. Overall, the presence of both repeated and unique signatures of differentiation across many loci scattered throughout the genome is consistent with polygenic adaptation from standing genetic variation and locally variable selection pressures in the early stages of life history divergence.","container-title":"Molecular Ecology","DOI":"10.1111/mec.13805","ISSN":"1365-294X","issue":"1","language":"en","note":"_eprint: https://onlinelibrary.wiley.com/doi/pdf/10.1111/mec.13805","page":"25-42","source":"Wiley Online Library","title":"Adaptive genomic divergence under high gene flow between freshwater and brackish-water ecotypes of prickly sculpin (Cottus asper) revealed by Pool-Seq","volume":"26","author":[{"family":"Dennenmoser","given":"Stefan"},{"family":"Vamosi","given":"Steven M."},{"family":"Nolte","given":"Arne W."},{"family":"Rogers","given":"Sean M."}],"issued":{"date-parts":[["2017"]]}}},{"id":1069,"uris":["http://zotero.org/users/8893453/items/ZYMDQ4MU"],"uri":["http://zotero.org/users/8893453/items/ZYMDQ4MU"],"itemData":{"id":1069,"type":"article-journal","abstract":"Plectin and its isoforms are versatile cytoskeletal linker proteins of very large size (&amp;gt;500 kDa) that are abundantly expressed in a wide variety of mammalian tissues and cell types. Earlier studies indicated that plectin molecules were associated with and/or directly bound to subcomponents of all three major cytoskeletal filament networks, the subplasma membrane protein skeleton, and a variety of plasma membrane-cytoskeleton junctional complexes, including those found in epithelia, various types of muscle, and fibroblasts. In conjunction with biochemical data, this led to the concept that plectin plays an important role in cytoskeleton network organization, with consequences for viscoelastic properties of the cytoplasm and the mechanical integrity and resistance of cells and tissues. Several recent findings lent strong support to this concept. One was that a hereditary disease, epidermolysis bullosa simplex (EBS)-MD, characterized by severe skin blistering combined with muscular dystrophy, is caused by defects in the plectin gene. Another was the generation of plectin-deficient mice by targeted inactivation of the gene. Dying shortly after birth, these animals exhibited severe defects in skin, skeletal muscle and heart. Moreover, in vitro studies with cells derived from such animals unmasked an essential new role of plectin as regulator of cellular processes involving actin stress fibers dynamics. Comprehensive analyses of the gene locus in man, mouse, and rat point towards a complex gene expression machinery, comprising an unprecedented diversity of differentially spliced transcripts with distinct 5′ starting exons, probably regulated by different promoters. This could provide a basis for cell type-dependent and/or developmentally-controlled expression of plectin isoforms, exerting different functions through binding to distinct partners. Based on its versatile functions and structural diversification plectin emerges as a prototype cytolinker protein among a family of proteins sharing partial structural homology and functions.","container-title":"Journal of Cell Science","DOI":"10.1242/jcs.111.17.2477","ISSN":"0021-9533","issue":"17","journalAbbreviation":"Journal of Cell Science","page":"2477-2486","source":"Silverchair","title":"Role of plectin in cytoskeleton organization and dynamics","volume":"111","author":[{"family":"Wiche","given":"G."}],"issued":{"date-parts":[["1998",9,1]]}}}],"schema":"https://github.com/citation-style-language/schema/raw/master/csl-citation.json"} </w:instrText>
            </w:r>
            <w:r>
              <w:rPr>
                <w:rFonts w:cstheme="minorHAnsi"/>
                <w:sz w:val="14"/>
                <w:szCs w:val="16"/>
              </w:rPr>
              <w:fldChar w:fldCharType="separate"/>
            </w:r>
            <w:r>
              <w:rPr>
                <w:rFonts w:ascii="Calibri" w:hAnsi="Calibri" w:cs="Calibri"/>
                <w:sz w:val="14"/>
              </w:rPr>
              <w:t>(Dennenmoser et al., 2017; Wiche, 1998)</w:t>
            </w:r>
            <w:r>
              <w:rPr>
                <w:rFonts w:cstheme="minorHAnsi"/>
                <w:sz w:val="14"/>
                <w:szCs w:val="16"/>
              </w:rPr>
              <w:fldChar w:fldCharType="end"/>
            </w:r>
          </w:p>
        </w:tc>
      </w:tr>
      <w:tr w:rsidR="00F4257E" w14:paraId="49C86A76" w14:textId="77777777">
        <w:trPr>
          <w:trHeight w:val="413"/>
        </w:trPr>
        <w:tc>
          <w:tcPr>
            <w:tcW w:w="1560" w:type="dxa"/>
            <w:noWrap/>
          </w:tcPr>
          <w:p w14:paraId="25A9912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5333E4A" w14:textId="77777777" w:rsidR="00F4257E" w:rsidRDefault="00000000">
            <w:pPr>
              <w:spacing w:after="0" w:line="240" w:lineRule="auto"/>
              <w:rPr>
                <w:rFonts w:cstheme="minorHAnsi"/>
                <w:sz w:val="14"/>
                <w:szCs w:val="16"/>
              </w:rPr>
            </w:pPr>
            <w:r>
              <w:rPr>
                <w:rFonts w:cstheme="minorHAnsi"/>
                <w:sz w:val="14"/>
                <w:szCs w:val="16"/>
              </w:rPr>
              <w:t>NC_052502.1:45723</w:t>
            </w:r>
          </w:p>
        </w:tc>
        <w:tc>
          <w:tcPr>
            <w:tcW w:w="1268" w:type="dxa"/>
            <w:noWrap/>
          </w:tcPr>
          <w:p w14:paraId="49E9A002" w14:textId="77777777" w:rsidR="00F4257E" w:rsidRDefault="00000000">
            <w:pPr>
              <w:spacing w:after="0" w:line="240" w:lineRule="auto"/>
              <w:rPr>
                <w:rFonts w:cstheme="minorHAnsi"/>
                <w:sz w:val="14"/>
                <w:szCs w:val="16"/>
              </w:rPr>
            </w:pPr>
            <w:r>
              <w:rPr>
                <w:rFonts w:cstheme="minorHAnsi"/>
                <w:sz w:val="14"/>
                <w:szCs w:val="16"/>
              </w:rPr>
              <w:t>LOC120773539</w:t>
            </w:r>
          </w:p>
        </w:tc>
        <w:tc>
          <w:tcPr>
            <w:tcW w:w="2410" w:type="dxa"/>
            <w:noWrap/>
          </w:tcPr>
          <w:p w14:paraId="22AC41C6"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502..</w:t>
            </w:r>
            <w:proofErr w:type="gramEnd"/>
            <w:r>
              <w:rPr>
                <w:rFonts w:cstheme="minorHAnsi"/>
                <w:sz w:val="14"/>
                <w:szCs w:val="16"/>
              </w:rPr>
              <w:t>91446)</w:t>
            </w:r>
          </w:p>
        </w:tc>
        <w:tc>
          <w:tcPr>
            <w:tcW w:w="2409" w:type="dxa"/>
            <w:noWrap/>
          </w:tcPr>
          <w:p w14:paraId="456402A0" w14:textId="77777777" w:rsidR="00F4257E" w:rsidRDefault="00000000">
            <w:pPr>
              <w:spacing w:after="0" w:line="240" w:lineRule="auto"/>
              <w:rPr>
                <w:rFonts w:cstheme="minorHAnsi"/>
                <w:sz w:val="14"/>
                <w:szCs w:val="16"/>
              </w:rPr>
            </w:pPr>
            <w:proofErr w:type="spellStart"/>
            <w:r>
              <w:rPr>
                <w:rFonts w:cstheme="minorHAnsi"/>
                <w:sz w:val="14"/>
                <w:szCs w:val="16"/>
              </w:rPr>
              <w:t>plectin</w:t>
            </w:r>
            <w:proofErr w:type="spellEnd"/>
          </w:p>
        </w:tc>
        <w:tc>
          <w:tcPr>
            <w:tcW w:w="4395" w:type="dxa"/>
          </w:tcPr>
          <w:p w14:paraId="28C588B9" w14:textId="77777777" w:rsidR="00F4257E" w:rsidRDefault="00000000">
            <w:pPr>
              <w:spacing w:after="0" w:line="240" w:lineRule="auto"/>
              <w:rPr>
                <w:rFonts w:cstheme="minorHAnsi"/>
                <w:sz w:val="14"/>
                <w:szCs w:val="16"/>
              </w:rPr>
            </w:pPr>
            <w:r>
              <w:rPr>
                <w:rFonts w:cstheme="minorHAnsi"/>
                <w:sz w:val="14"/>
                <w:szCs w:val="16"/>
              </w:rPr>
              <w:t>involved in cytoskeleton organization and dynamics, also, controls osmoregulation in fish</w:t>
            </w:r>
          </w:p>
        </w:tc>
        <w:tc>
          <w:tcPr>
            <w:tcW w:w="1984" w:type="dxa"/>
            <w:noWrap/>
          </w:tcPr>
          <w:p w14:paraId="3D1AD775"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{"citationID":"cMq2dPxS","properties":{"formattedCitation":"(Dennenmoser et al., 2017; Wiche, 1998)","plainCitation":"(Dennenmoser et al., 2017; Wiche, 1998)","noteIndex":0},"citationItems":[{"id":1067,"uris":["http://zotero.org/users/8893453/items/UCADCCN8"],"uri":["http://zotero.org/users/8893453/items/UCADCCN8"],"itemData":{"id":1067,"type":"article-journal","abstract":"Understanding the genomic basis of adaptive divergence in the presence of gene flow remains a major challenge in evolutionary biology. In prickly sculpin (Cottus asper), an abundant euryhaline fish in northwestern North America, high genetic connectivity among brackish-water (estuarine) and freshwater (tributary) habitats of coastal rivers does not preclude the build-up of neutral genetic differentiation and emergence of different life history strategies. Because these two habitats present different osmotic niches, we predicted high genetic differentiation at known teleost candidate genes underlying salinity tolerance and osmoregulation. We applied whole-genome sequencing of pooled DNA samples (Pool-Seq) to explore adaptive divergence between two estuarine and two tributary habitats. Paired-end sequence reads were mapped against genomic contigs of European Cottus, and the gene content of candidate regions was explored based on comparisons with the threespine stickleback genome. Genes showing signals of repeated differentiation among brackish-water and freshwater habitats included functions such as ion transport and structural permeability in freshwater gills, which suggests that local adaptation to different osmotic niches might contribute to genomic divergence among habitats. Overall, the presence of both repeated and unique signatures of differentiation across many loci scattered throughout the genome is consistent with polygenic adaptation from standing genetic variation and locally variable selection pressures in the early stages of life history divergence.","container-title":"Molecular Ecology","DOI":"10.1111/mec.13805","ISSN":"1365-294X","issue":"1","language":"en","note":"_eprint: https://onlinelibrary.wiley.com/doi/pdf/10.1111/mec.13805","page":"25-42","source":"Wiley Online Library","title":"Adaptive genomic divergence under high gene flow between freshwater and brackish-water ecotypes of prickly sculpin (Cottus asper) revealed by Pool-Seq","volume":"26","author":[{"family":"Dennenmoser","given":"Stefan"},{"family":"Vamosi","given":"Steven M."},{"family":"Nolte","given":"Arne W."},{"family":"Rogers","given":"Sean M."}],"issued":{"date-parts":[["2017"]]}}},{"id":1069,"uris":["http://zotero.org/users/8893453/items/ZYMDQ4MU"],"uri":["http://zotero.org/users/8893453/items/ZYMDQ4MU"],"itemData":{"id":1069,"type":"article-journal","abstract":"Plectin and its isoforms are versatile cytoskeletal linker proteins of very large size (&amp;gt;500 kDa) that are abundantly expressed in a wide variety of mammalian tissues and cell types. Earlier studies indicated that plectin molecules were associated with and/or directly bound to subcomponents of all three major cytoskeletal filament networks, the subplasma membrane protein skeleton, and a variety of plasma membrane-cytoskeleton junctional complexes, including those found in epithelia, various types of muscle, and fibroblasts. In conjunction with biochemical data, this led to the concept that plectin plays an important role in cytoskeleton network organization, with consequences for viscoelastic properties of the cytoplasm and the mechanical integrity and resistance of cells and tissues. Several recent findings lent strong support to this concept. One was that a hereditary disease, epidermolysis bullosa simplex (EBS)-MD, characterized by severe skin blistering combined with muscular dystrophy, is caused by defects in the plectin gene. Another was the generation of plectin-deficient mice by targeted inactivation of the gene. Dying shortly after birth, these animals exhibited severe defects in skin, skeletal muscle and heart. Moreover, in vitro studies with cells derived from such animals unmasked an essential new role of plectin as regulator of cellular processes involving actin stress fibers dynamics. Comprehensive analyses of the gene locus in man, mouse, and rat point towards a complex gene expression machinery, comprising an unprecedented diversity of differentially spliced transcripts with distinct 5′ starting exons, probably regulated by different promoters. This could provide a basis for cell type-dependent and/or developmentally-controlled expression of plectin isoforms, exerting different functions through binding to distinct partners. Based on its versatile functions and structural diversification plectin emerges as a prototype cytolinker protein among a family of proteins sharing partial structural homology and functions.","container-title":"Journal of Cell Science","DOI":"10.1242/jcs.111.17.2477","ISSN":"0021-9533","issue":"17","journalAbbreviation":"Journal of Cell Science","page":"2477-2486","source":"Silverchair","title":"Role of plectin in cytoskeleton organization and dynamics","volume":"111","author":[{"family":"Wiche","given":"G."}],"issued":{"date-parts":[["1998",9,1]]}}}],"schema":"https://github.com/citation-style-language/schema/raw/master/csl-citation.json"} </w:instrText>
            </w:r>
            <w:r>
              <w:rPr>
                <w:rFonts w:cstheme="minorHAnsi"/>
                <w:sz w:val="14"/>
                <w:szCs w:val="16"/>
              </w:rPr>
              <w:fldChar w:fldCharType="separate"/>
            </w:r>
            <w:r>
              <w:rPr>
                <w:rFonts w:ascii="Calibri" w:hAnsi="Calibri" w:cs="Calibri"/>
                <w:sz w:val="14"/>
              </w:rPr>
              <w:t>(Dennenmoser et al., 2017; Wiche, 1998)</w:t>
            </w:r>
            <w:r>
              <w:rPr>
                <w:rFonts w:cstheme="minorHAnsi"/>
                <w:sz w:val="14"/>
                <w:szCs w:val="16"/>
              </w:rPr>
              <w:fldChar w:fldCharType="end"/>
            </w:r>
          </w:p>
        </w:tc>
      </w:tr>
      <w:tr w:rsidR="00F4257E" w14:paraId="3F09A3B7" w14:textId="77777777">
        <w:trPr>
          <w:trHeight w:val="300"/>
        </w:trPr>
        <w:tc>
          <w:tcPr>
            <w:tcW w:w="1560" w:type="dxa"/>
            <w:noWrap/>
          </w:tcPr>
          <w:p w14:paraId="28A90B3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820B284" w14:textId="77777777" w:rsidR="00F4257E" w:rsidRDefault="00000000">
            <w:pPr>
              <w:spacing w:after="0" w:line="240" w:lineRule="auto"/>
              <w:rPr>
                <w:rFonts w:cstheme="minorHAnsi"/>
                <w:sz w:val="14"/>
                <w:szCs w:val="16"/>
              </w:rPr>
            </w:pPr>
            <w:r>
              <w:rPr>
                <w:rFonts w:cstheme="minorHAnsi"/>
                <w:sz w:val="14"/>
                <w:szCs w:val="16"/>
              </w:rPr>
              <w:t>NC_052502.1:2150024</w:t>
            </w:r>
          </w:p>
        </w:tc>
        <w:tc>
          <w:tcPr>
            <w:tcW w:w="1268" w:type="dxa"/>
            <w:noWrap/>
          </w:tcPr>
          <w:p w14:paraId="196D7B39" w14:textId="77777777" w:rsidR="00F4257E" w:rsidRDefault="00000000">
            <w:pPr>
              <w:spacing w:after="0" w:line="240" w:lineRule="auto"/>
              <w:rPr>
                <w:rFonts w:cstheme="minorHAnsi"/>
                <w:sz w:val="14"/>
                <w:szCs w:val="16"/>
              </w:rPr>
            </w:pPr>
            <w:r>
              <w:rPr>
                <w:rFonts w:cstheme="minorHAnsi"/>
                <w:sz w:val="14"/>
                <w:szCs w:val="16"/>
              </w:rPr>
              <w:t>LOC120774292</w:t>
            </w:r>
          </w:p>
        </w:tc>
        <w:tc>
          <w:tcPr>
            <w:tcW w:w="2410" w:type="dxa"/>
            <w:noWrap/>
          </w:tcPr>
          <w:p w14:paraId="181D0A8F"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2128021..</w:t>
            </w:r>
            <w:proofErr w:type="gramEnd"/>
            <w:r>
              <w:rPr>
                <w:rFonts w:cstheme="minorHAnsi"/>
                <w:sz w:val="14"/>
                <w:szCs w:val="16"/>
              </w:rPr>
              <w:t>2158814)</w:t>
            </w:r>
          </w:p>
        </w:tc>
        <w:tc>
          <w:tcPr>
            <w:tcW w:w="2409" w:type="dxa"/>
            <w:noWrap/>
          </w:tcPr>
          <w:p w14:paraId="2D2AC30D"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5C899EEA"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26A26501" w14:textId="77777777" w:rsidR="00F4257E" w:rsidRDefault="00F4257E">
            <w:pPr>
              <w:spacing w:after="0" w:line="240" w:lineRule="auto"/>
              <w:rPr>
                <w:rFonts w:cstheme="minorHAnsi"/>
                <w:sz w:val="14"/>
                <w:szCs w:val="16"/>
              </w:rPr>
            </w:pPr>
          </w:p>
        </w:tc>
      </w:tr>
      <w:tr w:rsidR="00F4257E" w14:paraId="3D164652" w14:textId="77777777">
        <w:trPr>
          <w:trHeight w:val="300"/>
        </w:trPr>
        <w:tc>
          <w:tcPr>
            <w:tcW w:w="1560" w:type="dxa"/>
            <w:noWrap/>
          </w:tcPr>
          <w:p w14:paraId="6FDA80D7"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C8D9E62" w14:textId="77777777" w:rsidR="00F4257E" w:rsidRDefault="00000000">
            <w:pPr>
              <w:spacing w:after="0" w:line="240" w:lineRule="auto"/>
              <w:rPr>
                <w:rFonts w:cstheme="minorHAnsi"/>
                <w:sz w:val="14"/>
                <w:szCs w:val="16"/>
              </w:rPr>
            </w:pPr>
            <w:r>
              <w:rPr>
                <w:rFonts w:cstheme="minorHAnsi"/>
                <w:sz w:val="14"/>
                <w:szCs w:val="16"/>
              </w:rPr>
              <w:t>NC_052502.1:4482247</w:t>
            </w:r>
          </w:p>
        </w:tc>
        <w:tc>
          <w:tcPr>
            <w:tcW w:w="1268" w:type="dxa"/>
            <w:noWrap/>
          </w:tcPr>
          <w:p w14:paraId="5001ED31"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4F55799"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032E90E1"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2C78CACD"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108E3C2" w14:textId="77777777" w:rsidR="00F4257E" w:rsidRDefault="00000000">
            <w:pPr>
              <w:spacing w:after="0" w:line="240" w:lineRule="auto"/>
              <w:rPr>
                <w:rFonts w:cstheme="minorHAnsi"/>
                <w:sz w:val="14"/>
                <w:szCs w:val="16"/>
              </w:rPr>
            </w:pPr>
            <w:r>
              <w:rPr>
                <w:rFonts w:cstheme="minorHAnsi"/>
                <w:sz w:val="14"/>
                <w:szCs w:val="16"/>
              </w:rPr>
              <w:t> </w:t>
            </w:r>
          </w:p>
        </w:tc>
      </w:tr>
      <w:tr w:rsidR="00F4257E" w14:paraId="3EAAEE59" w14:textId="77777777">
        <w:trPr>
          <w:trHeight w:val="1125"/>
        </w:trPr>
        <w:tc>
          <w:tcPr>
            <w:tcW w:w="1560" w:type="dxa"/>
            <w:noWrap/>
          </w:tcPr>
          <w:p w14:paraId="1A947E26"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tcPr>
          <w:p w14:paraId="4DB840C9" w14:textId="77777777" w:rsidR="00F4257E" w:rsidRDefault="00000000">
            <w:pPr>
              <w:spacing w:after="0" w:line="240" w:lineRule="auto"/>
              <w:rPr>
                <w:rFonts w:cstheme="minorHAnsi"/>
                <w:sz w:val="14"/>
                <w:szCs w:val="16"/>
              </w:rPr>
            </w:pPr>
            <w:r>
              <w:rPr>
                <w:rFonts w:cstheme="minorHAnsi"/>
                <w:sz w:val="14"/>
                <w:szCs w:val="16"/>
              </w:rPr>
              <w:t>NC_052502.1:5231348</w:t>
            </w:r>
          </w:p>
        </w:tc>
        <w:tc>
          <w:tcPr>
            <w:tcW w:w="1268" w:type="dxa"/>
          </w:tcPr>
          <w:p w14:paraId="309A35B6" w14:textId="77777777" w:rsidR="00F4257E" w:rsidRDefault="00000000">
            <w:pPr>
              <w:spacing w:after="0" w:line="240" w:lineRule="auto"/>
              <w:rPr>
                <w:rFonts w:cstheme="minorHAnsi"/>
                <w:sz w:val="14"/>
                <w:szCs w:val="16"/>
              </w:rPr>
            </w:pPr>
            <w:r>
              <w:rPr>
                <w:rFonts w:cstheme="minorHAnsi"/>
                <w:sz w:val="14"/>
                <w:szCs w:val="16"/>
              </w:rPr>
              <w:t>LOC</w:t>
            </w:r>
            <w:proofErr w:type="gramStart"/>
            <w:r>
              <w:rPr>
                <w:rFonts w:cstheme="minorHAnsi"/>
                <w:sz w:val="14"/>
                <w:szCs w:val="16"/>
              </w:rPr>
              <w:t>120773595  LOC</w:t>
            </w:r>
            <w:proofErr w:type="gramEnd"/>
            <w:r>
              <w:rPr>
                <w:rFonts w:cstheme="minorHAnsi"/>
                <w:sz w:val="14"/>
                <w:szCs w:val="16"/>
              </w:rPr>
              <w:t>120775219  LOC120773392</w:t>
            </w:r>
          </w:p>
        </w:tc>
        <w:tc>
          <w:tcPr>
            <w:tcW w:w="2410" w:type="dxa"/>
          </w:tcPr>
          <w:p w14:paraId="270B6707"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5221518..</w:t>
            </w:r>
            <w:proofErr w:type="gramEnd"/>
            <w:r>
              <w:rPr>
                <w:rFonts w:cstheme="minorHAnsi"/>
                <w:sz w:val="14"/>
                <w:szCs w:val="16"/>
              </w:rPr>
              <w:t>5226538)   NC_052502.1 (5230292..5231559)   NC_052502.1 (5235187..5297385)</w:t>
            </w:r>
          </w:p>
        </w:tc>
        <w:tc>
          <w:tcPr>
            <w:tcW w:w="2409" w:type="dxa"/>
          </w:tcPr>
          <w:p w14:paraId="7B7C3E32" w14:textId="77777777" w:rsidR="00F4257E" w:rsidRDefault="00000000">
            <w:pPr>
              <w:spacing w:after="0" w:line="240" w:lineRule="auto"/>
              <w:rPr>
                <w:rFonts w:cstheme="minorHAnsi"/>
                <w:sz w:val="14"/>
                <w:szCs w:val="16"/>
              </w:rPr>
            </w:pPr>
            <w:r>
              <w:rPr>
                <w:rFonts w:cstheme="minorHAnsi"/>
                <w:sz w:val="14"/>
                <w:szCs w:val="16"/>
              </w:rPr>
              <w:t>uncharacterized                                                                                                            E3 ubiquitin-protein ligase MARCHF7                                                             titin</w:t>
            </w:r>
          </w:p>
        </w:tc>
        <w:tc>
          <w:tcPr>
            <w:tcW w:w="4395" w:type="dxa"/>
          </w:tcPr>
          <w:p w14:paraId="686B0F61" w14:textId="77777777" w:rsidR="00F4257E" w:rsidRDefault="00000000">
            <w:pPr>
              <w:spacing w:after="0" w:line="240" w:lineRule="auto"/>
              <w:rPr>
                <w:rFonts w:cstheme="minorHAnsi"/>
                <w:sz w:val="14"/>
                <w:szCs w:val="16"/>
              </w:rPr>
            </w:pPr>
            <w:r>
              <w:rPr>
                <w:rFonts w:cstheme="minorHAnsi"/>
                <w:sz w:val="14"/>
                <w:szCs w:val="16"/>
              </w:rPr>
              <w:t xml:space="preserve">NA                                                                                                                                          involved in protein turnover and removal (e.g. under thermal stress in </w:t>
            </w:r>
            <w:proofErr w:type="gramStart"/>
            <w:r>
              <w:rPr>
                <w:rFonts w:cstheme="minorHAnsi"/>
                <w:sz w:val="14"/>
                <w:szCs w:val="16"/>
              </w:rPr>
              <w:t xml:space="preserve">corals)   </w:t>
            </w:r>
            <w:proofErr w:type="gramEnd"/>
            <w:r>
              <w:rPr>
                <w:rFonts w:cstheme="minorHAnsi"/>
                <w:sz w:val="14"/>
                <w:szCs w:val="16"/>
              </w:rPr>
              <w:t xml:space="preserve">                                                                                                         muscle specific protein involved in insect locomotion, also, interacts with heat shock proteins to protect myofibrils under stress (e.g. heat) conditions in fish</w:t>
            </w:r>
          </w:p>
        </w:tc>
        <w:tc>
          <w:tcPr>
            <w:tcW w:w="1984" w:type="dxa"/>
          </w:tcPr>
          <w:p w14:paraId="6E39E8F5"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{"citationID":"u2AEDhyX","properties":{"formattedCitation":"(Mayfield et al., 2014; Tucker &amp; Shelden, 2009)","plainCitation":"(Mayfield et al., 2014; Tucker &amp; Shelden, 2009)","noteIndex":0},"citationItems":[{"id":1073,"uris":["http://zotero.org/users/8893453/items/3GLFB86S"],"uri":["http://zotero.org/users/8893453/items/3GLFB86S"],"itemData":{"id":1073,"type":"article-journal","abstract":"Although rising ocean temperatures threaten scleractinian corals and the reefs they construct, certain reef corals can acclimate to elevated temperatures to which they are rarely exposed in situ. Specimens of the model Indo-Pacific reef coral Pocillopora damicornis collected from upwelling reefs of Southern Taiwan were previously found to have survived a 36-week exposure to 30°C, a temperature they encounter infrequently and one that can elicit the breakdown of the coral–dinoflagellate (genus Symbiodinium) endosymbiosis in many corals of the Pacific Ocean. To gain insight into the subcellular pathways utilized by both the coral hosts and their mutualistic Symbiodinium populations to acclimate to this temperature, mRNAs from both control (27°C) and high (30°C)-temperature samples were sequenced on an Illumina platform and assembled into a 236 435-contig transcriptome. These P. damicornis specimens were found to be 60% anthozoan and 40% microbe (Symbiodinium, other eukaryotic microbes, and bacteria), from an mRNA-perspective. Furthermore, a significantly higher proportion of genes from the Symbiodinium compartment were differentially expressed after two weeks of exposure. Specifically, at elevated temperatures, Symbiodinium populations residing within the coral gastrodermal tissues were more likely to up-regulate the expression of genes encoding proteins involved in metabolism than their coral hosts. Collectively, these transcriptome-scale data suggest that the two members of this endosymbiosis have distinct strategies for acclimating to elevated temperatures that are expected to characterize many of Earth's coral reefs in the coming decades.","container-title":"Molecular Ecology","DOI":"10.1111/mec.12982","ISSN":"1365-294X","issue":"23","language":"en","note":"_eprint: https://onlinelibrary.wiley.com/doi/pdf/10.1111/mec.12982","page":"5816-5830","source":"Wiley Online Library","title":"Compartment-specific transcriptomics in a reef-building coral exposed to elevated temperatures","volume":"23","author":[{"family":"Mayfield","given":"Anderson B."},{"family":"Wang","given":"Yu-Bin"},{"family":"Chen","given":"Chii-Shiarng"},{"family":"Lin","given":"Chung-Yen"},{"family":"Chen","given":"Shu-Hwa"}],"issued":{"date-parts":[["2014"]]}}},{"id":1076,"uris":["http://zotero.org/users/8893453/items/F3M4ZW3I"],"uri":["http://zotero.org/users/8893453/items/F3M4ZW3I"],"itemData":{"id":1076,"type":"article-journal","abstract":"Injury to muscle tissue plays a central role in various cardiovascular pathologies. Overexpression of the small heat shock protein Hsp27 protects muscle cells against thermal, oxidative and ischemic stress. However, underlying mechanisms of this protection have not been resolved. A distinctive feature of muscle cells is the stress-induced association of Hsp27 with the sarcomere. The association of Hsp27 with the cytoskeleton, in both muscle and non-muscle cells, is thought to represent interaction with Z-line components or filamentous actin. Here, we examined the association of Hsp27 with myofibrils in adult zebrafish myocardium subjected to hyperthermia and mechanical stretching. Consistent with previously published results, Hsp27 in resting length myofibrils localized to narrowly defined regions, or bands, which colocalized with Z-line markers. However, analysis of stretched myofibrils revealed that the association of Hsp27 with myofibrils was independent of desmin, alpha-actinin, myosin, and filamentous actin. Instead, Hsp27 maintained a consistent relationship with a marker for the titin A/I border over various sarcomeric lengths. Finally, extraction of actin filaments revealed that Hsp27 binds to a component of the remaining sarcomere. Together, these novel data support a mechanism of Hsp27 function where interactions with the titin filament system protect myofibrils from stress-induced degradation.","container-title":"Experimental Cell Research","DOI":"10.1016/j.yexcr.2009.06.030","ISSN":"0014-4827","issue":"18","journalAbbreviation":"Experimental Cell Research","language":"en","page":"3176-3186","source":"ScienceDirect","title":"Hsp27 associates with the titin filament system in heat-shocked zebrafish cardiomyocytes","volume":"315","author":[{"family":"Tucker","given":"Nathan R."},{"family":"Shelden","given":"Eric A."}],"issued":{"date-parts":[["2009",11,1]]}}}],"schema":"https://github.com/citation-style-language/schema/raw/master/csl-citation.json"} </w:instrText>
            </w:r>
            <w:r>
              <w:rPr>
                <w:rFonts w:cstheme="minorHAnsi"/>
                <w:sz w:val="14"/>
                <w:szCs w:val="16"/>
              </w:rPr>
              <w:fldChar w:fldCharType="separate"/>
            </w:r>
            <w:r>
              <w:rPr>
                <w:rFonts w:ascii="Calibri" w:hAnsi="Calibri" w:cs="Calibri"/>
                <w:sz w:val="14"/>
              </w:rPr>
              <w:t>(Mayfield et al., 2014; Tucker &amp; Shelden, 2009)</w:t>
            </w:r>
            <w:r>
              <w:rPr>
                <w:rFonts w:cstheme="minorHAnsi"/>
                <w:sz w:val="14"/>
                <w:szCs w:val="16"/>
              </w:rPr>
              <w:fldChar w:fldCharType="end"/>
            </w:r>
            <w:r>
              <w:rPr>
                <w:rFonts w:cstheme="minorHAnsi"/>
                <w:sz w:val="14"/>
                <w:szCs w:val="16"/>
              </w:rPr>
              <w:t xml:space="preserve"> </w:t>
            </w:r>
          </w:p>
        </w:tc>
      </w:tr>
      <w:tr w:rsidR="00F4257E" w14:paraId="6FD05E2A" w14:textId="77777777">
        <w:trPr>
          <w:trHeight w:val="300"/>
        </w:trPr>
        <w:tc>
          <w:tcPr>
            <w:tcW w:w="1560" w:type="dxa"/>
            <w:noWrap/>
          </w:tcPr>
          <w:p w14:paraId="3E86A32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E2EBCD4" w14:textId="77777777" w:rsidR="00F4257E" w:rsidRDefault="00000000">
            <w:pPr>
              <w:spacing w:after="0" w:line="240" w:lineRule="auto"/>
              <w:rPr>
                <w:rFonts w:cstheme="minorHAnsi"/>
                <w:sz w:val="14"/>
                <w:szCs w:val="16"/>
              </w:rPr>
            </w:pPr>
            <w:r>
              <w:rPr>
                <w:rFonts w:cstheme="minorHAnsi"/>
                <w:sz w:val="14"/>
                <w:szCs w:val="16"/>
              </w:rPr>
              <w:t>NC_052502.1:5547405</w:t>
            </w:r>
          </w:p>
        </w:tc>
        <w:tc>
          <w:tcPr>
            <w:tcW w:w="1268" w:type="dxa"/>
            <w:noWrap/>
          </w:tcPr>
          <w:p w14:paraId="720EF5CB"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2F85259"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4B7C05DC"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6FF9A77B"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79AFC5D"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650D2E0" w14:textId="77777777">
        <w:trPr>
          <w:trHeight w:val="300"/>
        </w:trPr>
        <w:tc>
          <w:tcPr>
            <w:tcW w:w="1560" w:type="dxa"/>
            <w:noWrap/>
          </w:tcPr>
          <w:p w14:paraId="27B95E0E"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D5A0F0A" w14:textId="77777777" w:rsidR="00F4257E" w:rsidRDefault="00000000">
            <w:pPr>
              <w:spacing w:after="0" w:line="240" w:lineRule="auto"/>
              <w:rPr>
                <w:rFonts w:cstheme="minorHAnsi"/>
                <w:sz w:val="14"/>
                <w:szCs w:val="16"/>
              </w:rPr>
            </w:pPr>
            <w:r>
              <w:rPr>
                <w:rFonts w:cstheme="minorHAnsi"/>
                <w:sz w:val="14"/>
                <w:szCs w:val="16"/>
              </w:rPr>
              <w:t>NC_052502.1:5797246</w:t>
            </w:r>
          </w:p>
        </w:tc>
        <w:tc>
          <w:tcPr>
            <w:tcW w:w="1268" w:type="dxa"/>
            <w:noWrap/>
          </w:tcPr>
          <w:p w14:paraId="52FF9ED7" w14:textId="77777777" w:rsidR="00F4257E" w:rsidRDefault="00000000">
            <w:pPr>
              <w:spacing w:after="0" w:line="240" w:lineRule="auto"/>
              <w:rPr>
                <w:rFonts w:cstheme="minorHAnsi"/>
                <w:sz w:val="14"/>
                <w:szCs w:val="16"/>
              </w:rPr>
            </w:pPr>
            <w:r>
              <w:rPr>
                <w:rFonts w:cstheme="minorHAnsi"/>
                <w:sz w:val="14"/>
                <w:szCs w:val="16"/>
              </w:rPr>
              <w:t>LOC120774319</w:t>
            </w:r>
          </w:p>
        </w:tc>
        <w:tc>
          <w:tcPr>
            <w:tcW w:w="2410" w:type="dxa"/>
            <w:noWrap/>
          </w:tcPr>
          <w:p w14:paraId="337D7E64"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5779357..</w:t>
            </w:r>
            <w:proofErr w:type="gramEnd"/>
            <w:r>
              <w:rPr>
                <w:rFonts w:cstheme="minorHAnsi"/>
                <w:sz w:val="14"/>
                <w:szCs w:val="16"/>
              </w:rPr>
              <w:t>5826519)</w:t>
            </w:r>
          </w:p>
        </w:tc>
        <w:tc>
          <w:tcPr>
            <w:tcW w:w="2409" w:type="dxa"/>
            <w:noWrap/>
          </w:tcPr>
          <w:p w14:paraId="70668576"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281AF67B"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2D6E94D7" w14:textId="77777777" w:rsidR="00F4257E" w:rsidRDefault="00F4257E">
            <w:pPr>
              <w:spacing w:after="0" w:line="240" w:lineRule="auto"/>
              <w:rPr>
                <w:rFonts w:cstheme="minorHAnsi"/>
                <w:sz w:val="14"/>
                <w:szCs w:val="16"/>
              </w:rPr>
            </w:pPr>
          </w:p>
        </w:tc>
      </w:tr>
      <w:tr w:rsidR="00F4257E" w14:paraId="63A6B3E8" w14:textId="77777777">
        <w:trPr>
          <w:trHeight w:val="300"/>
        </w:trPr>
        <w:tc>
          <w:tcPr>
            <w:tcW w:w="1560" w:type="dxa"/>
            <w:noWrap/>
          </w:tcPr>
          <w:p w14:paraId="65B69BE3"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9873C5E" w14:textId="77777777" w:rsidR="00F4257E" w:rsidRDefault="00000000">
            <w:pPr>
              <w:spacing w:after="0" w:line="240" w:lineRule="auto"/>
              <w:rPr>
                <w:rFonts w:cstheme="minorHAnsi"/>
                <w:sz w:val="14"/>
                <w:szCs w:val="16"/>
              </w:rPr>
            </w:pPr>
            <w:r>
              <w:rPr>
                <w:rFonts w:cstheme="minorHAnsi"/>
                <w:sz w:val="14"/>
                <w:szCs w:val="16"/>
              </w:rPr>
              <w:t>NC_052502.1:6588121</w:t>
            </w:r>
          </w:p>
        </w:tc>
        <w:tc>
          <w:tcPr>
            <w:tcW w:w="1268" w:type="dxa"/>
            <w:noWrap/>
          </w:tcPr>
          <w:p w14:paraId="4423A103"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25E4D924"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576B06E1"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3FF3C68C"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614B66A" w14:textId="77777777" w:rsidR="00F4257E" w:rsidRDefault="00000000">
            <w:pPr>
              <w:spacing w:after="0" w:line="240" w:lineRule="auto"/>
              <w:rPr>
                <w:rFonts w:cstheme="minorHAnsi"/>
                <w:sz w:val="14"/>
                <w:szCs w:val="16"/>
              </w:rPr>
            </w:pPr>
            <w:r>
              <w:rPr>
                <w:rFonts w:cstheme="minorHAnsi"/>
                <w:sz w:val="14"/>
                <w:szCs w:val="16"/>
              </w:rPr>
              <w:t> </w:t>
            </w:r>
          </w:p>
        </w:tc>
      </w:tr>
      <w:tr w:rsidR="00F4257E" w14:paraId="469E877B" w14:textId="77777777">
        <w:trPr>
          <w:trHeight w:val="300"/>
        </w:trPr>
        <w:tc>
          <w:tcPr>
            <w:tcW w:w="1560" w:type="dxa"/>
            <w:noWrap/>
          </w:tcPr>
          <w:p w14:paraId="0D50BC5A"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D567FD7" w14:textId="77777777" w:rsidR="00F4257E" w:rsidRDefault="00000000">
            <w:pPr>
              <w:spacing w:after="0" w:line="240" w:lineRule="auto"/>
              <w:rPr>
                <w:rFonts w:cstheme="minorHAnsi"/>
                <w:sz w:val="14"/>
                <w:szCs w:val="16"/>
              </w:rPr>
            </w:pPr>
            <w:r>
              <w:rPr>
                <w:rFonts w:cstheme="minorHAnsi"/>
                <w:sz w:val="14"/>
                <w:szCs w:val="16"/>
              </w:rPr>
              <w:t>NC_052502.1:6612417</w:t>
            </w:r>
          </w:p>
        </w:tc>
        <w:tc>
          <w:tcPr>
            <w:tcW w:w="1268" w:type="dxa"/>
            <w:noWrap/>
          </w:tcPr>
          <w:p w14:paraId="2A734F52" w14:textId="77777777" w:rsidR="00F4257E" w:rsidRDefault="00000000">
            <w:pPr>
              <w:spacing w:after="0" w:line="240" w:lineRule="auto"/>
              <w:rPr>
                <w:rFonts w:cstheme="minorHAnsi"/>
                <w:sz w:val="14"/>
                <w:szCs w:val="16"/>
              </w:rPr>
            </w:pPr>
            <w:r>
              <w:rPr>
                <w:rFonts w:cstheme="minorHAnsi"/>
                <w:sz w:val="14"/>
                <w:szCs w:val="16"/>
              </w:rPr>
              <w:t>LOC120775870</w:t>
            </w:r>
          </w:p>
        </w:tc>
        <w:tc>
          <w:tcPr>
            <w:tcW w:w="2410" w:type="dxa"/>
            <w:noWrap/>
          </w:tcPr>
          <w:p w14:paraId="24B6CC24"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6615051..</w:t>
            </w:r>
            <w:proofErr w:type="gramEnd"/>
            <w:r>
              <w:rPr>
                <w:rFonts w:cstheme="minorHAnsi"/>
                <w:sz w:val="14"/>
                <w:szCs w:val="16"/>
              </w:rPr>
              <w:t>6677061)</w:t>
            </w:r>
          </w:p>
        </w:tc>
        <w:tc>
          <w:tcPr>
            <w:tcW w:w="2409" w:type="dxa"/>
            <w:noWrap/>
          </w:tcPr>
          <w:p w14:paraId="13C24245"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1E750598"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A64585C" w14:textId="77777777" w:rsidR="00F4257E" w:rsidRDefault="00F4257E">
            <w:pPr>
              <w:spacing w:after="0" w:line="240" w:lineRule="auto"/>
              <w:rPr>
                <w:rFonts w:cstheme="minorHAnsi"/>
                <w:sz w:val="14"/>
                <w:szCs w:val="16"/>
              </w:rPr>
            </w:pPr>
          </w:p>
        </w:tc>
      </w:tr>
      <w:tr w:rsidR="00F4257E" w14:paraId="2248F6F0" w14:textId="77777777">
        <w:trPr>
          <w:trHeight w:val="300"/>
        </w:trPr>
        <w:tc>
          <w:tcPr>
            <w:tcW w:w="1560" w:type="dxa"/>
            <w:noWrap/>
          </w:tcPr>
          <w:p w14:paraId="4AC04D27"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E5CB858" w14:textId="77777777" w:rsidR="00F4257E" w:rsidRDefault="00000000">
            <w:pPr>
              <w:spacing w:after="0" w:line="240" w:lineRule="auto"/>
              <w:rPr>
                <w:rFonts w:cstheme="minorHAnsi"/>
                <w:sz w:val="14"/>
                <w:szCs w:val="16"/>
              </w:rPr>
            </w:pPr>
            <w:r>
              <w:rPr>
                <w:rFonts w:cstheme="minorHAnsi"/>
                <w:sz w:val="14"/>
                <w:szCs w:val="16"/>
              </w:rPr>
              <w:t>NC_052502.1:6687972</w:t>
            </w:r>
          </w:p>
        </w:tc>
        <w:tc>
          <w:tcPr>
            <w:tcW w:w="1268" w:type="dxa"/>
            <w:noWrap/>
          </w:tcPr>
          <w:p w14:paraId="5618E661"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144AEBFC"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94BE6BC"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0FDF7904"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B324335" w14:textId="77777777" w:rsidR="00F4257E" w:rsidRDefault="00000000">
            <w:pPr>
              <w:spacing w:after="0" w:line="240" w:lineRule="auto"/>
              <w:rPr>
                <w:rFonts w:cstheme="minorHAnsi"/>
                <w:sz w:val="14"/>
                <w:szCs w:val="16"/>
              </w:rPr>
            </w:pPr>
            <w:r>
              <w:rPr>
                <w:rFonts w:cstheme="minorHAnsi"/>
                <w:sz w:val="14"/>
                <w:szCs w:val="16"/>
              </w:rPr>
              <w:t> </w:t>
            </w:r>
          </w:p>
        </w:tc>
      </w:tr>
      <w:tr w:rsidR="00F4257E" w14:paraId="276CBA2C" w14:textId="77777777">
        <w:trPr>
          <w:trHeight w:val="425"/>
        </w:trPr>
        <w:tc>
          <w:tcPr>
            <w:tcW w:w="1560" w:type="dxa"/>
            <w:noWrap/>
          </w:tcPr>
          <w:p w14:paraId="64360EE1" w14:textId="77777777" w:rsidR="00F4257E" w:rsidRDefault="00000000">
            <w:pPr>
              <w:spacing w:after="0" w:line="240" w:lineRule="auto"/>
              <w:rPr>
                <w:rFonts w:cstheme="minorHAnsi"/>
                <w:sz w:val="14"/>
                <w:szCs w:val="16"/>
              </w:rPr>
            </w:pPr>
            <w:r>
              <w:rPr>
                <w:rFonts w:cstheme="minorHAnsi"/>
                <w:sz w:val="14"/>
                <w:szCs w:val="16"/>
              </w:rPr>
              <w:lastRenderedPageBreak/>
              <w:t>Native vs. Alice Springs</w:t>
            </w:r>
          </w:p>
        </w:tc>
        <w:tc>
          <w:tcPr>
            <w:tcW w:w="1851" w:type="dxa"/>
            <w:noWrap/>
          </w:tcPr>
          <w:p w14:paraId="08E5C8B3" w14:textId="77777777" w:rsidR="00F4257E" w:rsidRDefault="00000000">
            <w:pPr>
              <w:spacing w:after="0" w:line="240" w:lineRule="auto"/>
              <w:rPr>
                <w:rFonts w:cstheme="minorHAnsi"/>
                <w:sz w:val="14"/>
                <w:szCs w:val="16"/>
              </w:rPr>
            </w:pPr>
            <w:r>
              <w:rPr>
                <w:rFonts w:cstheme="minorHAnsi"/>
                <w:sz w:val="14"/>
                <w:szCs w:val="16"/>
              </w:rPr>
              <w:t>NC_052502.1:9468688</w:t>
            </w:r>
          </w:p>
        </w:tc>
        <w:tc>
          <w:tcPr>
            <w:tcW w:w="1268" w:type="dxa"/>
            <w:noWrap/>
          </w:tcPr>
          <w:p w14:paraId="72513146" w14:textId="77777777" w:rsidR="00F4257E" w:rsidRDefault="00000000">
            <w:pPr>
              <w:spacing w:after="0" w:line="240" w:lineRule="auto"/>
              <w:rPr>
                <w:rFonts w:cstheme="minorHAnsi"/>
                <w:sz w:val="14"/>
                <w:szCs w:val="16"/>
              </w:rPr>
            </w:pPr>
            <w:r>
              <w:rPr>
                <w:rFonts w:cstheme="minorHAnsi"/>
                <w:sz w:val="14"/>
                <w:szCs w:val="16"/>
              </w:rPr>
              <w:t>LOC120773614</w:t>
            </w:r>
          </w:p>
        </w:tc>
        <w:tc>
          <w:tcPr>
            <w:tcW w:w="2410" w:type="dxa"/>
            <w:noWrap/>
          </w:tcPr>
          <w:p w14:paraId="2FDC37C0"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9478012..</w:t>
            </w:r>
            <w:proofErr w:type="gramEnd"/>
            <w:r>
              <w:rPr>
                <w:rFonts w:cstheme="minorHAnsi"/>
                <w:sz w:val="14"/>
                <w:szCs w:val="16"/>
              </w:rPr>
              <w:t>9493497)</w:t>
            </w:r>
          </w:p>
        </w:tc>
        <w:tc>
          <w:tcPr>
            <w:tcW w:w="2409" w:type="dxa"/>
          </w:tcPr>
          <w:p w14:paraId="2E539B31" w14:textId="77777777" w:rsidR="00F4257E" w:rsidRDefault="00000000">
            <w:pPr>
              <w:spacing w:after="0" w:line="240" w:lineRule="auto"/>
              <w:rPr>
                <w:rFonts w:cstheme="minorHAnsi"/>
                <w:sz w:val="14"/>
                <w:szCs w:val="16"/>
              </w:rPr>
            </w:pPr>
            <w:r>
              <w:rPr>
                <w:rFonts w:cstheme="minorHAnsi"/>
                <w:sz w:val="14"/>
                <w:szCs w:val="16"/>
              </w:rPr>
              <w:t>insulin-like growth factor-binding protein complex acid labile subunit</w:t>
            </w:r>
          </w:p>
        </w:tc>
        <w:tc>
          <w:tcPr>
            <w:tcW w:w="4395" w:type="dxa"/>
            <w:noWrap/>
          </w:tcPr>
          <w:p w14:paraId="5875637E" w14:textId="77777777" w:rsidR="00F4257E" w:rsidRDefault="00000000">
            <w:pPr>
              <w:spacing w:after="0" w:line="240" w:lineRule="auto"/>
              <w:rPr>
                <w:rFonts w:cstheme="minorHAnsi"/>
                <w:sz w:val="14"/>
                <w:szCs w:val="16"/>
              </w:rPr>
            </w:pPr>
            <w:r>
              <w:rPr>
                <w:rFonts w:cstheme="minorHAnsi"/>
                <w:sz w:val="14"/>
                <w:szCs w:val="16"/>
              </w:rPr>
              <w:t>possible role in immunity and development</w:t>
            </w:r>
          </w:p>
        </w:tc>
        <w:tc>
          <w:tcPr>
            <w:tcW w:w="1984" w:type="dxa"/>
            <w:noWrap/>
          </w:tcPr>
          <w:p w14:paraId="2A76B78F"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3A4A7AB7" w14:textId="77777777">
        <w:trPr>
          <w:trHeight w:val="841"/>
        </w:trPr>
        <w:tc>
          <w:tcPr>
            <w:tcW w:w="1560" w:type="dxa"/>
            <w:noWrap/>
          </w:tcPr>
          <w:p w14:paraId="112EFFEE"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31D0E0C" w14:textId="77777777" w:rsidR="00F4257E" w:rsidRDefault="00000000">
            <w:pPr>
              <w:spacing w:after="0" w:line="240" w:lineRule="auto"/>
              <w:rPr>
                <w:rFonts w:cstheme="minorHAnsi"/>
                <w:sz w:val="14"/>
                <w:szCs w:val="16"/>
              </w:rPr>
            </w:pPr>
            <w:r>
              <w:rPr>
                <w:rFonts w:cstheme="minorHAnsi"/>
                <w:sz w:val="14"/>
                <w:szCs w:val="16"/>
              </w:rPr>
              <w:t>NC_052502.1:9569629</w:t>
            </w:r>
          </w:p>
        </w:tc>
        <w:tc>
          <w:tcPr>
            <w:tcW w:w="1268" w:type="dxa"/>
          </w:tcPr>
          <w:p w14:paraId="1CB0D23B" w14:textId="77777777" w:rsidR="00F4257E" w:rsidRDefault="00000000">
            <w:pPr>
              <w:spacing w:after="0" w:line="240" w:lineRule="auto"/>
              <w:rPr>
                <w:rFonts w:cstheme="minorHAnsi"/>
                <w:sz w:val="14"/>
                <w:szCs w:val="16"/>
              </w:rPr>
            </w:pPr>
            <w:r>
              <w:rPr>
                <w:rFonts w:cstheme="minorHAnsi"/>
                <w:sz w:val="14"/>
                <w:szCs w:val="16"/>
              </w:rPr>
              <w:t>LOC120775626</w:t>
            </w:r>
            <w:r>
              <w:rPr>
                <w:rFonts w:cstheme="minorHAnsi"/>
                <w:sz w:val="14"/>
                <w:szCs w:val="16"/>
              </w:rPr>
              <w:br/>
              <w:t>LOC120774218</w:t>
            </w:r>
            <w:r>
              <w:rPr>
                <w:rFonts w:cstheme="minorHAnsi"/>
                <w:sz w:val="14"/>
                <w:szCs w:val="16"/>
              </w:rPr>
              <w:br/>
              <w:t>LOC120774217</w:t>
            </w:r>
          </w:p>
        </w:tc>
        <w:tc>
          <w:tcPr>
            <w:tcW w:w="2410" w:type="dxa"/>
          </w:tcPr>
          <w:p w14:paraId="467DDC2D"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9572288..</w:t>
            </w:r>
            <w:proofErr w:type="gramEnd"/>
            <w:r>
              <w:rPr>
                <w:rFonts w:cstheme="minorHAnsi"/>
                <w:sz w:val="14"/>
                <w:szCs w:val="16"/>
              </w:rPr>
              <w:t>9574494)</w:t>
            </w:r>
            <w:r>
              <w:rPr>
                <w:rFonts w:cstheme="minorHAnsi"/>
                <w:sz w:val="14"/>
                <w:szCs w:val="16"/>
              </w:rPr>
              <w:br/>
              <w:t>NC_052502.1 (9574673..9576827)</w:t>
            </w:r>
            <w:r>
              <w:rPr>
                <w:rFonts w:cstheme="minorHAnsi"/>
                <w:sz w:val="14"/>
                <w:szCs w:val="16"/>
              </w:rPr>
              <w:br/>
              <w:t>NC_052502.1 (9576818..9580157)</w:t>
            </w:r>
          </w:p>
        </w:tc>
        <w:tc>
          <w:tcPr>
            <w:tcW w:w="2409" w:type="dxa"/>
          </w:tcPr>
          <w:p w14:paraId="657493C5" w14:textId="77777777" w:rsidR="00F4257E" w:rsidRDefault="00000000">
            <w:pPr>
              <w:spacing w:after="0" w:line="240" w:lineRule="auto"/>
              <w:rPr>
                <w:rFonts w:cstheme="minorHAnsi"/>
                <w:sz w:val="14"/>
                <w:szCs w:val="16"/>
              </w:rPr>
            </w:pPr>
            <w:r>
              <w:rPr>
                <w:rFonts w:cstheme="minorHAnsi"/>
                <w:sz w:val="14"/>
                <w:szCs w:val="16"/>
              </w:rPr>
              <w:t>N-acetylglucosamine-6-phosphate deacetylase</w:t>
            </w:r>
            <w:r>
              <w:rPr>
                <w:rFonts w:cstheme="minorHAnsi"/>
                <w:sz w:val="14"/>
                <w:szCs w:val="16"/>
              </w:rPr>
              <w:br/>
              <w:t xml:space="preserve">uncharacterized protein F54F2.9            </w:t>
            </w:r>
            <w:r>
              <w:rPr>
                <w:rFonts w:cstheme="minorHAnsi"/>
                <w:sz w:val="14"/>
                <w:szCs w:val="16"/>
              </w:rPr>
              <w:br/>
              <w:t xml:space="preserve">anaphase-promoting complex subunit 4       </w:t>
            </w:r>
          </w:p>
        </w:tc>
        <w:tc>
          <w:tcPr>
            <w:tcW w:w="4395" w:type="dxa"/>
          </w:tcPr>
          <w:p w14:paraId="4455DC36" w14:textId="77777777" w:rsidR="00F4257E" w:rsidRDefault="00000000">
            <w:pPr>
              <w:spacing w:after="0" w:line="240" w:lineRule="auto"/>
              <w:rPr>
                <w:rFonts w:cstheme="minorHAnsi"/>
                <w:sz w:val="14"/>
                <w:szCs w:val="16"/>
              </w:rPr>
            </w:pPr>
            <w:r>
              <w:rPr>
                <w:rFonts w:cstheme="minorHAnsi"/>
                <w:sz w:val="14"/>
                <w:szCs w:val="16"/>
              </w:rPr>
              <w:t>involved in catabolic processes related to N-acetylglucosamine    regulates mitotic metaphase/anaphase transition, also, has been reported to actively participates in the heat shock response in vitro</w:t>
            </w:r>
          </w:p>
        </w:tc>
        <w:tc>
          <w:tcPr>
            <w:tcW w:w="1984" w:type="dxa"/>
            <w:noWrap/>
          </w:tcPr>
          <w:p w14:paraId="2CEDCFD2"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{"citationID":"jL3dhPrc","properties":{"formattedCitation":"(Ahlskog et al., 2010)","plainCitation":"(Ahlskog et al., 2010)","noteIndex":0},"citationItems":[{"id":1079,"uris":["http://zotero.org/users/8893453/items/47MHY94M"],"uri":["http://zotero.org/users/8893453/items/47MHY94M"],"itemData":{"id":1079,"type":"article-journal","abstract":"The ubiquitin E3 ligase anaphase-promoting complex/cyclosome (APC/C) drives degradation of cell cycle regulators in cycling cells by associating with the coactivators Cdc20 and Cdh1. Although a plethora of APC/C substrates have been identified, only a few transcriptional regulators are described as direct targets of APC/C-dependent ubiquitination. Here we show that APC/C, through substrate recognition by both Cdc20 and Cdh1, mediates ubiquitination and degradation of heat shock factor 2 (HSF2), a transcription factor that binds to the Hsp70 promoter. The interaction between HSF2 and the APC/C subunit Cdc27 and coactivator Cdc20 is enhanced by moderate heat stress, and the degradation of HSF2 is induced during the acute phase of the heat shock response, leading to clearance of HSF2 from the Hsp70 promoter. Remarkably, Cdc20 and the proteasome 20S core α2 subunit are recruited to the Hsp70 promoter in a heat shock-inducible manner. Moreover, the heat shock-induced expression of Hsp70 is increased when Cdc20 is silenced by a specific small interfering RNA (siRNA). Our results provide the first evidence for participation of APC/C in the acute response to protein-damaging stress.","container-title":"Molecular and Cellular Biology","DOI":"10.1128/MCB.01506-09","issue":"24","note":"publisher: American Society for Microbiology","page":"5608-5620","source":"journals.asm.org (Atypon)","title":"Anaphase-Promoting Complex/Cyclosome Participates in the Acute Response to Protein-Damaging Stress","volume":"30","author":[{"family":"Ahlskog","given":"Johanna K."},{"family":"Björk","given":"Johanna K."},{"family":"Elsing","given":"Alexandra N."},{"family":"Aspelin","given":"Camilla"},{"family":"Kallio","given":"Marko"},{"family":"Roos-Mattjus","given":"Pia"},{"family":"Sistonen","given":"Lea"}],"issued":{"date-parts":[["2010",12,15]]}}}],"schema":"https://github.com/citation-style-language/schema/raw/master/csl-citation.json"} </w:instrText>
            </w:r>
            <w:r>
              <w:rPr>
                <w:rFonts w:cstheme="minorHAnsi"/>
                <w:sz w:val="14"/>
                <w:szCs w:val="16"/>
              </w:rPr>
              <w:fldChar w:fldCharType="separate"/>
            </w:r>
            <w:r>
              <w:rPr>
                <w:rFonts w:ascii="Calibri" w:hAnsi="Calibri" w:cs="Calibri"/>
                <w:sz w:val="14"/>
              </w:rPr>
              <w:t>(</w:t>
            </w:r>
            <w:proofErr w:type="spellStart"/>
            <w:r>
              <w:rPr>
                <w:rFonts w:ascii="Calibri" w:hAnsi="Calibri" w:cs="Calibri"/>
                <w:sz w:val="14"/>
              </w:rPr>
              <w:t>Ahlskog</w:t>
            </w:r>
            <w:proofErr w:type="spellEnd"/>
            <w:r>
              <w:rPr>
                <w:rFonts w:ascii="Calibri" w:hAnsi="Calibri" w:cs="Calibri"/>
                <w:sz w:val="14"/>
              </w:rPr>
              <w:t xml:space="preserve"> et al., 2010)</w:t>
            </w:r>
            <w:r>
              <w:rPr>
                <w:rFonts w:cstheme="minorHAnsi"/>
                <w:sz w:val="14"/>
                <w:szCs w:val="16"/>
              </w:rPr>
              <w:fldChar w:fldCharType="end"/>
            </w:r>
            <w:r>
              <w:rPr>
                <w:rFonts w:cstheme="minorHAnsi"/>
                <w:sz w:val="14"/>
                <w:szCs w:val="16"/>
              </w:rPr>
              <w:t xml:space="preserve"> </w:t>
            </w:r>
          </w:p>
        </w:tc>
      </w:tr>
      <w:tr w:rsidR="00F4257E" w14:paraId="04449049" w14:textId="77777777">
        <w:trPr>
          <w:trHeight w:val="300"/>
        </w:trPr>
        <w:tc>
          <w:tcPr>
            <w:tcW w:w="1560" w:type="dxa"/>
            <w:noWrap/>
          </w:tcPr>
          <w:p w14:paraId="565286A3"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3703F1FC" w14:textId="77777777" w:rsidR="00F4257E" w:rsidRDefault="00000000">
            <w:pPr>
              <w:spacing w:after="0" w:line="240" w:lineRule="auto"/>
              <w:rPr>
                <w:rFonts w:cstheme="minorHAnsi"/>
                <w:sz w:val="14"/>
                <w:szCs w:val="16"/>
              </w:rPr>
            </w:pPr>
            <w:r>
              <w:rPr>
                <w:rFonts w:cstheme="minorHAnsi"/>
                <w:sz w:val="14"/>
                <w:szCs w:val="16"/>
              </w:rPr>
              <w:t>NC_052502.1:13304475</w:t>
            </w:r>
          </w:p>
        </w:tc>
        <w:tc>
          <w:tcPr>
            <w:tcW w:w="1268" w:type="dxa"/>
            <w:noWrap/>
          </w:tcPr>
          <w:p w14:paraId="2D671110"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66065559"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C051C90"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0B258301"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391F63CD" w14:textId="77777777" w:rsidR="00F4257E" w:rsidRDefault="00000000">
            <w:pPr>
              <w:spacing w:after="0" w:line="240" w:lineRule="auto"/>
              <w:rPr>
                <w:rFonts w:cstheme="minorHAnsi"/>
                <w:sz w:val="14"/>
                <w:szCs w:val="16"/>
              </w:rPr>
            </w:pPr>
            <w:r>
              <w:rPr>
                <w:rFonts w:cstheme="minorHAnsi"/>
                <w:sz w:val="14"/>
                <w:szCs w:val="16"/>
              </w:rPr>
              <w:t> </w:t>
            </w:r>
          </w:p>
        </w:tc>
      </w:tr>
      <w:tr w:rsidR="00F4257E" w14:paraId="37901AF0" w14:textId="77777777">
        <w:trPr>
          <w:trHeight w:val="300"/>
        </w:trPr>
        <w:tc>
          <w:tcPr>
            <w:tcW w:w="1560" w:type="dxa"/>
            <w:noWrap/>
          </w:tcPr>
          <w:p w14:paraId="555FE7B5"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5B48E484" w14:textId="77777777" w:rsidR="00F4257E" w:rsidRDefault="00000000">
            <w:pPr>
              <w:spacing w:after="0" w:line="240" w:lineRule="auto"/>
              <w:rPr>
                <w:rFonts w:cstheme="minorHAnsi"/>
                <w:sz w:val="14"/>
                <w:szCs w:val="16"/>
              </w:rPr>
            </w:pPr>
            <w:r>
              <w:rPr>
                <w:rFonts w:cstheme="minorHAnsi"/>
                <w:sz w:val="14"/>
                <w:szCs w:val="16"/>
              </w:rPr>
              <w:t>NC_052502.1:16397273</w:t>
            </w:r>
          </w:p>
        </w:tc>
        <w:tc>
          <w:tcPr>
            <w:tcW w:w="1268" w:type="dxa"/>
            <w:noWrap/>
          </w:tcPr>
          <w:p w14:paraId="16738D06" w14:textId="77777777" w:rsidR="00F4257E" w:rsidRDefault="00000000">
            <w:pPr>
              <w:spacing w:after="0" w:line="240" w:lineRule="auto"/>
              <w:rPr>
                <w:rFonts w:cstheme="minorHAnsi"/>
                <w:sz w:val="14"/>
                <w:szCs w:val="16"/>
              </w:rPr>
            </w:pPr>
            <w:r>
              <w:rPr>
                <w:rFonts w:cstheme="minorHAnsi"/>
                <w:sz w:val="14"/>
                <w:szCs w:val="16"/>
              </w:rPr>
              <w:t>LOC120775337</w:t>
            </w:r>
          </w:p>
        </w:tc>
        <w:tc>
          <w:tcPr>
            <w:tcW w:w="2410" w:type="dxa"/>
            <w:noWrap/>
          </w:tcPr>
          <w:p w14:paraId="69F5D653"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16161423..</w:t>
            </w:r>
            <w:proofErr w:type="gramEnd"/>
            <w:r>
              <w:rPr>
                <w:rFonts w:cstheme="minorHAnsi"/>
                <w:sz w:val="14"/>
                <w:szCs w:val="16"/>
              </w:rPr>
              <w:t>16538299)</w:t>
            </w:r>
          </w:p>
        </w:tc>
        <w:tc>
          <w:tcPr>
            <w:tcW w:w="2409" w:type="dxa"/>
            <w:noWrap/>
          </w:tcPr>
          <w:p w14:paraId="172C225E" w14:textId="77777777" w:rsidR="00F4257E" w:rsidRDefault="00000000">
            <w:pPr>
              <w:spacing w:after="0" w:line="240" w:lineRule="auto"/>
              <w:rPr>
                <w:rFonts w:cstheme="minorHAnsi"/>
                <w:sz w:val="14"/>
                <w:szCs w:val="16"/>
              </w:rPr>
            </w:pPr>
            <w:r>
              <w:rPr>
                <w:rFonts w:cstheme="minorHAnsi"/>
                <w:sz w:val="14"/>
                <w:szCs w:val="16"/>
              </w:rPr>
              <w:t xml:space="preserve">platelet binding protein </w:t>
            </w:r>
            <w:proofErr w:type="spellStart"/>
            <w:r>
              <w:rPr>
                <w:rFonts w:cstheme="minorHAnsi"/>
                <w:sz w:val="14"/>
                <w:szCs w:val="16"/>
              </w:rPr>
              <w:t>GspB</w:t>
            </w:r>
            <w:proofErr w:type="spellEnd"/>
          </w:p>
        </w:tc>
        <w:tc>
          <w:tcPr>
            <w:tcW w:w="4395" w:type="dxa"/>
            <w:noWrap/>
          </w:tcPr>
          <w:p w14:paraId="132F3F6D" w14:textId="77777777" w:rsidR="00F4257E" w:rsidRDefault="00000000">
            <w:pPr>
              <w:spacing w:after="0" w:line="240" w:lineRule="auto"/>
              <w:rPr>
                <w:rFonts w:cstheme="minorHAnsi"/>
                <w:sz w:val="14"/>
                <w:szCs w:val="16"/>
              </w:rPr>
            </w:pPr>
            <w:r>
              <w:rPr>
                <w:rFonts w:cstheme="minorHAnsi"/>
                <w:sz w:val="14"/>
                <w:szCs w:val="16"/>
              </w:rPr>
              <w:t>mediates the binding of bacteria and human platelets</w:t>
            </w:r>
          </w:p>
        </w:tc>
        <w:tc>
          <w:tcPr>
            <w:tcW w:w="1984" w:type="dxa"/>
            <w:noWrap/>
          </w:tcPr>
          <w:p w14:paraId="16A0F2D2" w14:textId="77777777" w:rsidR="00F4257E" w:rsidRDefault="00000000">
            <w:pPr>
              <w:spacing w:after="0" w:line="240" w:lineRule="auto"/>
              <w:rPr>
                <w:rFonts w:cstheme="minorHAnsi"/>
                <w:sz w:val="14"/>
                <w:szCs w:val="16"/>
              </w:rPr>
            </w:pPr>
            <w:proofErr w:type="spellStart"/>
            <w:r>
              <w:rPr>
                <w:rFonts w:cstheme="minorHAnsi"/>
                <w:sz w:val="14"/>
                <w:szCs w:val="16"/>
              </w:rPr>
              <w:t>UniProt</w:t>
            </w:r>
            <w:proofErr w:type="spellEnd"/>
          </w:p>
        </w:tc>
      </w:tr>
      <w:tr w:rsidR="00F4257E" w14:paraId="38490E03" w14:textId="77777777">
        <w:trPr>
          <w:trHeight w:val="353"/>
        </w:trPr>
        <w:tc>
          <w:tcPr>
            <w:tcW w:w="1560" w:type="dxa"/>
            <w:noWrap/>
          </w:tcPr>
          <w:p w14:paraId="2E6628F4"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03DE239" w14:textId="77777777" w:rsidR="00F4257E" w:rsidRDefault="00000000">
            <w:pPr>
              <w:spacing w:after="0" w:line="240" w:lineRule="auto"/>
              <w:rPr>
                <w:rFonts w:cstheme="minorHAnsi"/>
                <w:sz w:val="14"/>
                <w:szCs w:val="16"/>
              </w:rPr>
            </w:pPr>
            <w:r>
              <w:rPr>
                <w:rFonts w:cstheme="minorHAnsi"/>
                <w:sz w:val="14"/>
                <w:szCs w:val="16"/>
              </w:rPr>
              <w:t>NC_052502.1:20248230</w:t>
            </w:r>
          </w:p>
        </w:tc>
        <w:tc>
          <w:tcPr>
            <w:tcW w:w="1268" w:type="dxa"/>
            <w:noWrap/>
          </w:tcPr>
          <w:p w14:paraId="011C666C" w14:textId="77777777" w:rsidR="00F4257E" w:rsidRDefault="00000000">
            <w:pPr>
              <w:spacing w:after="0" w:line="240" w:lineRule="auto"/>
              <w:rPr>
                <w:rFonts w:cstheme="minorHAnsi"/>
                <w:sz w:val="14"/>
                <w:szCs w:val="16"/>
              </w:rPr>
            </w:pPr>
            <w:r>
              <w:rPr>
                <w:rFonts w:cstheme="minorHAnsi"/>
                <w:sz w:val="14"/>
                <w:szCs w:val="16"/>
              </w:rPr>
              <w:t>LOC120776055</w:t>
            </w:r>
          </w:p>
        </w:tc>
        <w:tc>
          <w:tcPr>
            <w:tcW w:w="2410" w:type="dxa"/>
            <w:noWrap/>
          </w:tcPr>
          <w:p w14:paraId="3991FC2D"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20190519..</w:t>
            </w:r>
            <w:proofErr w:type="gramEnd"/>
            <w:r>
              <w:rPr>
                <w:rFonts w:cstheme="minorHAnsi"/>
                <w:sz w:val="14"/>
                <w:szCs w:val="16"/>
              </w:rPr>
              <w:t>20291517)</w:t>
            </w:r>
          </w:p>
        </w:tc>
        <w:tc>
          <w:tcPr>
            <w:tcW w:w="2409" w:type="dxa"/>
            <w:noWrap/>
          </w:tcPr>
          <w:p w14:paraId="30841401" w14:textId="77777777" w:rsidR="00F4257E" w:rsidRDefault="00000000">
            <w:pPr>
              <w:spacing w:after="0" w:line="240" w:lineRule="auto"/>
              <w:rPr>
                <w:rFonts w:cstheme="minorHAnsi"/>
                <w:sz w:val="14"/>
                <w:szCs w:val="16"/>
              </w:rPr>
            </w:pPr>
            <w:proofErr w:type="spellStart"/>
            <w:r>
              <w:rPr>
                <w:rFonts w:cstheme="minorHAnsi"/>
                <w:sz w:val="14"/>
                <w:szCs w:val="16"/>
              </w:rPr>
              <w:t>ras</w:t>
            </w:r>
            <w:proofErr w:type="spellEnd"/>
            <w:r>
              <w:rPr>
                <w:rFonts w:cstheme="minorHAnsi"/>
                <w:sz w:val="14"/>
                <w:szCs w:val="16"/>
              </w:rPr>
              <w:t>-related protein Rap-2a</w:t>
            </w:r>
          </w:p>
        </w:tc>
        <w:tc>
          <w:tcPr>
            <w:tcW w:w="4395" w:type="dxa"/>
          </w:tcPr>
          <w:p w14:paraId="56003E82" w14:textId="77777777" w:rsidR="00F4257E" w:rsidRDefault="00000000">
            <w:pPr>
              <w:spacing w:after="0" w:line="240" w:lineRule="auto"/>
              <w:rPr>
                <w:rFonts w:cstheme="minorHAnsi"/>
                <w:sz w:val="14"/>
                <w:szCs w:val="16"/>
              </w:rPr>
            </w:pPr>
            <w:r>
              <w:rPr>
                <w:rFonts w:cstheme="minorHAnsi"/>
                <w:sz w:val="14"/>
                <w:szCs w:val="16"/>
              </w:rPr>
              <w:t xml:space="preserve">enables GTP binding and GTPase activity, also, </w:t>
            </w:r>
            <w:proofErr w:type="spellStart"/>
            <w:r>
              <w:rPr>
                <w:rFonts w:cstheme="minorHAnsi"/>
                <w:sz w:val="14"/>
                <w:szCs w:val="16"/>
              </w:rPr>
              <w:t>ras</w:t>
            </w:r>
            <w:proofErr w:type="spellEnd"/>
            <w:r>
              <w:rPr>
                <w:rFonts w:cstheme="minorHAnsi"/>
                <w:sz w:val="14"/>
                <w:szCs w:val="16"/>
              </w:rPr>
              <w:t xml:space="preserve"> proteins are involved in development, cell proliferation and differentiation    </w:t>
            </w:r>
          </w:p>
        </w:tc>
        <w:tc>
          <w:tcPr>
            <w:tcW w:w="1984" w:type="dxa"/>
            <w:noWrap/>
          </w:tcPr>
          <w:p w14:paraId="626ADA64"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{"citationID":"0eL5nYYp","properties":{"formattedCitation":"(Ogura et al., 2009)","plainCitation":"(Ogura et al., 2009)","noteIndex":0},"citationItems":[{"id":929,"uris":["http://zotero.org/users/8893453/items/H3AMR7DQ"],"uri":["http://zotero.org/users/8893453/items/H3AMR7DQ"],"itemData":{"id":929,"type":"article-journal","abstract":"Ras proteins play important roles in development especially for cell proliferation and differentiation in various organisms. However, their functions in the most insect species are still not clear. We identified three ras cDNAs from the silk worm, Bombyx mori. These sequences corresponded to three Ras of Drosophila melanogaster, but not to three mammalian Ras (H-Ras, K-Ras, N-Ras). Subsequently, the expression profiles of ras were investigated by quantitative real-time PCR using whole body of individuals from the embryonic to adult stages, and various tissues of 4th and 5th instar larvae. Each of three Bombyx ras showed different expression patterns. We also showed membrane localization of their products. These results indicate that the three Bombyx Ras are functional and have different roles.","container-title":"PLOS ONE","DOI":"10.1371/journal.pone.0008030","ISSN":"1932-6203","issue":"11","journalAbbreviation":"PLOS ONE","language":"en","note":"publisher: Public Library of Science","page":"e8030","source":"PLoS Journals","title":"Identification and Expression Analysis of Ras Gene in Silkworm, Bombyx mori","volume":"4","author":[{"family":"Ogura","given":"Takehiko"},{"family":"Tan","given":"Anjiang"},{"family":"Tsubota","given":"Takuya"},{"family":"Nakakura","given":"Takayo"},{"family":"Shiotsuki","given":"Takahiro"}],"issued":{"date-parts":[["2009",11,25]]}}}],"schema":"https://github.com/citation-style-language/schema/raw/master/csl-citation.json"} </w:instrText>
            </w:r>
            <w:r>
              <w:rPr>
                <w:rFonts w:cstheme="minorHAnsi"/>
                <w:sz w:val="14"/>
                <w:szCs w:val="16"/>
              </w:rPr>
              <w:fldChar w:fldCharType="separate"/>
            </w:r>
            <w:r>
              <w:rPr>
                <w:rFonts w:ascii="Calibri" w:hAnsi="Calibri" w:cs="Calibri"/>
                <w:sz w:val="14"/>
              </w:rPr>
              <w:t>(Ogura et al., 2009)</w:t>
            </w:r>
            <w:r>
              <w:rPr>
                <w:rFonts w:cstheme="minorHAnsi"/>
                <w:sz w:val="14"/>
                <w:szCs w:val="16"/>
              </w:rPr>
              <w:fldChar w:fldCharType="end"/>
            </w:r>
            <w:r>
              <w:rPr>
                <w:rFonts w:cstheme="minorHAnsi"/>
                <w:sz w:val="14"/>
                <w:szCs w:val="16"/>
              </w:rPr>
              <w:t xml:space="preserve"> </w:t>
            </w:r>
          </w:p>
        </w:tc>
      </w:tr>
      <w:tr w:rsidR="00F4257E" w14:paraId="785FE26F" w14:textId="77777777">
        <w:trPr>
          <w:trHeight w:val="415"/>
        </w:trPr>
        <w:tc>
          <w:tcPr>
            <w:tcW w:w="1560" w:type="dxa"/>
            <w:noWrap/>
          </w:tcPr>
          <w:p w14:paraId="65AB6134"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ABCF91B" w14:textId="77777777" w:rsidR="00F4257E" w:rsidRDefault="00000000">
            <w:pPr>
              <w:spacing w:after="0" w:line="240" w:lineRule="auto"/>
              <w:rPr>
                <w:rFonts w:cstheme="minorHAnsi"/>
                <w:sz w:val="14"/>
                <w:szCs w:val="16"/>
              </w:rPr>
            </w:pPr>
            <w:r>
              <w:rPr>
                <w:rFonts w:cstheme="minorHAnsi"/>
                <w:sz w:val="14"/>
                <w:szCs w:val="16"/>
              </w:rPr>
              <w:t>NC_052502.1:21787575</w:t>
            </w:r>
          </w:p>
        </w:tc>
        <w:tc>
          <w:tcPr>
            <w:tcW w:w="1268" w:type="dxa"/>
          </w:tcPr>
          <w:p w14:paraId="3EAD6C42" w14:textId="77777777" w:rsidR="00F4257E" w:rsidRDefault="00000000">
            <w:pPr>
              <w:spacing w:after="0" w:line="240" w:lineRule="auto"/>
              <w:rPr>
                <w:rFonts w:cstheme="minorHAnsi"/>
                <w:sz w:val="14"/>
                <w:szCs w:val="16"/>
              </w:rPr>
            </w:pPr>
            <w:r>
              <w:rPr>
                <w:rFonts w:cstheme="minorHAnsi"/>
                <w:sz w:val="14"/>
                <w:szCs w:val="16"/>
              </w:rPr>
              <w:t>LOC120776065</w:t>
            </w:r>
            <w:r>
              <w:rPr>
                <w:rFonts w:cstheme="minorHAnsi"/>
                <w:sz w:val="14"/>
                <w:szCs w:val="16"/>
              </w:rPr>
              <w:br/>
              <w:t>LOC120774860</w:t>
            </w:r>
          </w:p>
        </w:tc>
        <w:tc>
          <w:tcPr>
            <w:tcW w:w="2410" w:type="dxa"/>
          </w:tcPr>
          <w:p w14:paraId="1E1EE5BD"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21678844..</w:t>
            </w:r>
            <w:proofErr w:type="gramEnd"/>
            <w:r>
              <w:rPr>
                <w:rFonts w:cstheme="minorHAnsi"/>
                <w:sz w:val="14"/>
                <w:szCs w:val="16"/>
              </w:rPr>
              <w:t>21784807)</w:t>
            </w:r>
            <w:r>
              <w:rPr>
                <w:rFonts w:cstheme="minorHAnsi"/>
                <w:sz w:val="14"/>
                <w:szCs w:val="16"/>
              </w:rPr>
              <w:br/>
              <w:t>NC_052502.1 (21795139..21964793)</w:t>
            </w:r>
          </w:p>
        </w:tc>
        <w:tc>
          <w:tcPr>
            <w:tcW w:w="2409" w:type="dxa"/>
          </w:tcPr>
          <w:p w14:paraId="22603B42" w14:textId="77777777" w:rsidR="00F4257E" w:rsidRDefault="00000000">
            <w:pPr>
              <w:spacing w:after="0" w:line="240" w:lineRule="auto"/>
              <w:rPr>
                <w:rFonts w:cstheme="minorHAnsi"/>
                <w:sz w:val="14"/>
                <w:szCs w:val="16"/>
              </w:rPr>
            </w:pPr>
            <w:r>
              <w:rPr>
                <w:rFonts w:cstheme="minorHAnsi"/>
                <w:sz w:val="14"/>
                <w:szCs w:val="16"/>
              </w:rPr>
              <w:t>uncharacterized</w:t>
            </w:r>
            <w:r>
              <w:rPr>
                <w:rFonts w:cstheme="minorHAnsi"/>
                <w:sz w:val="14"/>
                <w:szCs w:val="16"/>
              </w:rPr>
              <w:br/>
            </w:r>
            <w:proofErr w:type="spellStart"/>
            <w:r>
              <w:rPr>
                <w:rFonts w:cstheme="minorHAnsi"/>
                <w:sz w:val="14"/>
                <w:szCs w:val="16"/>
              </w:rPr>
              <w:t>uncharacterized</w:t>
            </w:r>
            <w:proofErr w:type="spellEnd"/>
          </w:p>
        </w:tc>
        <w:tc>
          <w:tcPr>
            <w:tcW w:w="4395" w:type="dxa"/>
            <w:noWrap/>
          </w:tcPr>
          <w:p w14:paraId="60CE2446"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F526E57" w14:textId="77777777" w:rsidR="00F4257E" w:rsidRDefault="00F4257E">
            <w:pPr>
              <w:spacing w:after="0" w:line="240" w:lineRule="auto"/>
              <w:rPr>
                <w:rFonts w:cstheme="minorHAnsi"/>
                <w:sz w:val="14"/>
                <w:szCs w:val="16"/>
              </w:rPr>
            </w:pPr>
          </w:p>
        </w:tc>
      </w:tr>
      <w:tr w:rsidR="00F4257E" w14:paraId="4A21ED2B" w14:textId="77777777">
        <w:trPr>
          <w:trHeight w:val="300"/>
        </w:trPr>
        <w:tc>
          <w:tcPr>
            <w:tcW w:w="1560" w:type="dxa"/>
            <w:noWrap/>
          </w:tcPr>
          <w:p w14:paraId="117EAC9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3AF1469" w14:textId="77777777" w:rsidR="00F4257E" w:rsidRDefault="00000000">
            <w:pPr>
              <w:spacing w:after="0" w:line="240" w:lineRule="auto"/>
              <w:rPr>
                <w:rFonts w:cstheme="minorHAnsi"/>
                <w:sz w:val="14"/>
                <w:szCs w:val="16"/>
              </w:rPr>
            </w:pPr>
            <w:r>
              <w:rPr>
                <w:rFonts w:cstheme="minorHAnsi"/>
                <w:sz w:val="14"/>
                <w:szCs w:val="16"/>
              </w:rPr>
              <w:t>NC_052502.1:22000285</w:t>
            </w:r>
          </w:p>
        </w:tc>
        <w:tc>
          <w:tcPr>
            <w:tcW w:w="1268" w:type="dxa"/>
            <w:noWrap/>
          </w:tcPr>
          <w:p w14:paraId="2EAEE2E7"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06437AD5"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65CBF8B8"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5D11A5A6"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90CC659" w14:textId="77777777" w:rsidR="00F4257E" w:rsidRDefault="00000000">
            <w:pPr>
              <w:spacing w:after="0" w:line="240" w:lineRule="auto"/>
              <w:rPr>
                <w:rFonts w:cstheme="minorHAnsi"/>
                <w:sz w:val="14"/>
                <w:szCs w:val="16"/>
              </w:rPr>
            </w:pPr>
            <w:r>
              <w:rPr>
                <w:rFonts w:cstheme="minorHAnsi"/>
                <w:sz w:val="14"/>
                <w:szCs w:val="16"/>
              </w:rPr>
              <w:t> </w:t>
            </w:r>
          </w:p>
        </w:tc>
      </w:tr>
      <w:tr w:rsidR="00F4257E" w14:paraId="5C808869" w14:textId="77777777">
        <w:trPr>
          <w:trHeight w:val="383"/>
        </w:trPr>
        <w:tc>
          <w:tcPr>
            <w:tcW w:w="1560" w:type="dxa"/>
            <w:noWrap/>
          </w:tcPr>
          <w:p w14:paraId="1294643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1D634ED" w14:textId="77777777" w:rsidR="00F4257E" w:rsidRDefault="00000000">
            <w:pPr>
              <w:spacing w:after="0" w:line="240" w:lineRule="auto"/>
              <w:rPr>
                <w:rFonts w:cstheme="minorHAnsi"/>
                <w:sz w:val="14"/>
                <w:szCs w:val="16"/>
              </w:rPr>
            </w:pPr>
            <w:r>
              <w:rPr>
                <w:rFonts w:cstheme="minorHAnsi"/>
                <w:sz w:val="14"/>
                <w:szCs w:val="16"/>
              </w:rPr>
              <w:t>NC_052502.1:36640935</w:t>
            </w:r>
          </w:p>
        </w:tc>
        <w:tc>
          <w:tcPr>
            <w:tcW w:w="1268" w:type="dxa"/>
            <w:noWrap/>
          </w:tcPr>
          <w:p w14:paraId="71B94DD9" w14:textId="77777777" w:rsidR="00F4257E" w:rsidRDefault="00000000">
            <w:pPr>
              <w:spacing w:after="0" w:line="240" w:lineRule="auto"/>
              <w:rPr>
                <w:rFonts w:cstheme="minorHAnsi"/>
                <w:sz w:val="14"/>
                <w:szCs w:val="16"/>
              </w:rPr>
            </w:pPr>
            <w:r>
              <w:rPr>
                <w:rFonts w:cstheme="minorHAnsi"/>
                <w:sz w:val="14"/>
                <w:szCs w:val="16"/>
              </w:rPr>
              <w:t>LOC120774554</w:t>
            </w:r>
          </w:p>
        </w:tc>
        <w:tc>
          <w:tcPr>
            <w:tcW w:w="2410" w:type="dxa"/>
            <w:noWrap/>
          </w:tcPr>
          <w:p w14:paraId="6CEC714B"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36636794..</w:t>
            </w:r>
            <w:proofErr w:type="gramEnd"/>
            <w:r>
              <w:rPr>
                <w:rFonts w:cstheme="minorHAnsi"/>
                <w:sz w:val="14"/>
                <w:szCs w:val="16"/>
              </w:rPr>
              <w:t>36651833)</w:t>
            </w:r>
          </w:p>
        </w:tc>
        <w:tc>
          <w:tcPr>
            <w:tcW w:w="2409" w:type="dxa"/>
            <w:noWrap/>
          </w:tcPr>
          <w:p w14:paraId="45C34700" w14:textId="77777777" w:rsidR="00F4257E" w:rsidRDefault="00000000">
            <w:pPr>
              <w:spacing w:after="0" w:line="240" w:lineRule="auto"/>
              <w:rPr>
                <w:rFonts w:cstheme="minorHAnsi"/>
                <w:sz w:val="14"/>
                <w:szCs w:val="16"/>
              </w:rPr>
            </w:pPr>
            <w:r>
              <w:rPr>
                <w:rFonts w:cstheme="minorHAnsi"/>
                <w:sz w:val="14"/>
                <w:szCs w:val="16"/>
              </w:rPr>
              <w:t>ubiquitin-conjugating enzyme E2 H</w:t>
            </w:r>
          </w:p>
        </w:tc>
        <w:tc>
          <w:tcPr>
            <w:tcW w:w="4395" w:type="dxa"/>
          </w:tcPr>
          <w:p w14:paraId="6F87B578" w14:textId="77777777" w:rsidR="00F4257E" w:rsidRDefault="00000000">
            <w:pPr>
              <w:spacing w:after="0" w:line="240" w:lineRule="auto"/>
              <w:rPr>
                <w:rFonts w:cstheme="minorHAnsi"/>
                <w:sz w:val="14"/>
                <w:szCs w:val="16"/>
              </w:rPr>
            </w:pPr>
            <w:r>
              <w:rPr>
                <w:rFonts w:cstheme="minorHAnsi"/>
                <w:sz w:val="14"/>
                <w:szCs w:val="16"/>
              </w:rPr>
              <w:t>involved in protein ubiquitination, a process which is essential for recovery of cellular activities after heat shock (in vitro experiment)</w:t>
            </w:r>
          </w:p>
        </w:tc>
        <w:tc>
          <w:tcPr>
            <w:tcW w:w="1984" w:type="dxa"/>
            <w:noWrap/>
          </w:tcPr>
          <w:p w14:paraId="4449C111"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{"citationID":"DQKZKJ43","properties":{"formattedCitation":"(Maxwell et al., 2021)","plainCitation":"(Maxwell et al., 2021)","noteIndex":0},"citationItems":[{"id":1081,"uris":["http://zotero.org/users/8893453/items/JRAC8JHQ"],"uri":["http://zotero.org/users/8893453/items/JRAC8JHQ"],"itemData":{"id":1081,"type":"article-journal","abstract":"Eukaryotic cells respond to stress through adaptive programs that include reversible shutdown of key cellular processes, the formation of stress granules, and a global increase in ubiquitination. The primary function of this ubiquitination is thought to be for tagging damaged or misfolded proteins for degradation. Here, working in mammalian cultured cells, we found that different stresses elicited distinct ubiquitination patterns. For heat stress, ubiquitination targeted specific proteins associated with cellular activities that are down-regulated during stress, including nucleocytoplasmic transport and translation, as well as stress granule constituents. Ubiquitination was not required for the shutdown of these processes or for stress granule formation but was essential for the resumption of cellular activities and for stress granule disassembly. Thus, stress-induced ubiquitination primes the cell for recovery after heat stress.","container-title":"Science","DOI":"10.1126/science.abc3593","issue":"6549","note":"publisher: American Association for the Advancement of Science","page":"eabc3593","source":"www-science-org.ezproxy.waikato.ac.nz (Atypon)","title":"Ubiquitination is essential for recovery of cellular activities after heat shock","volume":"372","author":[{"family":"Maxwell","given":"Brian A."},{"family":"Gwon","given":"Youngdae"},{"family":"Mishra","given":"Ashutosh"},{"family":"Peng","given":"Junmin"},{"family":"Nakamura","given":"Haruko"},{"family":"Zhang","given":"Ke"},{"family":"Kim","given":"Hong Joo"},{"family":"Taylor","given":"J. Paul"}],"issued":{"date-parts":[["2021",6,25]]}}}],"schema":"https://github.com/citation-style-language/schema/raw/master/csl-citation.json"} </w:instrText>
            </w:r>
            <w:r>
              <w:rPr>
                <w:rFonts w:cstheme="minorHAnsi"/>
                <w:sz w:val="14"/>
                <w:szCs w:val="16"/>
              </w:rPr>
              <w:fldChar w:fldCharType="separate"/>
            </w:r>
            <w:r>
              <w:rPr>
                <w:rFonts w:ascii="Calibri" w:hAnsi="Calibri" w:cs="Calibri"/>
                <w:sz w:val="14"/>
              </w:rPr>
              <w:t>(Maxwell et al., 2021)</w:t>
            </w:r>
            <w:r>
              <w:rPr>
                <w:rFonts w:cstheme="minorHAnsi"/>
                <w:sz w:val="14"/>
                <w:szCs w:val="16"/>
              </w:rPr>
              <w:fldChar w:fldCharType="end"/>
            </w:r>
            <w:r>
              <w:rPr>
                <w:rFonts w:cstheme="minorHAnsi"/>
                <w:sz w:val="14"/>
                <w:szCs w:val="16"/>
              </w:rPr>
              <w:t xml:space="preserve"> </w:t>
            </w:r>
          </w:p>
        </w:tc>
      </w:tr>
      <w:tr w:rsidR="00F4257E" w14:paraId="4879FF51" w14:textId="77777777">
        <w:trPr>
          <w:trHeight w:val="300"/>
        </w:trPr>
        <w:tc>
          <w:tcPr>
            <w:tcW w:w="1560" w:type="dxa"/>
            <w:shd w:val="clear" w:color="auto" w:fill="B4C6E7" w:themeFill="accent1" w:themeFillTint="66"/>
            <w:noWrap/>
          </w:tcPr>
          <w:p w14:paraId="49FDF8D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2F3F2725" w14:textId="77777777" w:rsidR="00F4257E" w:rsidRDefault="00000000">
            <w:pPr>
              <w:spacing w:after="0" w:line="240" w:lineRule="auto"/>
              <w:rPr>
                <w:rFonts w:cstheme="minorHAnsi"/>
                <w:sz w:val="14"/>
                <w:szCs w:val="16"/>
              </w:rPr>
            </w:pPr>
            <w:r>
              <w:rPr>
                <w:rFonts w:cstheme="minorHAnsi"/>
                <w:sz w:val="14"/>
                <w:szCs w:val="16"/>
              </w:rPr>
              <w:t>NC_052502.1:49154112</w:t>
            </w:r>
          </w:p>
        </w:tc>
        <w:tc>
          <w:tcPr>
            <w:tcW w:w="1268" w:type="dxa"/>
            <w:shd w:val="clear" w:color="auto" w:fill="B4C6E7" w:themeFill="accent1" w:themeFillTint="66"/>
            <w:noWrap/>
          </w:tcPr>
          <w:p w14:paraId="24CD7948" w14:textId="77777777" w:rsidR="00F4257E" w:rsidRDefault="00000000">
            <w:pPr>
              <w:spacing w:after="0" w:line="240" w:lineRule="auto"/>
              <w:rPr>
                <w:rFonts w:cstheme="minorHAnsi"/>
                <w:sz w:val="14"/>
                <w:szCs w:val="16"/>
              </w:rPr>
            </w:pPr>
            <w:r>
              <w:rPr>
                <w:rFonts w:cstheme="minorHAnsi"/>
                <w:sz w:val="14"/>
                <w:szCs w:val="16"/>
              </w:rPr>
              <w:t>LOC120774945</w:t>
            </w:r>
          </w:p>
        </w:tc>
        <w:tc>
          <w:tcPr>
            <w:tcW w:w="2410" w:type="dxa"/>
            <w:shd w:val="clear" w:color="auto" w:fill="B4C6E7" w:themeFill="accent1" w:themeFillTint="66"/>
            <w:noWrap/>
          </w:tcPr>
          <w:p w14:paraId="79B27387"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49157048..</w:t>
            </w:r>
            <w:proofErr w:type="gramEnd"/>
            <w:r>
              <w:rPr>
                <w:rFonts w:cstheme="minorHAnsi"/>
                <w:sz w:val="14"/>
                <w:szCs w:val="16"/>
              </w:rPr>
              <w:t>49158468)</w:t>
            </w:r>
          </w:p>
        </w:tc>
        <w:tc>
          <w:tcPr>
            <w:tcW w:w="2409" w:type="dxa"/>
            <w:shd w:val="clear" w:color="auto" w:fill="B4C6E7" w:themeFill="accent1" w:themeFillTint="66"/>
            <w:noWrap/>
          </w:tcPr>
          <w:p w14:paraId="4E0700F9" w14:textId="77777777" w:rsidR="00F4257E" w:rsidRDefault="00000000">
            <w:pPr>
              <w:spacing w:after="0" w:line="240" w:lineRule="auto"/>
              <w:rPr>
                <w:rFonts w:cstheme="minorHAnsi"/>
                <w:sz w:val="14"/>
                <w:szCs w:val="16"/>
              </w:rPr>
            </w:pPr>
            <w:r>
              <w:rPr>
                <w:rFonts w:cstheme="minorHAnsi"/>
                <w:sz w:val="14"/>
                <w:szCs w:val="16"/>
              </w:rPr>
              <w:t>odorant receptor 7a-like</w:t>
            </w:r>
          </w:p>
        </w:tc>
        <w:tc>
          <w:tcPr>
            <w:tcW w:w="4395" w:type="dxa"/>
            <w:shd w:val="clear" w:color="auto" w:fill="B4C6E7" w:themeFill="accent1" w:themeFillTint="66"/>
            <w:noWrap/>
          </w:tcPr>
          <w:p w14:paraId="7DBD1EE7" w14:textId="77777777" w:rsidR="00F4257E" w:rsidRDefault="00000000">
            <w:pPr>
              <w:spacing w:after="0" w:line="240" w:lineRule="auto"/>
              <w:rPr>
                <w:rFonts w:cstheme="minorHAnsi"/>
                <w:sz w:val="14"/>
                <w:szCs w:val="16"/>
              </w:rPr>
            </w:pPr>
            <w:r>
              <w:rPr>
                <w:rFonts w:cstheme="minorHAnsi"/>
                <w:sz w:val="14"/>
                <w:szCs w:val="16"/>
              </w:rPr>
              <w:t>enables detection of volatile chemicals</w:t>
            </w:r>
          </w:p>
        </w:tc>
        <w:tc>
          <w:tcPr>
            <w:tcW w:w="1984" w:type="dxa"/>
            <w:shd w:val="clear" w:color="auto" w:fill="B4C6E7" w:themeFill="accent1" w:themeFillTint="66"/>
            <w:noWrap/>
          </w:tcPr>
          <w:p w14:paraId="5B578AF0"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59BCBAAB" w14:textId="77777777">
        <w:trPr>
          <w:trHeight w:val="300"/>
        </w:trPr>
        <w:tc>
          <w:tcPr>
            <w:tcW w:w="1560" w:type="dxa"/>
            <w:shd w:val="clear" w:color="auto" w:fill="B4C6E7" w:themeFill="accent1" w:themeFillTint="66"/>
            <w:noWrap/>
          </w:tcPr>
          <w:p w14:paraId="0B44900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60555E70" w14:textId="77777777" w:rsidR="00F4257E" w:rsidRDefault="00000000">
            <w:pPr>
              <w:spacing w:after="0" w:line="240" w:lineRule="auto"/>
              <w:rPr>
                <w:rFonts w:cstheme="minorHAnsi"/>
                <w:sz w:val="14"/>
                <w:szCs w:val="16"/>
              </w:rPr>
            </w:pPr>
            <w:r>
              <w:rPr>
                <w:rFonts w:cstheme="minorHAnsi"/>
                <w:sz w:val="14"/>
                <w:szCs w:val="16"/>
              </w:rPr>
              <w:t>NC_052502.1:53034145</w:t>
            </w:r>
          </w:p>
        </w:tc>
        <w:tc>
          <w:tcPr>
            <w:tcW w:w="1268" w:type="dxa"/>
            <w:shd w:val="clear" w:color="auto" w:fill="B4C6E7" w:themeFill="accent1" w:themeFillTint="66"/>
            <w:noWrap/>
          </w:tcPr>
          <w:p w14:paraId="4614D3FE" w14:textId="77777777" w:rsidR="00F4257E" w:rsidRDefault="00000000">
            <w:pPr>
              <w:spacing w:after="0" w:line="240" w:lineRule="auto"/>
              <w:rPr>
                <w:rFonts w:cstheme="minorHAnsi"/>
                <w:sz w:val="14"/>
                <w:szCs w:val="16"/>
              </w:rPr>
            </w:pPr>
            <w:r>
              <w:rPr>
                <w:rFonts w:cstheme="minorHAnsi"/>
                <w:sz w:val="14"/>
                <w:szCs w:val="16"/>
              </w:rPr>
              <w:t>LOC120774360</w:t>
            </w:r>
          </w:p>
        </w:tc>
        <w:tc>
          <w:tcPr>
            <w:tcW w:w="2410" w:type="dxa"/>
            <w:shd w:val="clear" w:color="auto" w:fill="B4C6E7" w:themeFill="accent1" w:themeFillTint="66"/>
            <w:noWrap/>
          </w:tcPr>
          <w:p w14:paraId="281580EE"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53042562..</w:t>
            </w:r>
            <w:proofErr w:type="gramEnd"/>
            <w:r>
              <w:rPr>
                <w:rFonts w:cstheme="minorHAnsi"/>
                <w:sz w:val="14"/>
                <w:szCs w:val="16"/>
              </w:rPr>
              <w:t>53047202)</w:t>
            </w:r>
          </w:p>
        </w:tc>
        <w:tc>
          <w:tcPr>
            <w:tcW w:w="2409" w:type="dxa"/>
            <w:shd w:val="clear" w:color="auto" w:fill="B4C6E7" w:themeFill="accent1" w:themeFillTint="66"/>
            <w:noWrap/>
          </w:tcPr>
          <w:p w14:paraId="5BFFF324"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shd w:val="clear" w:color="auto" w:fill="B4C6E7" w:themeFill="accent1" w:themeFillTint="66"/>
            <w:noWrap/>
          </w:tcPr>
          <w:p w14:paraId="051F8D44"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267B0D5F" w14:textId="77777777" w:rsidR="00F4257E" w:rsidRDefault="00F4257E">
            <w:pPr>
              <w:spacing w:after="0" w:line="240" w:lineRule="auto"/>
              <w:rPr>
                <w:rFonts w:cstheme="minorHAnsi"/>
                <w:sz w:val="14"/>
                <w:szCs w:val="16"/>
              </w:rPr>
            </w:pPr>
          </w:p>
        </w:tc>
      </w:tr>
      <w:tr w:rsidR="00F4257E" w14:paraId="64DF5BD3" w14:textId="77777777">
        <w:trPr>
          <w:trHeight w:val="300"/>
        </w:trPr>
        <w:tc>
          <w:tcPr>
            <w:tcW w:w="1560" w:type="dxa"/>
            <w:noWrap/>
          </w:tcPr>
          <w:p w14:paraId="3852251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264A2B7" w14:textId="77777777" w:rsidR="00F4257E" w:rsidRDefault="00000000">
            <w:pPr>
              <w:spacing w:after="0" w:line="240" w:lineRule="auto"/>
              <w:rPr>
                <w:rFonts w:cstheme="minorHAnsi"/>
                <w:sz w:val="14"/>
                <w:szCs w:val="16"/>
              </w:rPr>
            </w:pPr>
            <w:r>
              <w:rPr>
                <w:rFonts w:cstheme="minorHAnsi"/>
                <w:sz w:val="14"/>
                <w:szCs w:val="16"/>
              </w:rPr>
              <w:t>NC_052502.1:67915209</w:t>
            </w:r>
          </w:p>
        </w:tc>
        <w:tc>
          <w:tcPr>
            <w:tcW w:w="1268" w:type="dxa"/>
            <w:noWrap/>
          </w:tcPr>
          <w:p w14:paraId="29C32065"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3DBE9B55"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5459E125"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171F3D68"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24838704"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3DB6260" w14:textId="77777777">
        <w:trPr>
          <w:trHeight w:val="300"/>
        </w:trPr>
        <w:tc>
          <w:tcPr>
            <w:tcW w:w="1560" w:type="dxa"/>
            <w:shd w:val="clear" w:color="auto" w:fill="B4C6E7" w:themeFill="accent1" w:themeFillTint="66"/>
            <w:noWrap/>
          </w:tcPr>
          <w:p w14:paraId="67D29068"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13FACF0F" w14:textId="77777777" w:rsidR="00F4257E" w:rsidRDefault="00000000">
            <w:pPr>
              <w:spacing w:after="0" w:line="240" w:lineRule="auto"/>
              <w:rPr>
                <w:rFonts w:cstheme="minorHAnsi"/>
                <w:sz w:val="14"/>
                <w:szCs w:val="16"/>
              </w:rPr>
            </w:pPr>
            <w:r>
              <w:rPr>
                <w:rFonts w:cstheme="minorHAnsi"/>
                <w:sz w:val="14"/>
                <w:szCs w:val="16"/>
              </w:rPr>
              <w:t>NC_052502.1:68285560</w:t>
            </w:r>
          </w:p>
        </w:tc>
        <w:tc>
          <w:tcPr>
            <w:tcW w:w="1268" w:type="dxa"/>
            <w:shd w:val="clear" w:color="auto" w:fill="B4C6E7" w:themeFill="accent1" w:themeFillTint="66"/>
            <w:noWrap/>
          </w:tcPr>
          <w:p w14:paraId="17E62DCC" w14:textId="77777777" w:rsidR="00F4257E" w:rsidRDefault="00000000">
            <w:pPr>
              <w:spacing w:after="0" w:line="240" w:lineRule="auto"/>
              <w:rPr>
                <w:rFonts w:cstheme="minorHAnsi"/>
                <w:sz w:val="14"/>
                <w:szCs w:val="16"/>
              </w:rPr>
            </w:pPr>
            <w:r>
              <w:rPr>
                <w:rFonts w:cstheme="minorHAnsi"/>
                <w:sz w:val="14"/>
                <w:szCs w:val="16"/>
              </w:rPr>
              <w:t>LOC120774364</w:t>
            </w:r>
          </w:p>
        </w:tc>
        <w:tc>
          <w:tcPr>
            <w:tcW w:w="2410" w:type="dxa"/>
            <w:shd w:val="clear" w:color="auto" w:fill="B4C6E7" w:themeFill="accent1" w:themeFillTint="66"/>
            <w:noWrap/>
          </w:tcPr>
          <w:p w14:paraId="74779930"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68074338..</w:t>
            </w:r>
            <w:proofErr w:type="gramEnd"/>
            <w:r>
              <w:rPr>
                <w:rFonts w:cstheme="minorHAnsi"/>
                <w:sz w:val="14"/>
                <w:szCs w:val="16"/>
              </w:rPr>
              <w:t>68289322)</w:t>
            </w:r>
          </w:p>
        </w:tc>
        <w:tc>
          <w:tcPr>
            <w:tcW w:w="2409" w:type="dxa"/>
            <w:shd w:val="clear" w:color="auto" w:fill="B4C6E7" w:themeFill="accent1" w:themeFillTint="66"/>
            <w:noWrap/>
          </w:tcPr>
          <w:p w14:paraId="2B3CBB7A" w14:textId="77777777" w:rsidR="00F4257E" w:rsidRDefault="00000000">
            <w:pPr>
              <w:spacing w:after="0" w:line="240" w:lineRule="auto"/>
              <w:rPr>
                <w:rFonts w:cstheme="minorHAnsi"/>
                <w:sz w:val="14"/>
                <w:szCs w:val="16"/>
              </w:rPr>
            </w:pPr>
            <w:r>
              <w:rPr>
                <w:rFonts w:cstheme="minorHAnsi"/>
                <w:sz w:val="14"/>
                <w:szCs w:val="16"/>
              </w:rPr>
              <w:t>homeobox protein cut</w:t>
            </w:r>
          </w:p>
        </w:tc>
        <w:tc>
          <w:tcPr>
            <w:tcW w:w="4395" w:type="dxa"/>
            <w:shd w:val="clear" w:color="auto" w:fill="B4C6E7" w:themeFill="accent1" w:themeFillTint="66"/>
            <w:noWrap/>
          </w:tcPr>
          <w:p w14:paraId="53F106AB" w14:textId="77777777" w:rsidR="00F4257E" w:rsidRDefault="00000000">
            <w:pPr>
              <w:spacing w:after="0" w:line="240" w:lineRule="auto"/>
              <w:rPr>
                <w:rFonts w:cstheme="minorHAnsi"/>
                <w:sz w:val="14"/>
                <w:szCs w:val="16"/>
              </w:rPr>
            </w:pPr>
            <w:r>
              <w:rPr>
                <w:rFonts w:cstheme="minorHAnsi"/>
                <w:sz w:val="14"/>
                <w:szCs w:val="16"/>
              </w:rPr>
              <w:t>regulates cell proliferation and patterning</w:t>
            </w:r>
          </w:p>
        </w:tc>
        <w:tc>
          <w:tcPr>
            <w:tcW w:w="1984" w:type="dxa"/>
            <w:shd w:val="clear" w:color="auto" w:fill="B4C6E7" w:themeFill="accent1" w:themeFillTint="66"/>
            <w:noWrap/>
          </w:tcPr>
          <w:p w14:paraId="6099B5AC"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{"citationID":"wc2xqCBR","properties":{"formattedCitation":"(Pitsouli &amp; Perrimon, 2013)","plainCitation":"(Pitsouli &amp; Perrimon, 2013)","noteIndex":0},"citationItems":[{"id":1083,"uris":["http://zotero.org/users/8893453/items/UKM4PDHI"],"uri":["http://zotero.org/users/8893453/items/UKM4PDHI"],"itemData":{"id":1083,"type":"article-journal","abstract":"A fundamental question in developmental biology is how tissue growth and patterning are coordinately regulated to generate complex organs with characteristic shapes and sizes. We showed that in the developing primordium that produces the Drosophila adult trachea, the homeobox transcription factor Cut regulates both growth and patterning, and its effects depend on its abundance. Quantification of the abundance of Cut in the developing airway progenitors during late larval stage 3 revealed that the cells of the developing trachea had different amounts of Cut, with the most proliferative region having an intermediate amount of Cut and the region lacking Cut exhibiting differentiation. By manipulating Cut abundance, we showed that Cut functioned in different regions to regulate proliferation or patterning. Transcriptional profiling of progenitor populations with different amounts of Cut revealed the Wingless (known as Wnt in vertebrates) and Notch signaling pathways as positive and negative regulators of cut expression, respectively. Furthermore, we identified the gene encoding the receptor Breathless (Btl, known as fibroblast growth factor receptor in vertebrates) as a transcriptional target of Cut. Cut inhibited btl expression and tracheal differentiation to maintain the developing airway cells in a progenitor state. Thus, Cut functions in the integration of patterning and growth in a developing epithelial tissue.","container-title":"Science Signaling","DOI":"10.1126/scisignal.2003424","issue":"263","note":"publisher: American Association for the Advancement of Science","page":"ra12-ra12","source":"www-science-org.ezproxy.waikato.ac.nz (Atypon)","title":"The Homeobox Transcription Factor Cut Coordinates Patterning and Growth During Drosophila Airway Remodeling","volume":"6","author":[{"family":"Pitsouli","given":"Chrysoula"},{"family":"Perrimon","given":"Norbert"}],"issued":{"date-parts":[["2013",2,19]]}}}],"schema":"https://github.com/citation-style-language/schema/raw/master/csl-citation.json"} </w:instrText>
            </w:r>
            <w:r>
              <w:rPr>
                <w:rFonts w:cstheme="minorHAnsi"/>
                <w:sz w:val="14"/>
                <w:szCs w:val="16"/>
              </w:rPr>
              <w:fldChar w:fldCharType="separate"/>
            </w:r>
            <w:r>
              <w:rPr>
                <w:rFonts w:ascii="Calibri" w:hAnsi="Calibri" w:cs="Calibri"/>
                <w:sz w:val="14"/>
              </w:rPr>
              <w:t>(Pitsouli &amp; Perrimon, 2013)</w:t>
            </w:r>
            <w:r>
              <w:rPr>
                <w:rFonts w:cstheme="minorHAnsi"/>
                <w:sz w:val="14"/>
                <w:szCs w:val="16"/>
              </w:rPr>
              <w:fldChar w:fldCharType="end"/>
            </w:r>
          </w:p>
        </w:tc>
      </w:tr>
      <w:tr w:rsidR="00F4257E" w14:paraId="30830B17" w14:textId="77777777">
        <w:trPr>
          <w:trHeight w:val="300"/>
        </w:trPr>
        <w:tc>
          <w:tcPr>
            <w:tcW w:w="1560" w:type="dxa"/>
            <w:noWrap/>
          </w:tcPr>
          <w:p w14:paraId="1259BD04"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7B50884" w14:textId="77777777" w:rsidR="00F4257E" w:rsidRDefault="00000000">
            <w:pPr>
              <w:spacing w:after="0" w:line="240" w:lineRule="auto"/>
              <w:rPr>
                <w:rFonts w:cstheme="minorHAnsi"/>
                <w:sz w:val="14"/>
                <w:szCs w:val="16"/>
              </w:rPr>
            </w:pPr>
            <w:r>
              <w:rPr>
                <w:rFonts w:cstheme="minorHAnsi"/>
                <w:sz w:val="14"/>
                <w:szCs w:val="16"/>
              </w:rPr>
              <w:t>NC_052502.1:75107408</w:t>
            </w:r>
          </w:p>
        </w:tc>
        <w:tc>
          <w:tcPr>
            <w:tcW w:w="1268" w:type="dxa"/>
            <w:noWrap/>
          </w:tcPr>
          <w:p w14:paraId="17145D10" w14:textId="77777777" w:rsidR="00F4257E" w:rsidRDefault="00000000">
            <w:pPr>
              <w:spacing w:after="0" w:line="240" w:lineRule="auto"/>
              <w:rPr>
                <w:rFonts w:cstheme="minorHAnsi"/>
                <w:sz w:val="14"/>
                <w:szCs w:val="16"/>
              </w:rPr>
            </w:pPr>
            <w:r>
              <w:rPr>
                <w:rFonts w:cstheme="minorHAnsi"/>
                <w:sz w:val="14"/>
                <w:szCs w:val="16"/>
              </w:rPr>
              <w:t>LOC120774195</w:t>
            </w:r>
          </w:p>
        </w:tc>
        <w:tc>
          <w:tcPr>
            <w:tcW w:w="2410" w:type="dxa"/>
            <w:noWrap/>
          </w:tcPr>
          <w:p w14:paraId="0342EFA1"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75065188..</w:t>
            </w:r>
            <w:proofErr w:type="gramEnd"/>
            <w:r>
              <w:rPr>
                <w:rFonts w:cstheme="minorHAnsi"/>
                <w:sz w:val="14"/>
                <w:szCs w:val="16"/>
              </w:rPr>
              <w:t>75142600)</w:t>
            </w:r>
          </w:p>
        </w:tc>
        <w:tc>
          <w:tcPr>
            <w:tcW w:w="2409" w:type="dxa"/>
            <w:noWrap/>
          </w:tcPr>
          <w:p w14:paraId="39EFAB89" w14:textId="77777777" w:rsidR="00F4257E" w:rsidRDefault="00000000">
            <w:pPr>
              <w:spacing w:after="0" w:line="240" w:lineRule="auto"/>
              <w:rPr>
                <w:rFonts w:cstheme="minorHAnsi"/>
                <w:sz w:val="14"/>
                <w:szCs w:val="16"/>
              </w:rPr>
            </w:pPr>
            <w:r>
              <w:rPr>
                <w:rFonts w:cstheme="minorHAnsi"/>
                <w:sz w:val="14"/>
                <w:szCs w:val="16"/>
              </w:rPr>
              <w:t>calcitonin gene-related peptide type 1 receptor</w:t>
            </w:r>
          </w:p>
        </w:tc>
        <w:tc>
          <w:tcPr>
            <w:tcW w:w="4395" w:type="dxa"/>
            <w:noWrap/>
          </w:tcPr>
          <w:p w14:paraId="3A947B84" w14:textId="77777777" w:rsidR="00F4257E" w:rsidRDefault="00000000">
            <w:pPr>
              <w:spacing w:after="0" w:line="240" w:lineRule="auto"/>
              <w:rPr>
                <w:rFonts w:cstheme="minorHAnsi"/>
                <w:sz w:val="14"/>
                <w:szCs w:val="16"/>
              </w:rPr>
            </w:pPr>
            <w:r>
              <w:rPr>
                <w:rFonts w:cstheme="minorHAnsi"/>
                <w:sz w:val="14"/>
                <w:szCs w:val="16"/>
              </w:rPr>
              <w:t xml:space="preserve">regulates calcium homeostasis and osmoregulatory adaptation in fish </w:t>
            </w:r>
          </w:p>
        </w:tc>
        <w:tc>
          <w:tcPr>
            <w:tcW w:w="1984" w:type="dxa"/>
            <w:noWrap/>
          </w:tcPr>
          <w:p w14:paraId="6D535223"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{"citationID":"Jh9MxhrJ","properties":{"formattedCitation":"(Garcia-Elfring et al., 2021; Kusakabe et al., 2017)","plainCitation":"(Garcia-Elfring et al., 2021; Kusakabe et al., 2017)","noteIndex":0},"citationItems":[{"id":1085,"uris":["http://zotero.org/users/8893453/items/SZNG243W"],"uri":["http://zotero.org/users/8893453/items/SZNG243W"],"itemData":{"id":1085,"type":"article-journal","abstract":"Parallel evolution is considered strong evidence for natural selection. However, few studies have investigated the process of parallel selection as it plays out in real time. The common approach is to study historical signatures of selection in populations already well adapted to different environments. Here, to document selection under natural conditions, we study six populations of threespine stickleback (Gasterosteus aculeatus) inhabiting bar-built estuaries that undergo seasonal cycles of environmental changes. Estuaries are periodically isolated from the ocean due to sandbar formation during dry summer months, with concurrent environmental shifts that resemble the long-term changes associated with postglacial colonization of freshwater habitats by marine populations. We used pooled whole-genome sequencing to track seasonal allele frequency changes in six of these populations and search for signatures of natural selection. We found consistent changes in allele frequency across estuaries, suggesting a potential role for parallel selection. Functional enrichment among candidate genes included transmembrane ion transport and calcium binding, which are important for osmoregulation and ion balance. The genomic changes that occur in threespine stickleback from bar-built estuaries could provide a glimpse into the early stages of adaptation that have occurred in many historical marine to freshwater transitions.","container-title":"Molecular Ecology","DOI":"10.1111/mec.15879","ISSN":"1365-294X","issue":"9","language":"en","note":"_eprint: https://onlinelibrary.wiley.com/doi/pdf/10.1111/mec.15879","page":"2054-2064","source":"Wiley Online Library","title":"Using seasonal genomic changes to understand historical adaptation to new environments: Parallel selection on stickleback in highly-variable estuaries","title-short":"Using seasonal genomic changes to understand historical adaptation to new environments","volume":"30","author":[{"family":"Garcia-Elfring","given":"Alan"},{"family":"Paccard","given":"Antoine"},{"family":"Thurman","given":"Timothy J."},{"family":"Wasserman","given":"Ben A."},{"family":"Palkovacs","given":"Eric P."},{"family":"Hendry","given":"Andrew P."},{"family":"Barrett","given":"Rowan D. H."}],"issued":{"date-parts":[["2021"]]}}},{"id":1087,"uris":["http://zotero.org/users/8893453/items/4DACQFQ2"],"uri":["http://zotero.org/users/8893453/items/4DACQFQ2"],"itemData":{"id":1087,"type":"article-journal","abstract":"Adaptation to different salinities can drive and maintain divergence between populations of aquatic organisms. Anadromous and stream ecotypes of threespine stickleback (Gasterosteus aculeatus) are an excellent model to explore the genetic mechanisms underlying osmoregulation divergence. Using a parapatric pair of anadromous and stream stickleback ecotypes, we employed an integrated genomic approach to identify candidate genes important for adaptation to different salinity environments. Quantitative trait loci (QTL) mapping of plasma sodium concentrations under a seawater challenge experiment identified a significant QTL on chromosome 16. To identify candidate genes within this QTL, we first conducted RNA-seq and microarray analysis on gill tissue to find ecotypic differences in gene expression that were associated with plasma Na+ levels. This resulted in the identification of ten candidate genes. Quantitative PCR analysis on gill tissue of additional Japanese stickleback populations revealed that the majority of the candidate genes showed parallel divergence in expression levels. Second, we conducted whole-genome sequencing and found five genes that are predicted to have functionally important amino acid substitutions. Finally, we conducted genome scan analysis and found that eight of these candidate genes were located in genomic islands of high differentiation, suggesting that they may be under divergent selection. The candidate genes included those involved in ATP synthesis and hormonal signalling, whose expression or amino acid changes may underlie the variation in salinity tolerance. Further functional molecular analysis of these genes will reveal the causative genetic and genomic changes underlying divergent adaptation.","container-title":"Molecular Ecology","DOI":"10.1111/mec.13875","ISSN":"1365-294X","issue":"1","language":"en","note":"_eprint: https://onlinelibrary.wiley.com/doi/pdf/10.1111/mec.13875","page":"304-319","source":"Wiley Online Library","title":"Genetic basis for variation in salinity tolerance between stickleback ecotypes","volume":"26","author":[{"family":"Kusakabe","given":"Makoto"},{"family":"Ishikawa","given":"Asano"},{"family":"Ravinet","given":"Mark"},{"family":"Yoshida","given":"Kohta"},{"family":"Makino","given":"Takashi"},{"family":"Toyoda","given":"Atsushi"},{"family":"Fujiyama","given":"Asao"},{"family":"Kitano","given":"Jun"}],"issued":{"date-parts":[["2017"]]}}}],"schema":"https://github.com/citation-style-language/schema/raw/master/csl-citation.json"} </w:instrText>
            </w:r>
            <w:r>
              <w:rPr>
                <w:rFonts w:cstheme="minorHAnsi"/>
                <w:sz w:val="14"/>
                <w:szCs w:val="16"/>
              </w:rPr>
              <w:fldChar w:fldCharType="separate"/>
            </w:r>
            <w:r>
              <w:rPr>
                <w:rFonts w:ascii="Calibri" w:hAnsi="Calibri" w:cs="Calibri"/>
                <w:sz w:val="14"/>
              </w:rPr>
              <w:t>(Garcia-Elfring et al., 2021; Kusakabe et al., 2017)</w:t>
            </w:r>
            <w:r>
              <w:rPr>
                <w:rFonts w:cstheme="minorHAnsi"/>
                <w:sz w:val="14"/>
                <w:szCs w:val="16"/>
              </w:rPr>
              <w:fldChar w:fldCharType="end"/>
            </w:r>
          </w:p>
        </w:tc>
      </w:tr>
      <w:tr w:rsidR="00F4257E" w14:paraId="51387018" w14:textId="77777777">
        <w:trPr>
          <w:trHeight w:val="667"/>
        </w:trPr>
        <w:tc>
          <w:tcPr>
            <w:tcW w:w="1560" w:type="dxa"/>
            <w:noWrap/>
          </w:tcPr>
          <w:p w14:paraId="2E4D4D4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69B0B36" w14:textId="77777777" w:rsidR="00F4257E" w:rsidRDefault="00000000">
            <w:pPr>
              <w:spacing w:after="0" w:line="240" w:lineRule="auto"/>
              <w:rPr>
                <w:rFonts w:cstheme="minorHAnsi"/>
                <w:sz w:val="14"/>
                <w:szCs w:val="16"/>
              </w:rPr>
            </w:pPr>
            <w:r>
              <w:rPr>
                <w:rFonts w:cstheme="minorHAnsi"/>
                <w:sz w:val="14"/>
                <w:szCs w:val="16"/>
              </w:rPr>
              <w:t>NC_052502.1:77675855</w:t>
            </w:r>
          </w:p>
        </w:tc>
        <w:tc>
          <w:tcPr>
            <w:tcW w:w="1268" w:type="dxa"/>
          </w:tcPr>
          <w:p w14:paraId="650A1611" w14:textId="77777777" w:rsidR="00F4257E" w:rsidRDefault="00000000">
            <w:pPr>
              <w:spacing w:after="0" w:line="240" w:lineRule="auto"/>
              <w:rPr>
                <w:rFonts w:cstheme="minorHAnsi"/>
                <w:sz w:val="14"/>
                <w:szCs w:val="16"/>
              </w:rPr>
            </w:pPr>
            <w:r>
              <w:rPr>
                <w:rFonts w:cstheme="minorHAnsi"/>
                <w:sz w:val="14"/>
                <w:szCs w:val="16"/>
              </w:rPr>
              <w:t>LOC120773626</w:t>
            </w:r>
            <w:r>
              <w:rPr>
                <w:rFonts w:cstheme="minorHAnsi"/>
                <w:sz w:val="14"/>
                <w:szCs w:val="16"/>
              </w:rPr>
              <w:br/>
              <w:t>LOC120773448</w:t>
            </w:r>
          </w:p>
        </w:tc>
        <w:tc>
          <w:tcPr>
            <w:tcW w:w="2410" w:type="dxa"/>
          </w:tcPr>
          <w:p w14:paraId="4EFD8941"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77640416..</w:t>
            </w:r>
            <w:proofErr w:type="gramEnd"/>
            <w:r>
              <w:rPr>
                <w:rFonts w:cstheme="minorHAnsi"/>
                <w:sz w:val="14"/>
                <w:szCs w:val="16"/>
              </w:rPr>
              <w:t>77670049)</w:t>
            </w:r>
            <w:r>
              <w:rPr>
                <w:rFonts w:cstheme="minorHAnsi"/>
                <w:sz w:val="14"/>
                <w:szCs w:val="16"/>
              </w:rPr>
              <w:br/>
              <w:t>NC_052502.1 (77673548..77706381)</w:t>
            </w:r>
          </w:p>
        </w:tc>
        <w:tc>
          <w:tcPr>
            <w:tcW w:w="2409" w:type="dxa"/>
          </w:tcPr>
          <w:p w14:paraId="6F875ED9" w14:textId="77777777" w:rsidR="00F4257E" w:rsidRDefault="00000000">
            <w:pPr>
              <w:spacing w:after="0" w:line="240" w:lineRule="auto"/>
              <w:rPr>
                <w:rFonts w:cstheme="minorHAnsi"/>
                <w:sz w:val="14"/>
                <w:szCs w:val="16"/>
              </w:rPr>
            </w:pPr>
            <w:r>
              <w:rPr>
                <w:rFonts w:cstheme="minorHAnsi"/>
                <w:sz w:val="14"/>
                <w:szCs w:val="16"/>
              </w:rPr>
              <w:t>carboxypeptidase D</w:t>
            </w:r>
            <w:r>
              <w:rPr>
                <w:rFonts w:cstheme="minorHAnsi"/>
                <w:sz w:val="14"/>
                <w:szCs w:val="16"/>
              </w:rPr>
              <w:br/>
              <w:t xml:space="preserve">arginase-1        </w:t>
            </w:r>
          </w:p>
        </w:tc>
        <w:tc>
          <w:tcPr>
            <w:tcW w:w="4395" w:type="dxa"/>
          </w:tcPr>
          <w:p w14:paraId="374E9BAD" w14:textId="77777777" w:rsidR="00F4257E" w:rsidRDefault="00000000">
            <w:pPr>
              <w:spacing w:after="0" w:line="240" w:lineRule="auto"/>
              <w:rPr>
                <w:rFonts w:cstheme="minorHAnsi"/>
                <w:sz w:val="14"/>
                <w:szCs w:val="16"/>
              </w:rPr>
            </w:pPr>
            <w:r>
              <w:rPr>
                <w:rFonts w:cstheme="minorHAnsi"/>
                <w:sz w:val="14"/>
                <w:szCs w:val="16"/>
              </w:rPr>
              <w:t xml:space="preserve">mediates neuropeptide processing important for locomotor activity and survival rates in </w:t>
            </w:r>
            <w:r>
              <w:rPr>
                <w:rFonts w:cstheme="minorHAnsi"/>
                <w:i/>
                <w:iCs/>
                <w:sz w:val="14"/>
                <w:szCs w:val="16"/>
              </w:rPr>
              <w:t>Drosophila</w:t>
            </w:r>
            <w:r>
              <w:rPr>
                <w:rFonts w:cstheme="minorHAnsi"/>
                <w:sz w:val="14"/>
                <w:szCs w:val="16"/>
              </w:rPr>
              <w:t xml:space="preserve">                                                                                                                involved in development and insect flight metabolism</w:t>
            </w:r>
          </w:p>
        </w:tc>
        <w:tc>
          <w:tcPr>
            <w:tcW w:w="1984" w:type="dxa"/>
          </w:tcPr>
          <w:p w14:paraId="5DB7049A"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{"citationID":"rHW6uDzO","properties":{"formattedCitation":"(Pauls et al., 2019; Raghupathi Reddy &amp; Campbell, 1969)","plainCitation":"(Pauls et al., 2019; Raghupathi Reddy &amp; Campbell, 1969)","noteIndex":0},"citationItems":[{"id":1091,"uris":["http://zotero.org/users/8893453/items/MLC46HAT"],"uri":["http://zotero.org/users/8893453/items/MLC46HAT"],"itemData":{"id":1091,"type":"article-journal","abstract":"Neuropeptides are processed from larger preproproteins by a dedicated set of enzymes. The molecular and biochemical mechanisms underlying preproprotein processing and the functional importance of processing enzymes are well-characterised in mammals, but little studied outside this group. In contrast to mammals, Drosophila melanogaster lacks a gene for carboxypeptidase E (CPE), a key enzyme for mammalian peptide processing. By combining peptidomics and neurogenetics, we addressed the role of carboxypeptidase D (dCPD) in global neuropeptide processing and selected peptide-regulated behaviours in Drosophila. We found that a deficiency in dCPD results in C-terminally extended peptides across the peptidome, suggesting that dCPD took over CPE function in the fruit fly. dCPD is widely expressed throughout the nervous system, including peptidergic neurons in the mushroom body and neuroendocrine cells expressing adipokinetic hormone. Conditional hypomorphic mutation in the dCPD-encoding gene silver in the larva causes lethality, and leads to deficits in starvation-induced hyperactivity and appetitive gustatory preference, as well as to reduced viability and activity levels in adults. A phylogenomic analysis suggests that loss of CPE is not common to insects, but only occurred in Hymenoptera and Diptera. Our results show that dCPD is a key enzyme for neuropeptide processing and peptide-regulated behaviour in Drosophila. dCPD thus appears as a suitable target to genetically shut down total neuropeptide production in peptidergic neurons. The persistent occurrence of CPD in insect genomes may point to important further CPD functions beyond neuropeptide processing which cannot be fulfilled by CPE.","container-title":"European Journal of Neuroscience","DOI":"10.1111/ejn.14516","ISSN":"1460-9568","issue":"9","language":"en","note":"_eprint: https://onlinelibrary.wiley.com/doi/pdf/10.1111/ejn.14516","page":"3502-3519","source":"Wiley Online Library","title":"Drosophila carboxypeptidase D (SILVER) is a key enzyme in neuropeptide processing required to maintain locomotor activity levels and survival rate","volume":"50","author":[{"family":"Pauls","given":"Dennis"},{"family":"Hamarat","given":"Yasin"},{"family":"Trufasu","given":"Luisa"},{"family":"Schendzielorz","given":"Tim M."},{"family":"Gramlich","given":"Gertrud"},{"family":"Kahnt","given":"Jörg"},{"family":"Vanselow","given":"Jens T."},{"family":"Schlosser","given":"Andreas"},{"family":"Wegener","given":"Christian"}],"issued":{"date-parts":[["2019"]]}}},{"id":1094,"uris":["http://zotero.org/users/8893453/items/7UMLVMRN"],"uri":["http://zotero.org/users/8893453/items/7UMLVMRN"],"itemData":{"id":1094,"type":"article-journal","abstract":"1. Ornithine delta-transaminase (l-ornithine-2-oxo acid aminotransferase, EC 2.6.1.13) and Delta(1)-pyrroline-5-carboxylate reductase [l-proline-NAD(P) 5-oxidoreductase, EC 1.5.1.2] were demonstrated in fat-body and flight-muscle tissues of the silkmoth Hyalophora gloveri. Arginase (l-arginine ureohydrolase, EC 3.5.3.1) is also present in these tissues. 2. Arginase, ornithine transaminase and pyrroline-carboxylate reductase are generally considered to make up the catabolic pathway for the conversion of arginine into proline. The conversion of l-[U-(14)C]arginine into [(14)C]proline by intact fat-body tissue was used to show that the enzymes in insect fat body also function in this capacity. 3. Of the three enzymes of the catabolic pathway, only arginase increased during adult development and the increase coincided with the emergence of the winged adult moth. Since proline appears to be a major substrate utilized in insect flight metabolism, the increase in arginase activity at this stage suggests a major role for arginase in proline formation.","container-title":"The Biochemical Journal","DOI":"10.1042/bj1150495","ISSN":"0264-6021","issue":"3","journalAbbreviation":"Biochem J","language":"eng","note":"PMID: 5353522\nPMCID: PMC1185129","page":"495-503","source":"PubMed","title":"Arginine metabolism in insects. Role of arginase in proline formation during silkmoth development","volume":"115","author":[{"family":"Raghupathi Reddy","given":"S. R."},{"family":"Campbell","given":"J. W."}],"issued":{"date-parts":[["1969",11]]}}}],"schema":"https://github.com/citation-style-language/schema/raw/master/csl-citation.json"} </w:instrText>
            </w:r>
            <w:r>
              <w:rPr>
                <w:rFonts w:cstheme="minorHAnsi"/>
                <w:sz w:val="14"/>
                <w:szCs w:val="16"/>
              </w:rPr>
              <w:fldChar w:fldCharType="separate"/>
            </w:r>
            <w:r>
              <w:rPr>
                <w:rFonts w:ascii="Calibri" w:hAnsi="Calibri" w:cs="Calibri"/>
                <w:sz w:val="14"/>
              </w:rPr>
              <w:t>(Pauls et al., 2019; Raghupathi Reddy &amp; Campbell, 1969)</w:t>
            </w:r>
            <w:r>
              <w:rPr>
                <w:rFonts w:cstheme="minorHAnsi"/>
                <w:sz w:val="14"/>
                <w:szCs w:val="16"/>
              </w:rPr>
              <w:fldChar w:fldCharType="end"/>
            </w:r>
          </w:p>
        </w:tc>
      </w:tr>
      <w:tr w:rsidR="00F4257E" w14:paraId="1ED0AF5E" w14:textId="77777777">
        <w:trPr>
          <w:trHeight w:val="300"/>
        </w:trPr>
        <w:tc>
          <w:tcPr>
            <w:tcW w:w="1560" w:type="dxa"/>
            <w:noWrap/>
          </w:tcPr>
          <w:p w14:paraId="7D3134FD"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3CAB9CE" w14:textId="77777777" w:rsidR="00F4257E" w:rsidRDefault="00000000">
            <w:pPr>
              <w:spacing w:after="0" w:line="240" w:lineRule="auto"/>
              <w:rPr>
                <w:rFonts w:cstheme="minorHAnsi"/>
                <w:sz w:val="14"/>
                <w:szCs w:val="16"/>
              </w:rPr>
            </w:pPr>
            <w:r>
              <w:rPr>
                <w:rFonts w:cstheme="minorHAnsi"/>
                <w:sz w:val="14"/>
                <w:szCs w:val="16"/>
              </w:rPr>
              <w:t>NC_052503.1:8653278</w:t>
            </w:r>
          </w:p>
        </w:tc>
        <w:tc>
          <w:tcPr>
            <w:tcW w:w="1268" w:type="dxa"/>
            <w:noWrap/>
          </w:tcPr>
          <w:p w14:paraId="73470340" w14:textId="77777777" w:rsidR="00F4257E" w:rsidRDefault="00000000">
            <w:pPr>
              <w:spacing w:after="0" w:line="240" w:lineRule="auto"/>
              <w:rPr>
                <w:rFonts w:cstheme="minorHAnsi"/>
                <w:sz w:val="14"/>
                <w:szCs w:val="16"/>
              </w:rPr>
            </w:pPr>
            <w:r>
              <w:rPr>
                <w:rFonts w:cstheme="minorHAnsi"/>
                <w:sz w:val="14"/>
                <w:szCs w:val="16"/>
              </w:rPr>
              <w:t>LOC120778742</w:t>
            </w:r>
          </w:p>
        </w:tc>
        <w:tc>
          <w:tcPr>
            <w:tcW w:w="2410" w:type="dxa"/>
            <w:noWrap/>
          </w:tcPr>
          <w:p w14:paraId="0654B247"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8640807..</w:t>
            </w:r>
            <w:proofErr w:type="gramEnd"/>
            <w:r>
              <w:rPr>
                <w:rFonts w:cstheme="minorHAnsi"/>
                <w:sz w:val="14"/>
                <w:szCs w:val="16"/>
              </w:rPr>
              <w:t>8645435)</w:t>
            </w:r>
          </w:p>
        </w:tc>
        <w:tc>
          <w:tcPr>
            <w:tcW w:w="2409" w:type="dxa"/>
            <w:noWrap/>
          </w:tcPr>
          <w:p w14:paraId="7A48035D"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37B6021E"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C7C1223" w14:textId="77777777" w:rsidR="00F4257E" w:rsidRDefault="00F4257E">
            <w:pPr>
              <w:spacing w:after="0" w:line="240" w:lineRule="auto"/>
              <w:rPr>
                <w:rFonts w:cstheme="minorHAnsi"/>
                <w:sz w:val="14"/>
                <w:szCs w:val="16"/>
              </w:rPr>
            </w:pPr>
          </w:p>
        </w:tc>
      </w:tr>
      <w:tr w:rsidR="00F4257E" w14:paraId="53D46627" w14:textId="77777777">
        <w:trPr>
          <w:trHeight w:val="300"/>
        </w:trPr>
        <w:tc>
          <w:tcPr>
            <w:tcW w:w="1560" w:type="dxa"/>
            <w:noWrap/>
          </w:tcPr>
          <w:p w14:paraId="46E47D25"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6A1BFAB" w14:textId="77777777" w:rsidR="00F4257E" w:rsidRDefault="00000000">
            <w:pPr>
              <w:spacing w:after="0" w:line="240" w:lineRule="auto"/>
              <w:rPr>
                <w:rFonts w:cstheme="minorHAnsi"/>
                <w:sz w:val="14"/>
                <w:szCs w:val="16"/>
              </w:rPr>
            </w:pPr>
            <w:r>
              <w:rPr>
                <w:rFonts w:cstheme="minorHAnsi"/>
                <w:sz w:val="14"/>
                <w:szCs w:val="16"/>
              </w:rPr>
              <w:t>NC_052503.1:13126971</w:t>
            </w:r>
          </w:p>
        </w:tc>
        <w:tc>
          <w:tcPr>
            <w:tcW w:w="1268" w:type="dxa"/>
            <w:noWrap/>
          </w:tcPr>
          <w:p w14:paraId="4642EB0C" w14:textId="77777777" w:rsidR="00F4257E" w:rsidRDefault="00000000">
            <w:pPr>
              <w:spacing w:after="0" w:line="240" w:lineRule="auto"/>
              <w:rPr>
                <w:rFonts w:cstheme="minorHAnsi"/>
                <w:sz w:val="14"/>
                <w:szCs w:val="16"/>
              </w:rPr>
            </w:pPr>
            <w:r>
              <w:rPr>
                <w:rFonts w:cstheme="minorHAnsi"/>
                <w:sz w:val="14"/>
                <w:szCs w:val="16"/>
              </w:rPr>
              <w:t>LOC120776683</w:t>
            </w:r>
          </w:p>
        </w:tc>
        <w:tc>
          <w:tcPr>
            <w:tcW w:w="2410" w:type="dxa"/>
            <w:noWrap/>
          </w:tcPr>
          <w:p w14:paraId="104002BB"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13113127..</w:t>
            </w:r>
            <w:proofErr w:type="gramEnd"/>
            <w:r>
              <w:rPr>
                <w:rFonts w:cstheme="minorHAnsi"/>
                <w:sz w:val="14"/>
                <w:szCs w:val="16"/>
              </w:rPr>
              <w:t>13215810)</w:t>
            </w:r>
          </w:p>
        </w:tc>
        <w:tc>
          <w:tcPr>
            <w:tcW w:w="2409" w:type="dxa"/>
            <w:noWrap/>
          </w:tcPr>
          <w:p w14:paraId="02B56B79" w14:textId="77777777" w:rsidR="00F4257E" w:rsidRDefault="00000000">
            <w:pPr>
              <w:spacing w:after="0" w:line="240" w:lineRule="auto"/>
              <w:rPr>
                <w:rFonts w:cstheme="minorHAnsi"/>
                <w:sz w:val="14"/>
                <w:szCs w:val="16"/>
              </w:rPr>
            </w:pPr>
            <w:r>
              <w:rPr>
                <w:rFonts w:cstheme="minorHAnsi"/>
                <w:sz w:val="14"/>
                <w:szCs w:val="16"/>
              </w:rPr>
              <w:t>putative uncharacterized protein DDB_G0282129</w:t>
            </w:r>
          </w:p>
        </w:tc>
        <w:tc>
          <w:tcPr>
            <w:tcW w:w="4395" w:type="dxa"/>
            <w:noWrap/>
          </w:tcPr>
          <w:p w14:paraId="04E8A287"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6BAFD6E8" w14:textId="77777777" w:rsidR="00F4257E" w:rsidRDefault="00F4257E">
            <w:pPr>
              <w:spacing w:after="0" w:line="240" w:lineRule="auto"/>
              <w:rPr>
                <w:rFonts w:cstheme="minorHAnsi"/>
                <w:sz w:val="14"/>
                <w:szCs w:val="16"/>
              </w:rPr>
            </w:pPr>
          </w:p>
        </w:tc>
      </w:tr>
      <w:tr w:rsidR="00F4257E" w14:paraId="22857BC1" w14:textId="77777777">
        <w:trPr>
          <w:trHeight w:val="600"/>
        </w:trPr>
        <w:tc>
          <w:tcPr>
            <w:tcW w:w="1560" w:type="dxa"/>
            <w:noWrap/>
          </w:tcPr>
          <w:p w14:paraId="165FB5A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0C9303E" w14:textId="77777777" w:rsidR="00F4257E" w:rsidRDefault="00000000">
            <w:pPr>
              <w:spacing w:after="0" w:line="240" w:lineRule="auto"/>
              <w:rPr>
                <w:rFonts w:cstheme="minorHAnsi"/>
                <w:sz w:val="14"/>
                <w:szCs w:val="16"/>
              </w:rPr>
            </w:pPr>
            <w:r>
              <w:rPr>
                <w:rFonts w:cstheme="minorHAnsi"/>
                <w:sz w:val="14"/>
                <w:szCs w:val="16"/>
              </w:rPr>
              <w:t>NC_052503.1:15918209</w:t>
            </w:r>
          </w:p>
        </w:tc>
        <w:tc>
          <w:tcPr>
            <w:tcW w:w="1268" w:type="dxa"/>
            <w:noWrap/>
          </w:tcPr>
          <w:p w14:paraId="714CB388" w14:textId="77777777" w:rsidR="00F4257E" w:rsidRDefault="00000000">
            <w:pPr>
              <w:spacing w:after="0" w:line="240" w:lineRule="auto"/>
              <w:rPr>
                <w:rFonts w:cstheme="minorHAnsi"/>
                <w:sz w:val="14"/>
                <w:szCs w:val="16"/>
              </w:rPr>
            </w:pPr>
            <w:r>
              <w:rPr>
                <w:rFonts w:cstheme="minorHAnsi"/>
                <w:sz w:val="14"/>
                <w:szCs w:val="16"/>
              </w:rPr>
              <w:t>LOC120779190</w:t>
            </w:r>
          </w:p>
        </w:tc>
        <w:tc>
          <w:tcPr>
            <w:tcW w:w="2410" w:type="dxa"/>
            <w:noWrap/>
          </w:tcPr>
          <w:p w14:paraId="26904FBC"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15913262..</w:t>
            </w:r>
            <w:proofErr w:type="gramEnd"/>
            <w:r>
              <w:rPr>
                <w:rFonts w:cstheme="minorHAnsi"/>
                <w:sz w:val="14"/>
                <w:szCs w:val="16"/>
              </w:rPr>
              <w:t>15951995)</w:t>
            </w:r>
          </w:p>
        </w:tc>
        <w:tc>
          <w:tcPr>
            <w:tcW w:w="2409" w:type="dxa"/>
            <w:noWrap/>
          </w:tcPr>
          <w:p w14:paraId="094FA55C" w14:textId="77777777" w:rsidR="00F4257E" w:rsidRDefault="00000000">
            <w:pPr>
              <w:spacing w:after="0" w:line="240" w:lineRule="auto"/>
              <w:rPr>
                <w:rFonts w:cstheme="minorHAnsi"/>
                <w:sz w:val="14"/>
                <w:szCs w:val="16"/>
              </w:rPr>
            </w:pPr>
            <w:proofErr w:type="spellStart"/>
            <w:r>
              <w:rPr>
                <w:rFonts w:cstheme="minorHAnsi"/>
                <w:sz w:val="14"/>
                <w:szCs w:val="16"/>
              </w:rPr>
              <w:t>myb</w:t>
            </w:r>
            <w:proofErr w:type="spellEnd"/>
            <w:r>
              <w:rPr>
                <w:rFonts w:cstheme="minorHAnsi"/>
                <w:sz w:val="14"/>
                <w:szCs w:val="16"/>
              </w:rPr>
              <w:t>-like protein Q</w:t>
            </w:r>
          </w:p>
        </w:tc>
        <w:tc>
          <w:tcPr>
            <w:tcW w:w="4395" w:type="dxa"/>
          </w:tcPr>
          <w:p w14:paraId="4F876787" w14:textId="77777777" w:rsidR="00F4257E" w:rsidRDefault="00000000">
            <w:pPr>
              <w:spacing w:after="0" w:line="240" w:lineRule="auto"/>
              <w:rPr>
                <w:rFonts w:cstheme="minorHAnsi"/>
                <w:sz w:val="14"/>
                <w:szCs w:val="16"/>
              </w:rPr>
            </w:pPr>
            <w:r>
              <w:rPr>
                <w:rFonts w:cstheme="minorHAnsi"/>
                <w:sz w:val="14"/>
                <w:szCs w:val="16"/>
              </w:rPr>
              <w:t>enables DNA binding and is involved in regulation of cell cycle. In plants, some members of MYB protein family are involved in regulation of cell death and stress tolerance.</w:t>
            </w:r>
          </w:p>
        </w:tc>
        <w:tc>
          <w:tcPr>
            <w:tcW w:w="1984" w:type="dxa"/>
            <w:noWrap/>
          </w:tcPr>
          <w:p w14:paraId="189B8D39"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{"citationID":"jWiduHg9","properties":{"formattedCitation":"(De Vos et al., 2006)","plainCitation":"(De Vos et al., 2006)","noteIndex":0},"citationItems":[{"id":1097,"uris":["http://zotero.org/users/8893453/items/53ASNCTG"],"uri":["http://zotero.org/users/8893453/items/53ASNCTG"],"itemData":{"id":1097,"type":"article-journal","abstract":"In Arabidopsis thaliana the R2R3-MYB transcription factor family consists of over 100 members and is implicated in many biological processes, such as plant development, metabolism, senescence, and defense. The R2R3-MYB transcription factor gene AtMYB102 has been shown to respond to salt stress, ABA, JA, and wounding, suggesting that AtMYB102 plays a role in the response of plants to dehydration after wounding. Here, we studied the role of AtMYB102 in the response of A. thaliana to feeding by larvae of the white cabbage butterfly Pieris rapae. A. thaliana reporter lines expressing GUS under control of the AtMYB102 promoter revealed that AtMYB102 is expressed locally at the feeding sites of herbivore-damaged leaves, but not systemically in uninfested plant parts. Knockout AtMYB102 transposon-insertion mutant plants (myb102) allowed a faster development of P. rapae caterpillars than wild-type Col-0 plants. Moreover, the number of caterpillars that had developed into pupae within 14 days was significantly higher on myb102, indicating that in wild-type plants AtMYB102 contributes to basal resistance against P. rapae feeding. Microarray analysis of wild-type Col-0 and AtMYB102 over-expressing 35S::MYB102 plants revealed a large number of differentially expressed genes. Besides several defense-related genes, a relatively large number of genes is associated with cell wall modifications.","container-title":"Plant Signaling &amp; Behavior","DOI":"10.4161/psb.1.6.3512","ISSN":"null","issue":"6","note":"publisher: Taylor &amp; Francis\n_eprint: https://doi.org/10.4161/psb.1.6.3512\nPMID: 19517001","page":"305-311","source":"Taylor and Francis+NEJM","title":"The Arabidopsis thaliana Transcription Factor AtMYB102 Functions in Defense Against The Insect Herbivore Pieris rapae","volume":"1","author":[{"family":"De Vos","given":"Martin"},{"family":"Denekamp","given":"Marten"},{"family":"Dicke","given":"Marcel"},{"family":"Vuylsteke","given":"Marnik"},{"family":"Van Loon","given":"LC"},{"family":"Smeekens","given":"Sjef CM"},{"family":"Pieterse","given":"Corne"}],"issued":{"date-parts":[["2006",11,1]]}}}],"schema":"https://github.com/citation-style-language/schema/raw/master/csl-citation.json"} </w:instrText>
            </w:r>
            <w:r>
              <w:rPr>
                <w:rFonts w:cstheme="minorHAnsi"/>
                <w:sz w:val="14"/>
                <w:szCs w:val="16"/>
              </w:rPr>
              <w:fldChar w:fldCharType="separate"/>
            </w:r>
            <w:r>
              <w:rPr>
                <w:rFonts w:ascii="Calibri" w:hAnsi="Calibri" w:cs="Calibri"/>
                <w:sz w:val="14"/>
              </w:rPr>
              <w:t>(De Vos et al., 2006)</w:t>
            </w:r>
            <w:r>
              <w:rPr>
                <w:rFonts w:cstheme="minorHAnsi"/>
                <w:sz w:val="14"/>
                <w:szCs w:val="16"/>
              </w:rPr>
              <w:fldChar w:fldCharType="end"/>
            </w:r>
          </w:p>
        </w:tc>
      </w:tr>
      <w:tr w:rsidR="00F4257E" w14:paraId="0472C585" w14:textId="77777777">
        <w:trPr>
          <w:trHeight w:val="600"/>
        </w:trPr>
        <w:tc>
          <w:tcPr>
            <w:tcW w:w="1560" w:type="dxa"/>
            <w:noWrap/>
          </w:tcPr>
          <w:p w14:paraId="75E96FD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7750F1C" w14:textId="77777777" w:rsidR="00F4257E" w:rsidRDefault="00000000">
            <w:pPr>
              <w:spacing w:after="0" w:line="240" w:lineRule="auto"/>
              <w:rPr>
                <w:rFonts w:cstheme="minorHAnsi"/>
                <w:sz w:val="14"/>
                <w:szCs w:val="16"/>
              </w:rPr>
            </w:pPr>
            <w:r>
              <w:rPr>
                <w:rFonts w:cstheme="minorHAnsi"/>
                <w:sz w:val="14"/>
                <w:szCs w:val="16"/>
              </w:rPr>
              <w:t>NC_052503.1:20878714</w:t>
            </w:r>
          </w:p>
        </w:tc>
        <w:tc>
          <w:tcPr>
            <w:tcW w:w="1268" w:type="dxa"/>
            <w:noWrap/>
          </w:tcPr>
          <w:p w14:paraId="00D1640A" w14:textId="77777777" w:rsidR="00F4257E" w:rsidRDefault="00000000">
            <w:pPr>
              <w:spacing w:after="0" w:line="240" w:lineRule="auto"/>
              <w:rPr>
                <w:rFonts w:cstheme="minorHAnsi"/>
                <w:sz w:val="14"/>
                <w:szCs w:val="16"/>
              </w:rPr>
            </w:pPr>
            <w:r>
              <w:rPr>
                <w:rFonts w:cstheme="minorHAnsi"/>
                <w:sz w:val="14"/>
                <w:szCs w:val="16"/>
              </w:rPr>
              <w:t>LOC120776680</w:t>
            </w:r>
          </w:p>
        </w:tc>
        <w:tc>
          <w:tcPr>
            <w:tcW w:w="2410" w:type="dxa"/>
            <w:noWrap/>
          </w:tcPr>
          <w:p w14:paraId="7BF79651"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20886753..</w:t>
            </w:r>
            <w:proofErr w:type="gramEnd"/>
            <w:r>
              <w:rPr>
                <w:rFonts w:cstheme="minorHAnsi"/>
                <w:sz w:val="14"/>
                <w:szCs w:val="16"/>
              </w:rPr>
              <w:t>20961256)</w:t>
            </w:r>
          </w:p>
        </w:tc>
        <w:tc>
          <w:tcPr>
            <w:tcW w:w="2409" w:type="dxa"/>
          </w:tcPr>
          <w:p w14:paraId="644E9497" w14:textId="77777777" w:rsidR="00F4257E" w:rsidRDefault="00000000">
            <w:pPr>
              <w:spacing w:after="0" w:line="240" w:lineRule="auto"/>
              <w:rPr>
                <w:rFonts w:cstheme="minorHAnsi"/>
                <w:sz w:val="14"/>
                <w:szCs w:val="16"/>
              </w:rPr>
            </w:pPr>
            <w:r>
              <w:rPr>
                <w:rFonts w:cstheme="minorHAnsi"/>
                <w:sz w:val="14"/>
                <w:szCs w:val="16"/>
              </w:rPr>
              <w:t>solute carrier organic anion transporter family member 74D</w:t>
            </w:r>
          </w:p>
        </w:tc>
        <w:tc>
          <w:tcPr>
            <w:tcW w:w="4395" w:type="dxa"/>
          </w:tcPr>
          <w:p w14:paraId="35A75147" w14:textId="77777777" w:rsidR="00F4257E" w:rsidRDefault="00000000">
            <w:pPr>
              <w:spacing w:after="0" w:line="240" w:lineRule="auto"/>
              <w:rPr>
                <w:rFonts w:cstheme="minorHAnsi"/>
                <w:sz w:val="14"/>
                <w:szCs w:val="16"/>
              </w:rPr>
            </w:pPr>
            <w:r>
              <w:rPr>
                <w:rFonts w:cstheme="minorHAnsi"/>
                <w:sz w:val="14"/>
                <w:szCs w:val="16"/>
              </w:rPr>
              <w:t xml:space="preserve">regulates transportation of organic anions in excreting tissues, also, involved in elimination of insecticides (e.g., in the red flour beetle, </w:t>
            </w:r>
            <w:proofErr w:type="spellStart"/>
            <w:r>
              <w:rPr>
                <w:rFonts w:cstheme="minorHAnsi"/>
                <w:i/>
                <w:iCs/>
                <w:sz w:val="14"/>
                <w:szCs w:val="16"/>
              </w:rPr>
              <w:t>Tribolium</w:t>
            </w:r>
            <w:proofErr w:type="spellEnd"/>
            <w:r>
              <w:rPr>
                <w:rFonts w:cstheme="minorHAnsi"/>
                <w:i/>
                <w:iCs/>
                <w:sz w:val="14"/>
                <w:szCs w:val="16"/>
              </w:rPr>
              <w:t xml:space="preserve"> </w:t>
            </w:r>
            <w:proofErr w:type="spellStart"/>
            <w:r>
              <w:rPr>
                <w:rFonts w:cstheme="minorHAnsi"/>
                <w:i/>
                <w:iCs/>
                <w:sz w:val="14"/>
                <w:szCs w:val="16"/>
              </w:rPr>
              <w:t>castaneum</w:t>
            </w:r>
            <w:proofErr w:type="spellEnd"/>
            <w:r>
              <w:rPr>
                <w:rFonts w:cstheme="minorHAnsi"/>
                <w:sz w:val="14"/>
                <w:szCs w:val="16"/>
              </w:rPr>
              <w:t>)</w:t>
            </w:r>
          </w:p>
        </w:tc>
        <w:tc>
          <w:tcPr>
            <w:tcW w:w="1984" w:type="dxa"/>
            <w:noWrap/>
          </w:tcPr>
          <w:p w14:paraId="6EE5E443"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{"citationID":"eyp4oRzR","properties":{"formattedCitation":"(R\\uc0\\u246{}sner et al., 2021)","plainCitation":"(Rösner et al., 2021)","noteIndex":0},"citationItems":[{"id":1099,"uris":["http://zotero.org/users/8893453/items/CRIAHC8R"],"uri":["http://zotero.org/users/8893453/items/CRIAHC8R"],"itemData":{"id":1099,"type":"article-journal","abstract":"Organic anion-transporting polypeptides (OATPs) are integral membrane transporters that mediate cellular uptake of a broad range of substrates in humans. The functions of OATPs in insects are less well investigated and only poorly understood. A large number of compounds potentially toxic to insects are organic anions that include secondary plant and insecticide-derived metabolites. Some insect OATP genes are expressed in metabolic, neuroprotective and excreting tissues, and they are co-expressed together with genes known to be involved in detoxification and excretion. Therefore, a role in the elimination of insecticides has been proposed for OATPs, but experimental proof was pending. The aim of this study was to identify OATPs that affect tolerance to insecticides in the red flour beetle, Tribolium castaneum, a genomic model species and stored product pest. We determined expression profiles of TcOATP genes in different tissues and developmental stages and analyzed RNAi phenotypes. We found that some TcOATP genes had particularly high transcript levels in relevant tissues and that knockdown of TcOATP4-C1 led to sever developmental defects during larval–pupal molt. Then, we exposed the larvae to different chemically unrelated insecticides and analyzed transcript levels and mortalities. Some genes were specifically upregulated in response to insecticide treatment, and mortalities observed after administering certain insecticides were significantly increased when specific TcOATPs were silenced. By applying systemic RNAi in T. castaneum, we provide first evidence that OATPs are involved in the elimination of insecticides and hence may contribute to insecticide resistance, which becomes an increasingly serious problem in agriculture and forestry.","container-title":"Journal of Pest Science","DOI":"10.1007/s10340-020-01317-4","ISSN":"1612-4766","issue":"4","journalAbbreviation":"J Pest Sci","language":"en","page":"1427-1437","source":"Springer Link","title":"Organic anion-transporting polypeptides are involved in the elimination of insecticides from the red flour beetle, Tribolium castaneum","volume":"94","author":[{"family":"Rösner","given":"Janin"},{"family":"Tietmeyer","given":"Johanne"},{"family":"Merzendorfer","given":"Hans"}],"issued":{"date-parts":[["2021",9,1]]}}}],"schema":"https://github.com/citation-style-language/schema/raw/master/csl-citation.json"} </w:instrText>
            </w:r>
            <w:r>
              <w:rPr>
                <w:rFonts w:cstheme="minorHAnsi"/>
                <w:sz w:val="14"/>
                <w:szCs w:val="16"/>
              </w:rPr>
              <w:fldChar w:fldCharType="separate"/>
            </w:r>
            <w:r>
              <w:rPr>
                <w:rFonts w:ascii="Calibri" w:hAnsi="Calibri" w:cs="Calibri"/>
                <w:sz w:val="14"/>
                <w:szCs w:val="24"/>
              </w:rPr>
              <w:t>(Rösner et al., 2021)</w:t>
            </w:r>
            <w:r>
              <w:rPr>
                <w:rFonts w:cstheme="minorHAnsi"/>
                <w:sz w:val="14"/>
                <w:szCs w:val="16"/>
              </w:rPr>
              <w:fldChar w:fldCharType="end"/>
            </w:r>
          </w:p>
        </w:tc>
      </w:tr>
      <w:tr w:rsidR="00F4257E" w14:paraId="4FC3EC69" w14:textId="77777777">
        <w:trPr>
          <w:trHeight w:val="300"/>
        </w:trPr>
        <w:tc>
          <w:tcPr>
            <w:tcW w:w="1560" w:type="dxa"/>
            <w:shd w:val="clear" w:color="auto" w:fill="B4C6E7" w:themeFill="accent1" w:themeFillTint="66"/>
            <w:noWrap/>
          </w:tcPr>
          <w:p w14:paraId="4210377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032B9F67" w14:textId="77777777" w:rsidR="00F4257E" w:rsidRDefault="00000000">
            <w:pPr>
              <w:spacing w:after="0" w:line="240" w:lineRule="auto"/>
              <w:rPr>
                <w:rFonts w:cstheme="minorHAnsi"/>
                <w:sz w:val="14"/>
                <w:szCs w:val="16"/>
              </w:rPr>
            </w:pPr>
            <w:r>
              <w:rPr>
                <w:rFonts w:cstheme="minorHAnsi"/>
                <w:sz w:val="14"/>
                <w:szCs w:val="16"/>
              </w:rPr>
              <w:t>NC_052503.1:22794084</w:t>
            </w:r>
          </w:p>
        </w:tc>
        <w:tc>
          <w:tcPr>
            <w:tcW w:w="1268" w:type="dxa"/>
            <w:shd w:val="clear" w:color="auto" w:fill="B4C6E7" w:themeFill="accent1" w:themeFillTint="66"/>
            <w:noWrap/>
          </w:tcPr>
          <w:p w14:paraId="3B8EF27B"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75F93E23"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75D1B34E"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08D8BB70"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7D9B7427"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417CB15" w14:textId="77777777">
        <w:trPr>
          <w:trHeight w:val="300"/>
        </w:trPr>
        <w:tc>
          <w:tcPr>
            <w:tcW w:w="1560" w:type="dxa"/>
            <w:noWrap/>
          </w:tcPr>
          <w:p w14:paraId="2A5155E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D587B7F" w14:textId="77777777" w:rsidR="00F4257E" w:rsidRDefault="00000000">
            <w:pPr>
              <w:spacing w:after="0" w:line="240" w:lineRule="auto"/>
              <w:rPr>
                <w:rFonts w:cstheme="minorHAnsi"/>
                <w:sz w:val="14"/>
                <w:szCs w:val="16"/>
              </w:rPr>
            </w:pPr>
            <w:r>
              <w:rPr>
                <w:rFonts w:cstheme="minorHAnsi"/>
                <w:sz w:val="14"/>
                <w:szCs w:val="16"/>
              </w:rPr>
              <w:t>NC_052503.1:24153057</w:t>
            </w:r>
          </w:p>
        </w:tc>
        <w:tc>
          <w:tcPr>
            <w:tcW w:w="1268" w:type="dxa"/>
            <w:noWrap/>
          </w:tcPr>
          <w:p w14:paraId="16867A0D"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40050011"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1AE0609F"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2CE78270"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883D1E3"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B92BF15" w14:textId="77777777">
        <w:trPr>
          <w:trHeight w:val="300"/>
        </w:trPr>
        <w:tc>
          <w:tcPr>
            <w:tcW w:w="1560" w:type="dxa"/>
            <w:shd w:val="clear" w:color="auto" w:fill="B4C6E7" w:themeFill="accent1" w:themeFillTint="66"/>
            <w:noWrap/>
          </w:tcPr>
          <w:p w14:paraId="1FD6A166"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07FA8573" w14:textId="77777777" w:rsidR="00F4257E" w:rsidRDefault="00000000">
            <w:pPr>
              <w:spacing w:after="0" w:line="240" w:lineRule="auto"/>
              <w:rPr>
                <w:rFonts w:cstheme="minorHAnsi"/>
                <w:sz w:val="14"/>
                <w:szCs w:val="16"/>
              </w:rPr>
            </w:pPr>
            <w:r>
              <w:rPr>
                <w:rFonts w:cstheme="minorHAnsi"/>
                <w:sz w:val="14"/>
                <w:szCs w:val="16"/>
              </w:rPr>
              <w:t>NC_052503.1:31352727</w:t>
            </w:r>
          </w:p>
        </w:tc>
        <w:tc>
          <w:tcPr>
            <w:tcW w:w="1268" w:type="dxa"/>
            <w:shd w:val="clear" w:color="auto" w:fill="B4C6E7" w:themeFill="accent1" w:themeFillTint="66"/>
            <w:noWrap/>
          </w:tcPr>
          <w:p w14:paraId="30DE3384"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576B2545"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4481AB7F"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3D9D0266"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4B71E609" w14:textId="77777777" w:rsidR="00F4257E" w:rsidRDefault="00000000">
            <w:pPr>
              <w:spacing w:after="0" w:line="240" w:lineRule="auto"/>
              <w:rPr>
                <w:rFonts w:cstheme="minorHAnsi"/>
                <w:sz w:val="14"/>
                <w:szCs w:val="16"/>
              </w:rPr>
            </w:pPr>
            <w:r>
              <w:rPr>
                <w:rFonts w:cstheme="minorHAnsi"/>
                <w:sz w:val="14"/>
                <w:szCs w:val="16"/>
              </w:rPr>
              <w:t> </w:t>
            </w:r>
          </w:p>
        </w:tc>
      </w:tr>
      <w:tr w:rsidR="00F4257E" w14:paraId="20B09D8E" w14:textId="77777777">
        <w:trPr>
          <w:trHeight w:val="300"/>
        </w:trPr>
        <w:tc>
          <w:tcPr>
            <w:tcW w:w="1560" w:type="dxa"/>
            <w:noWrap/>
          </w:tcPr>
          <w:p w14:paraId="77B98455"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316ACE3" w14:textId="77777777" w:rsidR="00F4257E" w:rsidRDefault="00000000">
            <w:pPr>
              <w:spacing w:after="0" w:line="240" w:lineRule="auto"/>
              <w:rPr>
                <w:rFonts w:cstheme="minorHAnsi"/>
                <w:sz w:val="14"/>
                <w:szCs w:val="16"/>
              </w:rPr>
            </w:pPr>
            <w:r>
              <w:rPr>
                <w:rFonts w:cstheme="minorHAnsi"/>
                <w:sz w:val="14"/>
                <w:szCs w:val="16"/>
              </w:rPr>
              <w:t>NC_052503.1:32164053</w:t>
            </w:r>
          </w:p>
        </w:tc>
        <w:tc>
          <w:tcPr>
            <w:tcW w:w="1268" w:type="dxa"/>
            <w:noWrap/>
          </w:tcPr>
          <w:p w14:paraId="37F34B9E"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0BA8CD5C"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65DAF78B"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1C578762"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64F1860D"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56B04DE" w14:textId="77777777">
        <w:trPr>
          <w:trHeight w:val="300"/>
        </w:trPr>
        <w:tc>
          <w:tcPr>
            <w:tcW w:w="1560" w:type="dxa"/>
            <w:noWrap/>
          </w:tcPr>
          <w:p w14:paraId="32991B97" w14:textId="77777777" w:rsidR="00F4257E" w:rsidRDefault="00000000">
            <w:pPr>
              <w:spacing w:after="0" w:line="240" w:lineRule="auto"/>
              <w:rPr>
                <w:rFonts w:cstheme="minorHAnsi"/>
                <w:sz w:val="14"/>
                <w:szCs w:val="16"/>
              </w:rPr>
            </w:pPr>
            <w:r>
              <w:rPr>
                <w:rFonts w:cstheme="minorHAnsi"/>
                <w:sz w:val="14"/>
                <w:szCs w:val="16"/>
              </w:rPr>
              <w:lastRenderedPageBreak/>
              <w:t>Native vs. Alice Springs</w:t>
            </w:r>
          </w:p>
        </w:tc>
        <w:tc>
          <w:tcPr>
            <w:tcW w:w="1851" w:type="dxa"/>
            <w:noWrap/>
          </w:tcPr>
          <w:p w14:paraId="36C442E0" w14:textId="77777777" w:rsidR="00F4257E" w:rsidRDefault="00000000">
            <w:pPr>
              <w:spacing w:after="0" w:line="240" w:lineRule="auto"/>
              <w:rPr>
                <w:rFonts w:cstheme="minorHAnsi"/>
                <w:sz w:val="14"/>
                <w:szCs w:val="16"/>
              </w:rPr>
            </w:pPr>
            <w:r>
              <w:rPr>
                <w:rFonts w:cstheme="minorHAnsi"/>
                <w:sz w:val="14"/>
                <w:szCs w:val="16"/>
              </w:rPr>
              <w:t>NC_052503.1:38617279</w:t>
            </w:r>
          </w:p>
        </w:tc>
        <w:tc>
          <w:tcPr>
            <w:tcW w:w="1268" w:type="dxa"/>
            <w:noWrap/>
          </w:tcPr>
          <w:p w14:paraId="22466F1B"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03212F96"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2B2B39A0"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344E8871"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3D53550" w14:textId="77777777" w:rsidR="00F4257E" w:rsidRDefault="00000000">
            <w:pPr>
              <w:spacing w:after="0" w:line="240" w:lineRule="auto"/>
              <w:rPr>
                <w:rFonts w:cstheme="minorHAnsi"/>
                <w:sz w:val="14"/>
                <w:szCs w:val="16"/>
              </w:rPr>
            </w:pPr>
            <w:r>
              <w:rPr>
                <w:rFonts w:cstheme="minorHAnsi"/>
                <w:sz w:val="14"/>
                <w:szCs w:val="16"/>
              </w:rPr>
              <w:t> </w:t>
            </w:r>
          </w:p>
        </w:tc>
      </w:tr>
      <w:tr w:rsidR="00F4257E" w14:paraId="3BF742AA" w14:textId="77777777">
        <w:trPr>
          <w:trHeight w:val="827"/>
        </w:trPr>
        <w:tc>
          <w:tcPr>
            <w:tcW w:w="1560" w:type="dxa"/>
            <w:noWrap/>
          </w:tcPr>
          <w:p w14:paraId="55A6AB7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60BCC03" w14:textId="77777777" w:rsidR="00F4257E" w:rsidRDefault="00000000">
            <w:pPr>
              <w:spacing w:after="0" w:line="240" w:lineRule="auto"/>
              <w:rPr>
                <w:rFonts w:cstheme="minorHAnsi"/>
                <w:sz w:val="14"/>
                <w:szCs w:val="16"/>
              </w:rPr>
            </w:pPr>
            <w:r>
              <w:rPr>
                <w:rFonts w:cstheme="minorHAnsi"/>
                <w:sz w:val="14"/>
                <w:szCs w:val="16"/>
              </w:rPr>
              <w:t>NC_052503.1:39926419</w:t>
            </w:r>
          </w:p>
        </w:tc>
        <w:tc>
          <w:tcPr>
            <w:tcW w:w="1268" w:type="dxa"/>
          </w:tcPr>
          <w:p w14:paraId="3D9E979C" w14:textId="77777777" w:rsidR="00F4257E" w:rsidRDefault="00000000">
            <w:pPr>
              <w:spacing w:after="0" w:line="240" w:lineRule="auto"/>
              <w:rPr>
                <w:rFonts w:cstheme="minorHAnsi"/>
                <w:sz w:val="14"/>
                <w:szCs w:val="16"/>
              </w:rPr>
            </w:pPr>
            <w:r>
              <w:rPr>
                <w:rFonts w:cstheme="minorHAnsi"/>
                <w:sz w:val="14"/>
                <w:szCs w:val="16"/>
              </w:rPr>
              <w:t>LOC120778234</w:t>
            </w:r>
            <w:r>
              <w:rPr>
                <w:rFonts w:cstheme="minorHAnsi"/>
                <w:sz w:val="14"/>
                <w:szCs w:val="16"/>
              </w:rPr>
              <w:br/>
              <w:t>LOC120778236</w:t>
            </w:r>
          </w:p>
        </w:tc>
        <w:tc>
          <w:tcPr>
            <w:tcW w:w="2410" w:type="dxa"/>
          </w:tcPr>
          <w:p w14:paraId="082B13B7"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39784682..</w:t>
            </w:r>
            <w:proofErr w:type="gramEnd"/>
            <w:r>
              <w:rPr>
                <w:rFonts w:cstheme="minorHAnsi"/>
                <w:sz w:val="14"/>
                <w:szCs w:val="16"/>
              </w:rPr>
              <w:t>39943102)</w:t>
            </w:r>
            <w:r>
              <w:rPr>
                <w:rFonts w:cstheme="minorHAnsi"/>
                <w:sz w:val="14"/>
                <w:szCs w:val="16"/>
              </w:rPr>
              <w:br/>
              <w:t>NC_052503.1 (39913751..39926853)</w:t>
            </w:r>
          </w:p>
        </w:tc>
        <w:tc>
          <w:tcPr>
            <w:tcW w:w="2409" w:type="dxa"/>
          </w:tcPr>
          <w:p w14:paraId="77A0175D" w14:textId="77777777" w:rsidR="00F4257E" w:rsidRDefault="00000000">
            <w:pPr>
              <w:spacing w:after="0" w:line="240" w:lineRule="auto"/>
              <w:rPr>
                <w:rFonts w:cstheme="minorHAnsi"/>
                <w:sz w:val="14"/>
                <w:szCs w:val="16"/>
              </w:rPr>
            </w:pPr>
            <w:r>
              <w:rPr>
                <w:rFonts w:cstheme="minorHAnsi"/>
                <w:sz w:val="14"/>
                <w:szCs w:val="16"/>
              </w:rPr>
              <w:t xml:space="preserve">serine/threonine-protein kinase </w:t>
            </w:r>
            <w:proofErr w:type="spellStart"/>
            <w:r>
              <w:rPr>
                <w:rFonts w:cstheme="minorHAnsi"/>
                <w:sz w:val="14"/>
                <w:szCs w:val="16"/>
              </w:rPr>
              <w:t>pakD</w:t>
            </w:r>
            <w:proofErr w:type="spellEnd"/>
            <w:r>
              <w:rPr>
                <w:rFonts w:cstheme="minorHAnsi"/>
                <w:sz w:val="14"/>
                <w:szCs w:val="16"/>
              </w:rPr>
              <w:br/>
              <w:t xml:space="preserve">putative gustatory receptor 77a     </w:t>
            </w:r>
          </w:p>
        </w:tc>
        <w:tc>
          <w:tcPr>
            <w:tcW w:w="4395" w:type="dxa"/>
          </w:tcPr>
          <w:p w14:paraId="53AD3A5A" w14:textId="77777777" w:rsidR="00F4257E" w:rsidRDefault="00000000">
            <w:pPr>
              <w:spacing w:after="0" w:line="240" w:lineRule="auto"/>
              <w:rPr>
                <w:rFonts w:cstheme="minorHAnsi"/>
                <w:sz w:val="14"/>
                <w:szCs w:val="16"/>
              </w:rPr>
            </w:pPr>
            <w:r>
              <w:rPr>
                <w:rFonts w:cstheme="minorHAnsi"/>
                <w:sz w:val="14"/>
                <w:szCs w:val="16"/>
              </w:rPr>
              <w:t xml:space="preserve">involved in regulating cytoskeleton, cell organization and development               chemosensory receptor mediating acceptance or avoidance behaviour (behavioural avoidance has been suggested to be associated with insecticide resistance, see </w:t>
            </w:r>
            <w:r>
              <w:rPr>
                <w:rFonts w:cstheme="minorHAnsi"/>
                <w:sz w:val="14"/>
                <w:szCs w:val="16"/>
              </w:rPr>
              <w:fldChar w:fldCharType="begin"/>
            </w:r>
            <w:r>
              <w:rPr>
                <w:rFonts w:cstheme="minorHAnsi"/>
                <w:sz w:val="14"/>
                <w:szCs w:val="16"/>
              </w:rPr>
              <w:instrText xml:space="preserve"> ADDIN ZOTERO_ITEM CSL_CITATION {"citationID":"SBcoQBN8","properties":{"formattedCitation":"(Crossley et al., 2017)","plainCitation":"(Crossley et al., 2017)","dontUpdate":true,"noteIndex":0},"citationItems":[{"id":447,"uris":["http://zotero.org/users/8893453/items/KH6M98XP"],"uri":["http://zotero.org/users/8893453/items/KH6M98XP"],"itemData":{"id":447,"type":"article-journal","abstract":"The ability of insect pests to rapidly and repeatedly adapt to insecticides has long challenged entomologists and evolutionary biologists. Since Crow's seminal paper on insecticide resistance in 1957, new data and insights continue to emerge that are relevant to the old questions about how insecticide resistance evolves: such as whether it is predominantly mono- or polygenic, and evolving from standing vs. de novo genetic variation. Many studies support the monogenic hypothesis, and current management recommendations assume single- or two-locus models. But inferences could be improved by integrating data from a broader sample of pest populations and genomes. Here, we generate evidence relevant to these questions by applying a landscape genomics framework to the study of insecticide resistance in a major agricultural pest, Colorado potato beetle, Leptinotarsa decemlineata (Say). Genome–environment association tests using genomic variation from 16 populations spanning gradients of landscape variables associated with insecticide exposure over time revealed 42 strong candidate insecticide resistance genes, with potentially overlapping roles in multiple resistance mechanisms. Measurements of resistance to a widely used insecticide, imidacloprid, among 47 L. decemlineata populations revealed heterogeneity at a small (2 km) scale and no spatial signature of origin or spread throughout the landscape. Analysis of nucleotide diversity suggested candidate resistance loci have undergone varying degrees of selective sweeps, often maintaining similar levels of nucleotide diversity to neutral loci. This study suggests that many genes are involved in insecticide resistance in L. decemlineata and that resistance likely evolves from both de novo and standing genetic variation.","container-title":"Molecular Ecology","DOI":"10.1111/mec.14339","ISSN":"1365-294X","issue":"22","language":"en","note":"_eprint: https://onlinelibrary.wiley.com/doi/pdf/10.1111/mec.14339","page":"6284-6300","source":"Wiley Online Library","title":"Landscape genomics of Colorado potato beetle provides evidence of polygenic adaptation to insecticides","volume":"26","author":[{"family":"Crossley","given":"Michael S."},{"family":"Chen","given":"Yolanda H."},{"family":"Groves","given":"Russell L."},{"family":"Schoville","given":"Sean D."}],"issued":{"date-parts":[["2017"]]}}}],"schema":"https://github.com/citation-style-language/schema/raw/master/csl-citation.json"} </w:instrText>
            </w:r>
            <w:r>
              <w:rPr>
                <w:rFonts w:cstheme="minorHAnsi"/>
                <w:sz w:val="14"/>
                <w:szCs w:val="16"/>
              </w:rPr>
              <w:fldChar w:fldCharType="separate"/>
            </w:r>
            <w:r>
              <w:rPr>
                <w:rFonts w:ascii="Calibri" w:hAnsi="Calibri" w:cs="Calibri"/>
                <w:sz w:val="14"/>
              </w:rPr>
              <w:t>Crossley et al., 2017)</w:t>
            </w:r>
            <w:r>
              <w:rPr>
                <w:rFonts w:cstheme="minorHAnsi"/>
                <w:sz w:val="14"/>
                <w:szCs w:val="16"/>
              </w:rPr>
              <w:fldChar w:fldCharType="end"/>
            </w:r>
          </w:p>
        </w:tc>
        <w:tc>
          <w:tcPr>
            <w:tcW w:w="1984" w:type="dxa"/>
            <w:noWrap/>
          </w:tcPr>
          <w:p w14:paraId="37A47A5E"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{"citationID":"hb9Jp7d8","properties":{"formattedCitation":"(Garcia et al., 2014)","plainCitation":"(Garcia et al., 2014)","noteIndex":0},"citationItems":[{"id":1101,"uris":["http://zotero.org/users/8893453/items/47ULQSA9"],"uri":["http://zotero.org/users/8893453/items/47ULQSA9"],"itemData":{"id":1101,"type":"article-journal","abstract":"Proper regulation of the actin cytoskeleton is essential for cell function and ultimately for survival. Tight control of actin dynamics is required for many cellular processes, including differentiation, proliferation, adhesion, chemotaxis, endocytosis, exocytosis, and multicellular development. Here we describe a putative p21-activated protein kinase, PakD, that regulates the actin cytoskeleton in Dictyostelium discoideum. We found that cells lacking pakD are unable to aggregate and thus unable to develop. Compared to the wild type, cells lacking PakD have decreased membrane extensions, suggesting defective regulation of the actin cytoskeleton. pakD− cells show poor chemotaxis toward cyclic AMP (cAMP) but normal chemotaxis toward folate, suggesting that PakD mediates some but not all chemotaxis responses. pakD− cells have decreased polarity when placed in a cAMP gradient, indicating that the chemotactic defects of the pakD− cells may be due to an impaired cytoskeletal response to cAMP. In addition, while wild-type cells polymerize actin in response to global stimulation by cAMP, pakD− cells exhibit F-actin depolymerization under the same conditions. Taken together, the results suggest that PakD is part of a pathway coordinating F-actin organization during development.","container-title":"Eukaryotic Cell","DOI":"10.1128/EC.00216-13","issue":"1","note":"publisher: American Society for Microbiology","page":"119-126","source":"journals-asm-org.ezproxy.waikato.ac.nz (Atypon)","title":"PakD, a Putative p21-Activated Protein Kinase in Dictyostelium discoideum, Regulates Actin","volume":"13","author":[{"family":"Garcia","given":"Miguel"},{"family":"Ray","given":"Sibnath"},{"family":"Brown","given":"Isaiah"},{"family":"Irom","given":"Jon"},{"family":"Brazill","given":"Derrick"}],"issued":{"date-parts":[["2014",1]]}}}],"schema":"https://github.com/citation-style-language/schema/raw/master/csl-citation.json"} </w:instrText>
            </w:r>
            <w:r>
              <w:rPr>
                <w:rFonts w:cstheme="minorHAnsi"/>
                <w:sz w:val="14"/>
                <w:szCs w:val="16"/>
              </w:rPr>
              <w:fldChar w:fldCharType="separate"/>
            </w:r>
            <w:r>
              <w:rPr>
                <w:rFonts w:ascii="Calibri" w:hAnsi="Calibri" w:cs="Calibri"/>
                <w:sz w:val="14"/>
              </w:rPr>
              <w:t>(Garcia et al., 2014)</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3371D0B8" w14:textId="77777777">
        <w:trPr>
          <w:trHeight w:val="300"/>
        </w:trPr>
        <w:tc>
          <w:tcPr>
            <w:tcW w:w="1560" w:type="dxa"/>
            <w:noWrap/>
          </w:tcPr>
          <w:p w14:paraId="17C5376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3EBDE8A" w14:textId="77777777" w:rsidR="00F4257E" w:rsidRDefault="00000000">
            <w:pPr>
              <w:spacing w:after="0" w:line="240" w:lineRule="auto"/>
              <w:rPr>
                <w:rFonts w:cstheme="minorHAnsi"/>
                <w:sz w:val="14"/>
                <w:szCs w:val="16"/>
              </w:rPr>
            </w:pPr>
            <w:r>
              <w:rPr>
                <w:rFonts w:cstheme="minorHAnsi"/>
                <w:sz w:val="14"/>
                <w:szCs w:val="16"/>
              </w:rPr>
              <w:t>NC_052503.1:40252145</w:t>
            </w:r>
          </w:p>
        </w:tc>
        <w:tc>
          <w:tcPr>
            <w:tcW w:w="1268" w:type="dxa"/>
            <w:noWrap/>
          </w:tcPr>
          <w:p w14:paraId="0AC4FF5F" w14:textId="77777777" w:rsidR="00F4257E" w:rsidRDefault="00000000">
            <w:pPr>
              <w:spacing w:after="0" w:line="240" w:lineRule="auto"/>
              <w:rPr>
                <w:rFonts w:cstheme="minorHAnsi"/>
                <w:sz w:val="14"/>
                <w:szCs w:val="16"/>
              </w:rPr>
            </w:pPr>
            <w:r>
              <w:rPr>
                <w:rFonts w:cstheme="minorHAnsi"/>
                <w:sz w:val="14"/>
                <w:szCs w:val="16"/>
              </w:rPr>
              <w:t>LOC120776567</w:t>
            </w:r>
          </w:p>
        </w:tc>
        <w:tc>
          <w:tcPr>
            <w:tcW w:w="2410" w:type="dxa"/>
            <w:noWrap/>
          </w:tcPr>
          <w:p w14:paraId="42858B92"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39976327..</w:t>
            </w:r>
            <w:proofErr w:type="gramEnd"/>
            <w:r>
              <w:rPr>
                <w:rFonts w:cstheme="minorHAnsi"/>
                <w:sz w:val="14"/>
                <w:szCs w:val="16"/>
              </w:rPr>
              <w:t>40264030)</w:t>
            </w:r>
          </w:p>
        </w:tc>
        <w:tc>
          <w:tcPr>
            <w:tcW w:w="2409" w:type="dxa"/>
            <w:noWrap/>
          </w:tcPr>
          <w:p w14:paraId="18483263" w14:textId="77777777" w:rsidR="00F4257E" w:rsidRDefault="00000000">
            <w:pPr>
              <w:spacing w:after="0" w:line="240" w:lineRule="auto"/>
              <w:rPr>
                <w:rFonts w:cstheme="minorHAnsi"/>
                <w:sz w:val="14"/>
                <w:szCs w:val="16"/>
              </w:rPr>
            </w:pPr>
            <w:r>
              <w:rPr>
                <w:rFonts w:cstheme="minorHAnsi"/>
                <w:sz w:val="14"/>
                <w:szCs w:val="16"/>
              </w:rPr>
              <w:t>cyclin-dependent kinase 14</w:t>
            </w:r>
          </w:p>
        </w:tc>
        <w:tc>
          <w:tcPr>
            <w:tcW w:w="4395" w:type="dxa"/>
            <w:noWrap/>
          </w:tcPr>
          <w:p w14:paraId="24C1CB58" w14:textId="77777777" w:rsidR="00F4257E" w:rsidRDefault="00000000">
            <w:pPr>
              <w:spacing w:after="0" w:line="240" w:lineRule="auto"/>
              <w:rPr>
                <w:rFonts w:cstheme="minorHAnsi"/>
                <w:sz w:val="14"/>
                <w:szCs w:val="16"/>
              </w:rPr>
            </w:pPr>
            <w:r>
              <w:rPr>
                <w:rFonts w:cstheme="minorHAnsi"/>
                <w:sz w:val="14"/>
                <w:szCs w:val="16"/>
              </w:rPr>
              <w:t>involved in the regulation of cell cycle</w:t>
            </w:r>
          </w:p>
        </w:tc>
        <w:tc>
          <w:tcPr>
            <w:tcW w:w="1984" w:type="dxa"/>
            <w:noWrap/>
          </w:tcPr>
          <w:p w14:paraId="39A2BE78"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7883CFE2" w14:textId="77777777">
        <w:trPr>
          <w:trHeight w:val="300"/>
        </w:trPr>
        <w:tc>
          <w:tcPr>
            <w:tcW w:w="1560" w:type="dxa"/>
            <w:noWrap/>
          </w:tcPr>
          <w:p w14:paraId="3060F57E"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2B6A3AA" w14:textId="77777777" w:rsidR="00F4257E" w:rsidRDefault="00000000">
            <w:pPr>
              <w:spacing w:after="0" w:line="240" w:lineRule="auto"/>
              <w:rPr>
                <w:rFonts w:cstheme="minorHAnsi"/>
                <w:sz w:val="14"/>
                <w:szCs w:val="16"/>
              </w:rPr>
            </w:pPr>
            <w:r>
              <w:rPr>
                <w:rFonts w:cstheme="minorHAnsi"/>
                <w:sz w:val="14"/>
                <w:szCs w:val="16"/>
              </w:rPr>
              <w:t>NC_052503.1:63027269</w:t>
            </w:r>
          </w:p>
        </w:tc>
        <w:tc>
          <w:tcPr>
            <w:tcW w:w="1268" w:type="dxa"/>
            <w:noWrap/>
          </w:tcPr>
          <w:p w14:paraId="03B16FC7" w14:textId="77777777" w:rsidR="00F4257E" w:rsidRDefault="00000000">
            <w:pPr>
              <w:spacing w:after="0" w:line="240" w:lineRule="auto"/>
              <w:rPr>
                <w:rFonts w:cstheme="minorHAnsi"/>
                <w:sz w:val="14"/>
                <w:szCs w:val="16"/>
              </w:rPr>
            </w:pPr>
            <w:r>
              <w:rPr>
                <w:rFonts w:cstheme="minorHAnsi"/>
                <w:sz w:val="14"/>
                <w:szCs w:val="16"/>
              </w:rPr>
              <w:t>LOC120777402</w:t>
            </w:r>
          </w:p>
        </w:tc>
        <w:tc>
          <w:tcPr>
            <w:tcW w:w="2410" w:type="dxa"/>
            <w:noWrap/>
          </w:tcPr>
          <w:p w14:paraId="4919CF8D"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62806204..</w:t>
            </w:r>
            <w:proofErr w:type="gramEnd"/>
            <w:r>
              <w:rPr>
                <w:rFonts w:cstheme="minorHAnsi"/>
                <w:sz w:val="14"/>
                <w:szCs w:val="16"/>
              </w:rPr>
              <w:t>63041737)</w:t>
            </w:r>
          </w:p>
        </w:tc>
        <w:tc>
          <w:tcPr>
            <w:tcW w:w="2409" w:type="dxa"/>
            <w:noWrap/>
          </w:tcPr>
          <w:p w14:paraId="7E3C3F24"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684F4FFF"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5BCD6A8" w14:textId="77777777" w:rsidR="00F4257E" w:rsidRDefault="00F4257E">
            <w:pPr>
              <w:spacing w:after="0" w:line="240" w:lineRule="auto"/>
              <w:rPr>
                <w:rFonts w:cstheme="minorHAnsi"/>
                <w:sz w:val="14"/>
                <w:szCs w:val="16"/>
              </w:rPr>
            </w:pPr>
          </w:p>
        </w:tc>
      </w:tr>
      <w:tr w:rsidR="00F4257E" w14:paraId="1A5FB404" w14:textId="77777777">
        <w:trPr>
          <w:trHeight w:val="934"/>
        </w:trPr>
        <w:tc>
          <w:tcPr>
            <w:tcW w:w="1560" w:type="dxa"/>
            <w:noWrap/>
          </w:tcPr>
          <w:p w14:paraId="73CAFDAB"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4D7290F7" w14:textId="77777777" w:rsidR="00F4257E" w:rsidRDefault="00000000">
            <w:pPr>
              <w:spacing w:after="0" w:line="240" w:lineRule="auto"/>
              <w:rPr>
                <w:rFonts w:cstheme="minorHAnsi"/>
                <w:sz w:val="14"/>
                <w:szCs w:val="16"/>
              </w:rPr>
            </w:pPr>
            <w:r>
              <w:rPr>
                <w:rFonts w:cstheme="minorHAnsi"/>
                <w:sz w:val="14"/>
                <w:szCs w:val="16"/>
              </w:rPr>
              <w:t>NC_052503.1:68462596</w:t>
            </w:r>
          </w:p>
        </w:tc>
        <w:tc>
          <w:tcPr>
            <w:tcW w:w="1268" w:type="dxa"/>
          </w:tcPr>
          <w:p w14:paraId="3F3039B5" w14:textId="77777777" w:rsidR="00F4257E" w:rsidRDefault="00000000">
            <w:pPr>
              <w:spacing w:after="0" w:line="240" w:lineRule="auto"/>
              <w:rPr>
                <w:rFonts w:cstheme="minorHAnsi"/>
                <w:sz w:val="14"/>
                <w:szCs w:val="16"/>
              </w:rPr>
            </w:pPr>
            <w:r>
              <w:rPr>
                <w:rFonts w:cstheme="minorHAnsi"/>
                <w:sz w:val="14"/>
                <w:szCs w:val="16"/>
              </w:rPr>
              <w:t>LOC120776608</w:t>
            </w:r>
            <w:r>
              <w:rPr>
                <w:rFonts w:cstheme="minorHAnsi"/>
                <w:sz w:val="14"/>
                <w:szCs w:val="16"/>
              </w:rPr>
              <w:br/>
              <w:t>LOC120778592</w:t>
            </w:r>
          </w:p>
        </w:tc>
        <w:tc>
          <w:tcPr>
            <w:tcW w:w="2410" w:type="dxa"/>
          </w:tcPr>
          <w:p w14:paraId="3822B6C3"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68436687..</w:t>
            </w:r>
            <w:proofErr w:type="gramEnd"/>
            <w:r>
              <w:rPr>
                <w:rFonts w:cstheme="minorHAnsi"/>
                <w:sz w:val="14"/>
                <w:szCs w:val="16"/>
              </w:rPr>
              <w:t>68456979)</w:t>
            </w:r>
            <w:r>
              <w:rPr>
                <w:rFonts w:cstheme="minorHAnsi"/>
                <w:sz w:val="14"/>
                <w:szCs w:val="16"/>
              </w:rPr>
              <w:br/>
              <w:t>NC_052503.1 (68459482..68465792)</w:t>
            </w:r>
          </w:p>
        </w:tc>
        <w:tc>
          <w:tcPr>
            <w:tcW w:w="2409" w:type="dxa"/>
          </w:tcPr>
          <w:p w14:paraId="26CA20CC" w14:textId="77777777" w:rsidR="00F4257E" w:rsidRDefault="00000000">
            <w:pPr>
              <w:spacing w:after="0" w:line="240" w:lineRule="auto"/>
              <w:rPr>
                <w:rFonts w:cstheme="minorHAnsi"/>
                <w:sz w:val="14"/>
                <w:szCs w:val="16"/>
              </w:rPr>
            </w:pPr>
            <w:r>
              <w:rPr>
                <w:rFonts w:cstheme="minorHAnsi"/>
                <w:sz w:val="14"/>
                <w:szCs w:val="16"/>
              </w:rPr>
              <w:t xml:space="preserve">SRSF protein kinase 1              </w:t>
            </w:r>
            <w:r>
              <w:rPr>
                <w:rFonts w:cstheme="minorHAnsi"/>
                <w:sz w:val="14"/>
                <w:szCs w:val="16"/>
              </w:rPr>
              <w:br/>
              <w:t xml:space="preserve">heat shock 70 </w:t>
            </w:r>
            <w:proofErr w:type="spellStart"/>
            <w:r>
              <w:rPr>
                <w:rFonts w:cstheme="minorHAnsi"/>
                <w:sz w:val="14"/>
                <w:szCs w:val="16"/>
              </w:rPr>
              <w:t>kDa</w:t>
            </w:r>
            <w:proofErr w:type="spellEnd"/>
            <w:r>
              <w:rPr>
                <w:rFonts w:cstheme="minorHAnsi"/>
                <w:sz w:val="14"/>
                <w:szCs w:val="16"/>
              </w:rPr>
              <w:t xml:space="preserve"> protein cognate 1</w:t>
            </w:r>
          </w:p>
        </w:tc>
        <w:tc>
          <w:tcPr>
            <w:tcW w:w="4395" w:type="dxa"/>
          </w:tcPr>
          <w:p w14:paraId="3358F04D" w14:textId="77777777" w:rsidR="00F4257E" w:rsidRDefault="00000000">
            <w:pPr>
              <w:spacing w:after="0" w:line="240" w:lineRule="auto"/>
              <w:rPr>
                <w:rFonts w:cstheme="minorHAnsi"/>
                <w:sz w:val="14"/>
                <w:szCs w:val="16"/>
              </w:rPr>
            </w:pPr>
            <w:r>
              <w:rPr>
                <w:rFonts w:cstheme="minorHAnsi"/>
                <w:sz w:val="14"/>
                <w:szCs w:val="16"/>
              </w:rPr>
              <w:t>enables protein serine/threonine kinase activity and involves in mRNA splicing regulation                                                                                                                          critical physiological products under abiotic stress (heat, cold, crowding, and anoxia) &amp; up-regulated by cold and heat stress (</w:t>
            </w:r>
            <w:proofErr w:type="spellStart"/>
            <w:r>
              <w:rPr>
                <w:rFonts w:cstheme="minorHAnsi"/>
                <w:sz w:val="14"/>
                <w:szCs w:val="16"/>
              </w:rPr>
              <w:t>hsp</w:t>
            </w:r>
            <w:proofErr w:type="spellEnd"/>
            <w:r>
              <w:rPr>
                <w:rFonts w:cstheme="minorHAnsi"/>
                <w:sz w:val="14"/>
                <w:szCs w:val="16"/>
              </w:rPr>
              <w:t xml:space="preserve"> is considered as a general stress marker)</w:t>
            </w:r>
          </w:p>
        </w:tc>
        <w:tc>
          <w:tcPr>
            <w:tcW w:w="1984" w:type="dxa"/>
          </w:tcPr>
          <w:p w14:paraId="76078AAB" w14:textId="77777777" w:rsidR="00F4257E" w:rsidRDefault="00000000">
            <w:pPr>
              <w:spacing w:after="0" w:line="240" w:lineRule="auto"/>
              <w:rPr>
                <w:rFonts w:cstheme="minorHAnsi"/>
                <w:sz w:val="14"/>
                <w:szCs w:val="16"/>
              </w:rPr>
            </w:pPr>
            <w:proofErr w:type="spellStart"/>
            <w:r>
              <w:rPr>
                <w:rFonts w:cstheme="minorHAnsi"/>
                <w:sz w:val="14"/>
                <w:szCs w:val="16"/>
              </w:rPr>
              <w:t>flubase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{"citationID":"Ici3pUot","properties":{"formattedCitation":"(Bustos et al., 2020; Kim et al., 2019; King &amp; MacRae, 2015; Vatanparast et al., 2021)","plainCitation":"(Bustos et al., 2020; Kim et al., 2019; King &amp; MacRae, 2015; Vatanparast et al., 2021)","noteIndex":0},"citationItems":[{"id":1103,"uris":["http://zotero.org/users/8893453/items/Q7PD3U8H"],"uri":["http://zotero.org/users/8893453/items/Q7PD3U8H"],"itemData":{"id":1103,"type":"article-journal","abstract":"Conserved protein kinases with core cellular functions have been frequently redeployed during metazoan evolution to regulate specialized developmental processes. The Ser/Arg (SR)-rich splicing factor (SRSF) protein kinase (SRPK), which is implicated in splicing regulation, is one such conserved eukaryotic kinase. Surprisingly, we show that SRPK has acquired the capacity to control a neurodevelopmental ubiquitin signaling pathway. In mammalian embryonic stem cells and cultured neurons, SRPK phosphorylates Ser-Arg motifs in RNF12/RLIM, a key developmental E3 ubiquitin ligase that is mutated in an intellectual disability syndrome. Processive phosphorylation by SRPK stimulates RNF12-dependent ubiquitylation of nuclear transcription factor substrates, thereby acting to restrain a neural gene expression program that is aberrantly expressed in intellectual disability. SRPK family genes are also mutated in intellectual disability disorders, and patient-derived SRPK point mutations impair RNF12 phosphorylation. Our data reveal unappreciated functional diversification of SRPK to regulate ubiquitin signaling that ensures correct regulation of neurodevelopmental gene expression.","container-title":"Developmental Cell","DOI":"10.1016/j.devcel.2020.09.025","ISSN":"1534-5807","issue":"5","journalAbbreviation":"Developmental Cell","language":"en","page":"629-647.e7","source":"ScienceDirect","title":"Functional Diversification of SRSF Protein Kinase to Control Ubiquitin-Dependent Neurodevelopmental Signaling","volume":"55","author":[{"family":"Bustos","given":"Francisco"},{"family":"Segarra-Fas","given":"Anna"},{"family":"Nardocci","given":"Gino"},{"family":"Cassidy","given":"Andrew"},{"family":"Antico","given":"Odetta"},{"family":"Davidson","given":"Lindsay"},{"family":"Brandenburg","given":"Lennart"},{"family":"Macartney","given":"Thomas J."},{"family":"Toth","given":"Rachel"},{"family":"Hastie","given":"C. James"},{"family":"Moran","given":"Jennifer"},{"family":"Gourlay","given":"Robert"},{"family":"Varghese","given":"Joby"},{"family":"Soares","given":"Renata F."},{"family":"Montecino","given":"Martin"},{"family":"Findlay","given":"Greg M."}],"issued":{"date-parts":[["2020",12,7]]}}},{"id":944,"uris":["http://zotero.org/users/8893453/items/R4HNKL3J"],"uri":["http://zotero.org/users/8893453/items/R4HNKL3J"],"itemData":{"id":944,"type":"article-journal","abstract":"The honey bee acetylcholinesterase 1 (AmAChE1) has been suggested to be related to stress response as judged from its elevated expression level under brood rearing-suppressed conditions. To further investigate the involvement of AmAChE1 expression in the stress response and its physiological functions, we analyzed altered expression profiles of AmAChE1 induced by diverse stress factors. In addition, transcription profiles of several heat shock protein (Hsp) genes (hsps) and the vitellogenin (Vg) gene (vg) known as general stress markers were investigated as positive references. Among the tested stress conditions, AmAChE1 expression was induced under the brood rearing-suppressed, crowding and heat shock conditions. The hsps, particularly hsp70 and hsp90, responded to seven of nine stress conditions tested, confirming that hsp expression profiles can serve as a general stress marker. Taken together, AmAChE1 expression is not suitable for using as a stress marker due to its limited response. Nevertheless, AmAChE1 expression appears to be connected, at least in part, to heat shock response and other pathways. Considering that AmAChE1 likely regulates the ACh titer particularly in non-neuronal tissues, thereby modulating the signal cascades mediated by mAChR, the AmAChE1 expression profile under different conditions likely provides important information on its physiological roles in honey bees.","container-title":"Scientific Reports","DOI":"10.1038/s41598-019-46842-0","ISSN":"2045-2322","issue":"1","journalAbbreviation":"Sci Rep","language":"en","note":"number: 1\npublisher: Nature Publishing Group","page":"10342","source":"www-nature-com.ezproxy.waikato.ac.nz","title":"Differential expression of acetylcholinesterase 1 in response to various stress factors in honey bee workers","volume":"9","author":[{"family":"Kim","given":"Sanghyeon"},{"family":"Kim","given":"Kyungmun"},{"family":"Lee","given":"Jae Ho"},{"family":"Han","given":"Seung Hee"},{"family":"Lee","given":"Si Hyeock"}],"issued":{"date-parts":[["2019",7,17]]}}},{"id":942,"uris":["http://zotero.org/users/8893453/items/BQ6EHDPK"],"uri":["http://zotero.org/users/8893453/items/BQ6EHDPK"],"itemData":{"id":942,"type":"article-journal","abstract":"Insect heat shock proteins include ATP-independent small heat shock proteins and the larger ATP-dependent proteins, Hsp70, Hsp90, and Hsp60. In concert with cochaperones and accessory proteins, heat shock proteins mediate essential activities such as protein folding, localization, and degradation. Heat shock proteins are synthesized constitutively in insects and induced by stressors such as heat, cold, crowding, and anoxia. Synthesis depends on the physiological state of the insect, but the common function of heat shock proteins, often working in networks, is to maintain cell homeostasis through interaction with substrate proteins. Stress-induced expression of heat shock protein genes occurs in a background of protein synthesis inhibition, but in the course of diapause, a state of dormancy and increased stress tolerance, these genes undergo differential regulation without the general disruption of protein production. During diapause, when ATP concentrations are low, heat shock proteins may sequester rather than fold proteins.","container-title":"Annual Review of Entomology","DOI":"10.1146/annurev-ento-011613-162107","ISSN":"1545-4487","journalAbbreviation":"Annu Rev Entomol","language":"eng","note":"PMID: 25341107","page":"59-75","source":"PubMed","title":"Insect heat shock proteins during stress and diapause","volume":"60","author":[{"family":"King","given":"Allison M."},{"family":"MacRae","given":"Thomas H."}],"issued":{"date-parts":[["2015",1,7]]}}},{"id":938,"uris":["http://zotero.org/users/8893453/items/6LH9XF7Z"],"uri":["http://zotero.org/users/8893453/items/6LH9XF7Z"],"itemData":{"id":938,"type":"article-journal","abstract":"The red imported fire ant (RIFA), Solenopsis invicta Buren is native to South America and is known as a global problematic invasive species. This study focused on the molecular response of RIFA by comparing gene expression profiles after exposing ants to low (10 °C) and high (40 °C) temperature stress and comparing them to untreated controls (30 °C). A total of 99,085 unigenes (the clustered non-redundant transcripts that are filtered from the longest assembled contigs) were obtained, of which 19,154 were annotated with gene descriptions, gene ontology terms, and metabolic pathways. 86 gene ontology (GO) functional sub-groups and 23 EggNOG terms resulted. Differentially expressed genes (DEGs) with log2FC ≥ 10 were screened and were compared at different temperatures. We found 203, 48, and 66 specific DEGs co-regulated at 10, 20, and 40 °C. Comparing transcriptome profiles for differential gene expression resulted in various DE genes, including cytochrome P450, NADH dehydrogenase subunit 1, cuticle protein and heat shock protein (HSP), which have previously been reported to be involved in cold and high temperature resistance. GO analysis revealed that antioxidant activity is up-regulated under high temperature stress. We verified the RNA-seq data by qPCR on 20 up- and down-regulated DEGs. These findings provide a basis for future understanding of the adaptation mechanisms of RIFA and the molecular mechanisms underlying the response to low and high temperatures.","container-title":"Scientific Reports","DOI":"10.1038/s41598-021-95779-w","ISSN":"2045-2322","issue":"1","journalAbbreviation":"Sci Rep","language":"en","note":"number: 1\npublisher: Nature Publishing Group","page":"16476","source":"www-nature-com.ezproxy.waikato.ac.nz","title":"Comparison of gene expression in the red imported fire ant (Solenopsis invicta) under different temperature conditions","volume":"11","author":[{"family":"Vatanparast","given":"Mohammad"},{"family":"Puckett","given":"Robert T."},{"family":"Choi","given":"Deuk-Soo"},{"family":"Park","given":"Youngjin"}],"issued":{"date-parts":[["2021",8,13]]}}}],"schema":"https://github.com/citation-style-language/schema/raw/master/csl-citation.json"} </w:instrText>
            </w:r>
            <w:r>
              <w:rPr>
                <w:rFonts w:cstheme="minorHAnsi"/>
                <w:sz w:val="14"/>
                <w:szCs w:val="16"/>
              </w:rPr>
              <w:fldChar w:fldCharType="separate"/>
            </w:r>
            <w:r>
              <w:rPr>
                <w:rFonts w:ascii="Calibri" w:hAnsi="Calibri" w:cs="Calibri"/>
                <w:sz w:val="14"/>
              </w:rPr>
              <w:t>(Bustos et al., 2020; Kim et al., 2019; King &amp; MacRae, 2015; Vatanparast et al., 2021)</w:t>
            </w:r>
            <w:r>
              <w:rPr>
                <w:rFonts w:cstheme="minorHAnsi"/>
                <w:sz w:val="14"/>
                <w:szCs w:val="16"/>
              </w:rPr>
              <w:fldChar w:fldCharType="end"/>
            </w:r>
          </w:p>
        </w:tc>
      </w:tr>
      <w:tr w:rsidR="00F4257E" w14:paraId="2D0BF921" w14:textId="77777777">
        <w:trPr>
          <w:trHeight w:val="706"/>
        </w:trPr>
        <w:tc>
          <w:tcPr>
            <w:tcW w:w="1560" w:type="dxa"/>
            <w:noWrap/>
          </w:tcPr>
          <w:p w14:paraId="6489B486"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1DF65EE" w14:textId="77777777" w:rsidR="00F4257E" w:rsidRDefault="00000000">
            <w:pPr>
              <w:spacing w:after="0" w:line="240" w:lineRule="auto"/>
              <w:rPr>
                <w:rFonts w:cstheme="minorHAnsi"/>
                <w:sz w:val="14"/>
                <w:szCs w:val="16"/>
              </w:rPr>
            </w:pPr>
            <w:r>
              <w:rPr>
                <w:rFonts w:cstheme="minorHAnsi"/>
                <w:sz w:val="14"/>
                <w:szCs w:val="16"/>
              </w:rPr>
              <w:t>NC_052503.1:69431136</w:t>
            </w:r>
          </w:p>
        </w:tc>
        <w:tc>
          <w:tcPr>
            <w:tcW w:w="1268" w:type="dxa"/>
          </w:tcPr>
          <w:p w14:paraId="4256087E" w14:textId="77777777" w:rsidR="00F4257E" w:rsidRDefault="00000000">
            <w:pPr>
              <w:spacing w:after="0" w:line="240" w:lineRule="auto"/>
              <w:rPr>
                <w:rFonts w:cstheme="minorHAnsi"/>
                <w:sz w:val="14"/>
                <w:szCs w:val="16"/>
              </w:rPr>
            </w:pPr>
            <w:r>
              <w:rPr>
                <w:rFonts w:cstheme="minorHAnsi"/>
                <w:sz w:val="14"/>
                <w:szCs w:val="16"/>
              </w:rPr>
              <w:t>LOC120778228</w:t>
            </w:r>
            <w:r>
              <w:rPr>
                <w:rFonts w:cstheme="minorHAnsi"/>
                <w:sz w:val="14"/>
                <w:szCs w:val="16"/>
              </w:rPr>
              <w:br/>
              <w:t>LOC120777567</w:t>
            </w:r>
            <w:r>
              <w:rPr>
                <w:rFonts w:cstheme="minorHAnsi"/>
                <w:sz w:val="14"/>
                <w:szCs w:val="16"/>
              </w:rPr>
              <w:br/>
              <w:t>LOC120777565</w:t>
            </w:r>
          </w:p>
        </w:tc>
        <w:tc>
          <w:tcPr>
            <w:tcW w:w="2410" w:type="dxa"/>
          </w:tcPr>
          <w:p w14:paraId="7990A9FA"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69420293..</w:t>
            </w:r>
            <w:proofErr w:type="gramEnd"/>
            <w:r>
              <w:rPr>
                <w:rFonts w:cstheme="minorHAnsi"/>
                <w:sz w:val="14"/>
                <w:szCs w:val="16"/>
              </w:rPr>
              <w:t>69425331)</w:t>
            </w:r>
            <w:r>
              <w:rPr>
                <w:rFonts w:cstheme="minorHAnsi"/>
                <w:sz w:val="14"/>
                <w:szCs w:val="16"/>
              </w:rPr>
              <w:br/>
              <w:t>NC_052503.1 (69432619..69433712)</w:t>
            </w:r>
            <w:r>
              <w:rPr>
                <w:rFonts w:cstheme="minorHAnsi"/>
                <w:sz w:val="14"/>
                <w:szCs w:val="16"/>
              </w:rPr>
              <w:br/>
              <w:t>NC_052503.1 (69437200..69438850)</w:t>
            </w:r>
          </w:p>
        </w:tc>
        <w:tc>
          <w:tcPr>
            <w:tcW w:w="2409" w:type="dxa"/>
          </w:tcPr>
          <w:p w14:paraId="3DD5E4B7" w14:textId="77777777" w:rsidR="00F4257E" w:rsidRDefault="00000000">
            <w:pPr>
              <w:spacing w:after="0" w:line="240" w:lineRule="auto"/>
              <w:rPr>
                <w:rFonts w:cstheme="minorHAnsi"/>
                <w:sz w:val="14"/>
                <w:szCs w:val="16"/>
              </w:rPr>
            </w:pPr>
            <w:r>
              <w:rPr>
                <w:rFonts w:cstheme="minorHAnsi"/>
                <w:sz w:val="14"/>
                <w:szCs w:val="16"/>
              </w:rPr>
              <w:t xml:space="preserve">uncharacterized                </w:t>
            </w:r>
            <w:r>
              <w:rPr>
                <w:rFonts w:cstheme="minorHAnsi"/>
                <w:sz w:val="14"/>
                <w:szCs w:val="16"/>
              </w:rPr>
              <w:br/>
            </w:r>
            <w:proofErr w:type="spellStart"/>
            <w:r>
              <w:rPr>
                <w:rFonts w:cstheme="minorHAnsi"/>
                <w:sz w:val="14"/>
                <w:szCs w:val="16"/>
              </w:rPr>
              <w:t>uncharacterized</w:t>
            </w:r>
            <w:proofErr w:type="spellEnd"/>
            <w:r>
              <w:rPr>
                <w:rFonts w:cstheme="minorHAnsi"/>
                <w:sz w:val="14"/>
                <w:szCs w:val="16"/>
              </w:rPr>
              <w:t xml:space="preserve">                </w:t>
            </w:r>
            <w:r>
              <w:rPr>
                <w:rFonts w:cstheme="minorHAnsi"/>
                <w:sz w:val="14"/>
                <w:szCs w:val="16"/>
              </w:rPr>
              <w:br/>
              <w:t>transcription factor Adf-1-like</w:t>
            </w:r>
          </w:p>
        </w:tc>
        <w:tc>
          <w:tcPr>
            <w:tcW w:w="4395" w:type="dxa"/>
          </w:tcPr>
          <w:p w14:paraId="51B414ED" w14:textId="77777777" w:rsidR="00F4257E" w:rsidRDefault="00000000">
            <w:pPr>
              <w:spacing w:after="0" w:line="240" w:lineRule="auto"/>
              <w:rPr>
                <w:rFonts w:cstheme="minorHAnsi"/>
                <w:sz w:val="14"/>
                <w:szCs w:val="16"/>
              </w:rPr>
            </w:pPr>
            <w:r>
              <w:rPr>
                <w:rFonts w:cstheme="minorHAnsi"/>
                <w:sz w:val="14"/>
                <w:szCs w:val="16"/>
              </w:rPr>
              <w:t xml:space="preserve">NA                                                                                                                                                 </w:t>
            </w:r>
            <w:proofErr w:type="spellStart"/>
            <w:r>
              <w:rPr>
                <w:rFonts w:cstheme="minorHAnsi"/>
                <w:sz w:val="14"/>
                <w:szCs w:val="16"/>
              </w:rPr>
              <w:t>NA</w:t>
            </w:r>
            <w:proofErr w:type="spellEnd"/>
            <w:r>
              <w:rPr>
                <w:rFonts w:cstheme="minorHAnsi"/>
                <w:sz w:val="14"/>
                <w:szCs w:val="16"/>
              </w:rPr>
              <w:t xml:space="preserve">                                                                                                                                                 regulates the expression of </w:t>
            </w:r>
            <w:proofErr w:type="spellStart"/>
            <w:r>
              <w:rPr>
                <w:rFonts w:cstheme="minorHAnsi"/>
                <w:sz w:val="14"/>
                <w:szCs w:val="16"/>
              </w:rPr>
              <w:t>Adh</w:t>
            </w:r>
            <w:proofErr w:type="spellEnd"/>
            <w:r>
              <w:rPr>
                <w:rFonts w:cstheme="minorHAnsi"/>
                <w:sz w:val="14"/>
                <w:szCs w:val="16"/>
              </w:rPr>
              <w:t xml:space="preserve"> (alcohol dehydrogenase) and other genes</w:t>
            </w:r>
          </w:p>
        </w:tc>
        <w:tc>
          <w:tcPr>
            <w:tcW w:w="1984" w:type="dxa"/>
            <w:noWrap/>
          </w:tcPr>
          <w:p w14:paraId="049396C7"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0CBCE408" w14:textId="77777777">
        <w:trPr>
          <w:trHeight w:val="405"/>
        </w:trPr>
        <w:tc>
          <w:tcPr>
            <w:tcW w:w="1560" w:type="dxa"/>
            <w:noWrap/>
          </w:tcPr>
          <w:p w14:paraId="3F61409A"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0F83714" w14:textId="77777777" w:rsidR="00F4257E" w:rsidRDefault="00000000">
            <w:pPr>
              <w:spacing w:after="0" w:line="240" w:lineRule="auto"/>
              <w:rPr>
                <w:rFonts w:cstheme="minorHAnsi"/>
                <w:sz w:val="14"/>
                <w:szCs w:val="16"/>
              </w:rPr>
            </w:pPr>
            <w:r>
              <w:rPr>
                <w:rFonts w:cstheme="minorHAnsi"/>
                <w:sz w:val="14"/>
                <w:szCs w:val="16"/>
              </w:rPr>
              <w:t>NC_052503.1:69720163</w:t>
            </w:r>
          </w:p>
        </w:tc>
        <w:tc>
          <w:tcPr>
            <w:tcW w:w="1268" w:type="dxa"/>
            <w:noWrap/>
          </w:tcPr>
          <w:p w14:paraId="1D65B9A8" w14:textId="77777777" w:rsidR="00F4257E" w:rsidRDefault="00000000">
            <w:pPr>
              <w:spacing w:after="0" w:line="240" w:lineRule="auto"/>
              <w:rPr>
                <w:rFonts w:cstheme="minorHAnsi"/>
                <w:sz w:val="14"/>
                <w:szCs w:val="16"/>
              </w:rPr>
            </w:pPr>
            <w:r>
              <w:rPr>
                <w:rFonts w:cstheme="minorHAnsi"/>
                <w:sz w:val="14"/>
                <w:szCs w:val="16"/>
              </w:rPr>
              <w:t>LOC120777228</w:t>
            </w:r>
          </w:p>
        </w:tc>
        <w:tc>
          <w:tcPr>
            <w:tcW w:w="2410" w:type="dxa"/>
            <w:noWrap/>
          </w:tcPr>
          <w:p w14:paraId="62902F21"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69445489..</w:t>
            </w:r>
            <w:proofErr w:type="gramEnd"/>
            <w:r>
              <w:rPr>
                <w:rFonts w:cstheme="minorHAnsi"/>
                <w:sz w:val="14"/>
                <w:szCs w:val="16"/>
              </w:rPr>
              <w:t>69778709)</w:t>
            </w:r>
          </w:p>
        </w:tc>
        <w:tc>
          <w:tcPr>
            <w:tcW w:w="2409" w:type="dxa"/>
            <w:noWrap/>
          </w:tcPr>
          <w:p w14:paraId="506D01AB" w14:textId="77777777" w:rsidR="00F4257E" w:rsidRDefault="00000000">
            <w:pPr>
              <w:spacing w:after="0" w:line="240" w:lineRule="auto"/>
              <w:rPr>
                <w:rFonts w:cstheme="minorHAnsi"/>
                <w:sz w:val="14"/>
                <w:szCs w:val="16"/>
              </w:rPr>
            </w:pPr>
            <w:r>
              <w:rPr>
                <w:rFonts w:cstheme="minorHAnsi"/>
                <w:sz w:val="14"/>
                <w:szCs w:val="16"/>
              </w:rPr>
              <w:t>mucin-17</w:t>
            </w:r>
          </w:p>
        </w:tc>
        <w:tc>
          <w:tcPr>
            <w:tcW w:w="4395" w:type="dxa"/>
          </w:tcPr>
          <w:p w14:paraId="00E5E08E" w14:textId="77777777" w:rsidR="00F4257E" w:rsidRDefault="00000000">
            <w:pPr>
              <w:spacing w:after="0" w:line="240" w:lineRule="auto"/>
              <w:rPr>
                <w:rFonts w:cstheme="minorHAnsi"/>
                <w:sz w:val="14"/>
                <w:szCs w:val="16"/>
              </w:rPr>
            </w:pPr>
            <w:r>
              <w:rPr>
                <w:rFonts w:cstheme="minorHAnsi"/>
                <w:sz w:val="14"/>
                <w:szCs w:val="16"/>
              </w:rPr>
              <w:t xml:space="preserve">reported to be downregulated in response to heat stress in the oriental fruit fly </w:t>
            </w:r>
            <w:proofErr w:type="spellStart"/>
            <w:r>
              <w:rPr>
                <w:rFonts w:cstheme="minorHAnsi"/>
                <w:i/>
                <w:iCs/>
                <w:sz w:val="14"/>
                <w:szCs w:val="16"/>
              </w:rPr>
              <w:t>Bactrocera</w:t>
            </w:r>
            <w:proofErr w:type="spellEnd"/>
            <w:r>
              <w:rPr>
                <w:rFonts w:cstheme="minorHAnsi"/>
                <w:i/>
                <w:iCs/>
                <w:sz w:val="14"/>
                <w:szCs w:val="16"/>
              </w:rPr>
              <w:t xml:space="preserve"> dorsalis, </w:t>
            </w:r>
            <w:r>
              <w:rPr>
                <w:rFonts w:cstheme="minorHAnsi"/>
                <w:sz w:val="14"/>
                <w:szCs w:val="16"/>
              </w:rPr>
              <w:t>also, cell adhesion</w:t>
            </w:r>
          </w:p>
        </w:tc>
        <w:tc>
          <w:tcPr>
            <w:tcW w:w="1984" w:type="dxa"/>
            <w:noWrap/>
          </w:tcPr>
          <w:p w14:paraId="0DE45C7D"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{"citationID":"GIEbZoNY","properties":{"formattedCitation":"(Gu et al., 2019)","plainCitation":"(Gu et al., 2019)","noteIndex":0},"citationItems":[{"id":1034,"uris":["http://zotero.org/users/8893453/items/6RFB7XVR"],"uri":["http://zotero.org/users/8893453/items/6RFB7XVR"],"itemData":{"id":1034,"type":"article-journal","abstract":"Many insects have the capacity to increase their resistance to high temperatures by undergoing heat hardening at nonlethal temperatures. Although this response is well established, its molecular underpinnings have only been investigated in a few species where it seems to relate at least partly to the expression of heat shock protein (Hsp) genes. Here, we studied the mechanism of hardening and associated transcription responses in larvae of two invasive fruit fly species in China, Bactrocera dorsalis and Bactrocera correcta. Both species showed hardening which increased resistance to 45°C, although the more widespread B. dorsalis hardened better at higher temperatures compared to B. correcta which hardened better at lower temperatures. Transcriptional analyses highlighted expression changes in a number of genes representing different biochemical pathways, but these changes and pathways were inconsistent between the two species. Overall B. dorsalis showed expression changes in more genes than B. correcta. Hsp genes tended to be upregulated at a hardening temperature of 38°C in both species, while at 35°C many Hsp genes tended to be upregulated in B. correcta but not B. dorsalis. One candidate gene (the small heat shock protein gene, Hsp23) with a particularly high level of upregulation was investigated functionally using RNA interference (RNAi). We found that RNAi may be more efficient in B. dorsalis, in which suppression of the expression of this gene removed the hardening response, whereas in B. correcta RNAi did not decrease the hardening response. The different patterns of gene expression in these two species at the two hardening temperatures highlight the diverse mechanisms underlying hardening even in closely related species. These results may provide target genes for future control efforts against such pest species.","container-title":"Evolutionary Applications","DOI":"10.1111/eva.12793","ISSN":"1752-4571","issue":"6","language":"en","note":"_eprint: https://onlinelibrary.wiley.com/doi/pdf/10.1111/eva.12793","page":"1147-1163","source":"Wiley Online Library","title":"A transcriptional and functional analysis of heat hardening in two invasive fruit fly species, Bactrocera dorsalis and Bactrocera correcta","volume":"12","author":[{"family":"Gu","given":"Xinyue"},{"family":"Zhao","given":"Yan"},{"family":"Su","given":"Yun"},{"family":"Wu","given":"Jiajiao"},{"family":"Wang","given":"Ziya"},{"family":"Hu","given":"Juntao"},{"family":"Liu","given":"Lijun"},{"family":"Zhao","given":"Zihua"},{"family":"Hoffmann","given":"Ary A."},{"family":"Chen","given":"Bing"},{"family":"Li","given":"Zhihong"}],"issued":{"date-parts":[["2019"]]}}}],"schema":"https://github.com/citation-style-language/schema/raw/master/csl-citation.json"} </w:instrText>
            </w:r>
            <w:r>
              <w:rPr>
                <w:rFonts w:cstheme="minorHAnsi"/>
                <w:sz w:val="14"/>
                <w:szCs w:val="16"/>
              </w:rPr>
              <w:fldChar w:fldCharType="separate"/>
            </w:r>
            <w:r>
              <w:rPr>
                <w:rFonts w:ascii="Calibri" w:hAnsi="Calibri" w:cs="Calibri"/>
                <w:sz w:val="14"/>
              </w:rPr>
              <w:t>(Gu et al., 2019)</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3E597D53" w14:textId="77777777">
        <w:trPr>
          <w:trHeight w:val="300"/>
        </w:trPr>
        <w:tc>
          <w:tcPr>
            <w:tcW w:w="1560" w:type="dxa"/>
            <w:noWrap/>
          </w:tcPr>
          <w:p w14:paraId="4584C3D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115AB2EB" w14:textId="77777777" w:rsidR="00F4257E" w:rsidRDefault="00000000">
            <w:pPr>
              <w:spacing w:after="0" w:line="240" w:lineRule="auto"/>
              <w:rPr>
                <w:rFonts w:cstheme="minorHAnsi"/>
                <w:sz w:val="14"/>
                <w:szCs w:val="16"/>
              </w:rPr>
            </w:pPr>
            <w:r>
              <w:rPr>
                <w:rFonts w:cstheme="minorHAnsi"/>
                <w:sz w:val="14"/>
                <w:szCs w:val="16"/>
              </w:rPr>
              <w:t>NC_052503.1:75305442</w:t>
            </w:r>
          </w:p>
        </w:tc>
        <w:tc>
          <w:tcPr>
            <w:tcW w:w="1268" w:type="dxa"/>
            <w:noWrap/>
          </w:tcPr>
          <w:p w14:paraId="5F8E9106"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7B5E8119"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738B87D3"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4AE6B1A6"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F39FADC"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36776EC" w14:textId="77777777">
        <w:trPr>
          <w:trHeight w:val="300"/>
        </w:trPr>
        <w:tc>
          <w:tcPr>
            <w:tcW w:w="1560" w:type="dxa"/>
            <w:noWrap/>
          </w:tcPr>
          <w:p w14:paraId="0A29A3DC"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7A7FE611" w14:textId="77777777" w:rsidR="00F4257E" w:rsidRDefault="00000000">
            <w:pPr>
              <w:spacing w:after="0" w:line="240" w:lineRule="auto"/>
              <w:rPr>
                <w:rFonts w:cstheme="minorHAnsi"/>
                <w:sz w:val="14"/>
                <w:szCs w:val="16"/>
              </w:rPr>
            </w:pPr>
            <w:r>
              <w:rPr>
                <w:rFonts w:cstheme="minorHAnsi"/>
                <w:sz w:val="14"/>
                <w:szCs w:val="16"/>
              </w:rPr>
              <w:t>NC_052503.1:75329191</w:t>
            </w:r>
          </w:p>
        </w:tc>
        <w:tc>
          <w:tcPr>
            <w:tcW w:w="1268" w:type="dxa"/>
            <w:noWrap/>
          </w:tcPr>
          <w:p w14:paraId="17AA0E64" w14:textId="77777777" w:rsidR="00F4257E" w:rsidRDefault="00000000">
            <w:pPr>
              <w:spacing w:after="0" w:line="240" w:lineRule="auto"/>
              <w:rPr>
                <w:rFonts w:cstheme="minorHAnsi"/>
                <w:sz w:val="14"/>
                <w:szCs w:val="16"/>
              </w:rPr>
            </w:pPr>
            <w:r>
              <w:rPr>
                <w:rFonts w:cstheme="minorHAnsi"/>
                <w:sz w:val="14"/>
                <w:szCs w:val="16"/>
              </w:rPr>
              <w:t>LOC120776669</w:t>
            </w:r>
          </w:p>
        </w:tc>
        <w:tc>
          <w:tcPr>
            <w:tcW w:w="2410" w:type="dxa"/>
            <w:noWrap/>
          </w:tcPr>
          <w:p w14:paraId="71F6E1AD" w14:textId="77777777" w:rsidR="00F4257E" w:rsidRDefault="00000000">
            <w:pPr>
              <w:spacing w:after="0" w:line="240" w:lineRule="auto"/>
              <w:rPr>
                <w:rFonts w:cstheme="minorHAnsi"/>
                <w:sz w:val="14"/>
                <w:szCs w:val="16"/>
              </w:rPr>
            </w:pPr>
            <w:r>
              <w:rPr>
                <w:rFonts w:cstheme="minorHAnsi"/>
                <w:sz w:val="14"/>
                <w:szCs w:val="16"/>
              </w:rPr>
              <w:t>NC_052503.1 (</w:t>
            </w:r>
            <w:proofErr w:type="gramStart"/>
            <w:r>
              <w:rPr>
                <w:rFonts w:cstheme="minorHAnsi"/>
                <w:sz w:val="14"/>
                <w:szCs w:val="16"/>
              </w:rPr>
              <w:t>75319124..</w:t>
            </w:r>
            <w:proofErr w:type="gramEnd"/>
            <w:r>
              <w:rPr>
                <w:rFonts w:cstheme="minorHAnsi"/>
                <w:sz w:val="14"/>
                <w:szCs w:val="16"/>
              </w:rPr>
              <w:t>75323038)</w:t>
            </w:r>
          </w:p>
        </w:tc>
        <w:tc>
          <w:tcPr>
            <w:tcW w:w="2409" w:type="dxa"/>
            <w:noWrap/>
          </w:tcPr>
          <w:p w14:paraId="273C9167"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noWrap/>
          </w:tcPr>
          <w:p w14:paraId="59A2D117"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563C53CB" w14:textId="77777777" w:rsidR="00F4257E" w:rsidRDefault="00F4257E">
            <w:pPr>
              <w:spacing w:after="0" w:line="240" w:lineRule="auto"/>
              <w:rPr>
                <w:rFonts w:cstheme="minorHAnsi"/>
                <w:sz w:val="14"/>
                <w:szCs w:val="16"/>
              </w:rPr>
            </w:pPr>
          </w:p>
        </w:tc>
      </w:tr>
      <w:tr w:rsidR="00F4257E" w14:paraId="41EE7EDC" w14:textId="77777777">
        <w:trPr>
          <w:trHeight w:val="300"/>
        </w:trPr>
        <w:tc>
          <w:tcPr>
            <w:tcW w:w="1560" w:type="dxa"/>
            <w:shd w:val="clear" w:color="auto" w:fill="B4C6E7" w:themeFill="accent1" w:themeFillTint="66"/>
            <w:noWrap/>
          </w:tcPr>
          <w:p w14:paraId="134A365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shd w:val="clear" w:color="auto" w:fill="B4C6E7" w:themeFill="accent1" w:themeFillTint="66"/>
            <w:noWrap/>
          </w:tcPr>
          <w:p w14:paraId="2112A190" w14:textId="77777777" w:rsidR="00F4257E" w:rsidRDefault="00000000">
            <w:pPr>
              <w:spacing w:after="0" w:line="240" w:lineRule="auto"/>
              <w:rPr>
                <w:rFonts w:cstheme="minorHAnsi"/>
                <w:sz w:val="14"/>
                <w:szCs w:val="16"/>
              </w:rPr>
            </w:pPr>
            <w:r>
              <w:rPr>
                <w:rFonts w:cstheme="minorHAnsi"/>
                <w:sz w:val="14"/>
                <w:szCs w:val="16"/>
              </w:rPr>
              <w:t>NW_024395342.1:8297</w:t>
            </w:r>
          </w:p>
        </w:tc>
        <w:tc>
          <w:tcPr>
            <w:tcW w:w="1268" w:type="dxa"/>
            <w:shd w:val="clear" w:color="auto" w:fill="B4C6E7" w:themeFill="accent1" w:themeFillTint="66"/>
            <w:noWrap/>
          </w:tcPr>
          <w:p w14:paraId="62CCC683"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64E86814"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42EDB4F6"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34441836"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3361971A" w14:textId="77777777" w:rsidR="00F4257E" w:rsidRDefault="00000000">
            <w:pPr>
              <w:spacing w:after="0" w:line="240" w:lineRule="auto"/>
              <w:rPr>
                <w:rFonts w:cstheme="minorHAnsi"/>
                <w:sz w:val="14"/>
                <w:szCs w:val="16"/>
              </w:rPr>
            </w:pPr>
            <w:r>
              <w:rPr>
                <w:rFonts w:cstheme="minorHAnsi"/>
                <w:sz w:val="14"/>
                <w:szCs w:val="16"/>
              </w:rPr>
              <w:t> </w:t>
            </w:r>
          </w:p>
        </w:tc>
      </w:tr>
      <w:tr w:rsidR="00F4257E" w14:paraId="253E1D3D" w14:textId="77777777">
        <w:trPr>
          <w:trHeight w:val="480"/>
        </w:trPr>
        <w:tc>
          <w:tcPr>
            <w:tcW w:w="1560" w:type="dxa"/>
            <w:noWrap/>
          </w:tcPr>
          <w:p w14:paraId="7585A386"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tcPr>
          <w:p w14:paraId="22DF3136" w14:textId="77777777" w:rsidR="00F4257E" w:rsidRDefault="00000000">
            <w:pPr>
              <w:spacing w:after="0" w:line="240" w:lineRule="auto"/>
              <w:rPr>
                <w:rFonts w:cstheme="minorHAnsi"/>
                <w:sz w:val="14"/>
                <w:szCs w:val="16"/>
              </w:rPr>
            </w:pPr>
            <w:r>
              <w:rPr>
                <w:rFonts w:cstheme="minorHAnsi"/>
                <w:sz w:val="14"/>
                <w:szCs w:val="16"/>
              </w:rPr>
              <w:t>NW_024395977.1:21674826</w:t>
            </w:r>
          </w:p>
        </w:tc>
        <w:tc>
          <w:tcPr>
            <w:tcW w:w="1268" w:type="dxa"/>
          </w:tcPr>
          <w:p w14:paraId="676F9CE3" w14:textId="77777777" w:rsidR="00F4257E" w:rsidRDefault="00000000">
            <w:pPr>
              <w:spacing w:after="0" w:line="240" w:lineRule="auto"/>
              <w:rPr>
                <w:rFonts w:cstheme="minorHAnsi"/>
                <w:sz w:val="14"/>
                <w:szCs w:val="16"/>
              </w:rPr>
            </w:pPr>
            <w:r>
              <w:rPr>
                <w:rFonts w:cstheme="minorHAnsi"/>
                <w:sz w:val="14"/>
                <w:szCs w:val="16"/>
              </w:rPr>
              <w:t>LOC120780798</w:t>
            </w:r>
            <w:r>
              <w:rPr>
                <w:rFonts w:cstheme="minorHAnsi"/>
                <w:sz w:val="14"/>
                <w:szCs w:val="16"/>
              </w:rPr>
              <w:br/>
              <w:t>LOC120780339</w:t>
            </w:r>
          </w:p>
        </w:tc>
        <w:tc>
          <w:tcPr>
            <w:tcW w:w="2410" w:type="dxa"/>
          </w:tcPr>
          <w:p w14:paraId="3FE29A1D" w14:textId="77777777" w:rsidR="00F4257E" w:rsidRDefault="00000000">
            <w:pPr>
              <w:spacing w:after="0" w:line="240" w:lineRule="auto"/>
              <w:rPr>
                <w:rFonts w:cstheme="minorHAnsi"/>
                <w:sz w:val="14"/>
                <w:szCs w:val="16"/>
              </w:rPr>
            </w:pPr>
            <w:r>
              <w:rPr>
                <w:rFonts w:cstheme="minorHAnsi"/>
                <w:sz w:val="14"/>
                <w:szCs w:val="16"/>
              </w:rPr>
              <w:t>NW_024395977.1 (</w:t>
            </w:r>
            <w:proofErr w:type="gramStart"/>
            <w:r>
              <w:rPr>
                <w:rFonts w:cstheme="minorHAnsi"/>
                <w:sz w:val="14"/>
                <w:szCs w:val="16"/>
              </w:rPr>
              <w:t>21644681..</w:t>
            </w:r>
            <w:proofErr w:type="gramEnd"/>
            <w:r>
              <w:rPr>
                <w:rFonts w:cstheme="minorHAnsi"/>
                <w:sz w:val="14"/>
                <w:szCs w:val="16"/>
              </w:rPr>
              <w:t>21690549)</w:t>
            </w:r>
            <w:r>
              <w:rPr>
                <w:rFonts w:cstheme="minorHAnsi"/>
                <w:sz w:val="14"/>
                <w:szCs w:val="16"/>
              </w:rPr>
              <w:br/>
              <w:t>NW_024395977.1 (21668945..21669460)</w:t>
            </w:r>
          </w:p>
        </w:tc>
        <w:tc>
          <w:tcPr>
            <w:tcW w:w="2409" w:type="dxa"/>
          </w:tcPr>
          <w:p w14:paraId="733F28B8" w14:textId="77777777" w:rsidR="00F4257E" w:rsidRDefault="00000000">
            <w:pPr>
              <w:spacing w:after="0" w:line="240" w:lineRule="auto"/>
              <w:rPr>
                <w:rFonts w:cstheme="minorHAnsi"/>
                <w:sz w:val="14"/>
                <w:szCs w:val="16"/>
              </w:rPr>
            </w:pPr>
            <w:r>
              <w:rPr>
                <w:rFonts w:cstheme="minorHAnsi"/>
                <w:sz w:val="14"/>
                <w:szCs w:val="16"/>
              </w:rPr>
              <w:t>protein unc-13 homolog 4B</w:t>
            </w:r>
            <w:r>
              <w:rPr>
                <w:rFonts w:cstheme="minorHAnsi"/>
                <w:sz w:val="14"/>
                <w:szCs w:val="16"/>
              </w:rPr>
              <w:br/>
              <w:t xml:space="preserve">uncharacterized          </w:t>
            </w:r>
          </w:p>
        </w:tc>
        <w:tc>
          <w:tcPr>
            <w:tcW w:w="4395" w:type="dxa"/>
          </w:tcPr>
          <w:p w14:paraId="590A010B" w14:textId="77777777" w:rsidR="00F4257E" w:rsidRDefault="00000000">
            <w:pPr>
              <w:spacing w:after="0" w:line="240" w:lineRule="auto"/>
              <w:rPr>
                <w:rFonts w:cstheme="minorHAnsi"/>
                <w:sz w:val="14"/>
                <w:szCs w:val="16"/>
              </w:rPr>
            </w:pPr>
            <w:r>
              <w:rPr>
                <w:rFonts w:cstheme="minorHAnsi"/>
                <w:sz w:val="14"/>
                <w:szCs w:val="16"/>
              </w:rPr>
              <w:t>involved in synaptic vesicle exocytosis                                                                                       NA</w:t>
            </w:r>
          </w:p>
        </w:tc>
        <w:tc>
          <w:tcPr>
            <w:tcW w:w="1984" w:type="dxa"/>
          </w:tcPr>
          <w:p w14:paraId="6FD6F9E8"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16BB52D8" w14:textId="77777777">
        <w:trPr>
          <w:trHeight w:val="300"/>
        </w:trPr>
        <w:tc>
          <w:tcPr>
            <w:tcW w:w="1560" w:type="dxa"/>
            <w:noWrap/>
          </w:tcPr>
          <w:p w14:paraId="5AF46CA0"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6DF80A31" w14:textId="77777777" w:rsidR="00F4257E" w:rsidRDefault="00000000">
            <w:pPr>
              <w:spacing w:after="0" w:line="240" w:lineRule="auto"/>
              <w:rPr>
                <w:rFonts w:cstheme="minorHAnsi"/>
                <w:sz w:val="14"/>
                <w:szCs w:val="16"/>
              </w:rPr>
            </w:pPr>
            <w:r>
              <w:rPr>
                <w:rFonts w:cstheme="minorHAnsi"/>
                <w:sz w:val="14"/>
                <w:szCs w:val="16"/>
              </w:rPr>
              <w:t>NW_024396193.1:81243</w:t>
            </w:r>
          </w:p>
        </w:tc>
        <w:tc>
          <w:tcPr>
            <w:tcW w:w="1268" w:type="dxa"/>
            <w:noWrap/>
          </w:tcPr>
          <w:p w14:paraId="5FABF25C"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627D974D"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072243B0"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488B5AD4"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25285115"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7A82C10" w14:textId="77777777">
        <w:trPr>
          <w:trHeight w:val="300"/>
        </w:trPr>
        <w:tc>
          <w:tcPr>
            <w:tcW w:w="1560" w:type="dxa"/>
            <w:noWrap/>
          </w:tcPr>
          <w:p w14:paraId="2B65F57F"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0187D87D" w14:textId="77777777" w:rsidR="00F4257E" w:rsidRDefault="00000000">
            <w:pPr>
              <w:spacing w:after="0" w:line="240" w:lineRule="auto"/>
              <w:rPr>
                <w:rFonts w:cstheme="minorHAnsi"/>
                <w:sz w:val="14"/>
                <w:szCs w:val="16"/>
              </w:rPr>
            </w:pPr>
            <w:r>
              <w:rPr>
                <w:rFonts w:cstheme="minorHAnsi"/>
                <w:sz w:val="14"/>
                <w:szCs w:val="16"/>
              </w:rPr>
              <w:t>NW_024396313.1:109657</w:t>
            </w:r>
          </w:p>
        </w:tc>
        <w:tc>
          <w:tcPr>
            <w:tcW w:w="1268" w:type="dxa"/>
            <w:noWrap/>
          </w:tcPr>
          <w:p w14:paraId="5388F499" w14:textId="77777777" w:rsidR="00F4257E" w:rsidRDefault="00000000">
            <w:pPr>
              <w:spacing w:after="0" w:line="240" w:lineRule="auto"/>
              <w:rPr>
                <w:rFonts w:cstheme="minorHAnsi"/>
                <w:sz w:val="14"/>
                <w:szCs w:val="16"/>
              </w:rPr>
            </w:pPr>
            <w:r>
              <w:rPr>
                <w:rFonts w:cstheme="minorHAnsi"/>
                <w:sz w:val="14"/>
                <w:szCs w:val="16"/>
              </w:rPr>
              <w:t>LOC120781358</w:t>
            </w:r>
          </w:p>
        </w:tc>
        <w:tc>
          <w:tcPr>
            <w:tcW w:w="2410" w:type="dxa"/>
            <w:noWrap/>
          </w:tcPr>
          <w:p w14:paraId="481C6C79" w14:textId="77777777" w:rsidR="00F4257E" w:rsidRDefault="00000000">
            <w:pPr>
              <w:spacing w:after="0" w:line="240" w:lineRule="auto"/>
              <w:rPr>
                <w:rFonts w:cstheme="minorHAnsi"/>
                <w:sz w:val="14"/>
                <w:szCs w:val="16"/>
              </w:rPr>
            </w:pPr>
            <w:r>
              <w:rPr>
                <w:rFonts w:cstheme="minorHAnsi"/>
                <w:sz w:val="14"/>
                <w:szCs w:val="16"/>
              </w:rPr>
              <w:t>NW_024396313.1 (</w:t>
            </w:r>
            <w:proofErr w:type="gramStart"/>
            <w:r>
              <w:rPr>
                <w:rFonts w:cstheme="minorHAnsi"/>
                <w:sz w:val="14"/>
                <w:szCs w:val="16"/>
              </w:rPr>
              <w:t>20527..</w:t>
            </w:r>
            <w:proofErr w:type="gramEnd"/>
            <w:r>
              <w:rPr>
                <w:rFonts w:cstheme="minorHAnsi"/>
                <w:sz w:val="14"/>
                <w:szCs w:val="16"/>
              </w:rPr>
              <w:t>117811)</w:t>
            </w:r>
          </w:p>
        </w:tc>
        <w:tc>
          <w:tcPr>
            <w:tcW w:w="2409" w:type="dxa"/>
            <w:noWrap/>
          </w:tcPr>
          <w:p w14:paraId="057A2990" w14:textId="77777777" w:rsidR="00F4257E" w:rsidRDefault="00000000">
            <w:pPr>
              <w:spacing w:after="0" w:line="240" w:lineRule="auto"/>
              <w:rPr>
                <w:rFonts w:cstheme="minorHAnsi"/>
                <w:sz w:val="14"/>
                <w:szCs w:val="16"/>
              </w:rPr>
            </w:pPr>
            <w:proofErr w:type="spellStart"/>
            <w:r>
              <w:rPr>
                <w:rFonts w:cstheme="minorHAnsi"/>
                <w:sz w:val="14"/>
                <w:szCs w:val="16"/>
              </w:rPr>
              <w:t>discoidin</w:t>
            </w:r>
            <w:proofErr w:type="spellEnd"/>
            <w:r>
              <w:rPr>
                <w:rFonts w:cstheme="minorHAnsi"/>
                <w:sz w:val="14"/>
                <w:szCs w:val="16"/>
              </w:rPr>
              <w:t xml:space="preserve"> domain-containing receptor 2-like</w:t>
            </w:r>
          </w:p>
        </w:tc>
        <w:tc>
          <w:tcPr>
            <w:tcW w:w="4395" w:type="dxa"/>
            <w:noWrap/>
          </w:tcPr>
          <w:p w14:paraId="3A99375B" w14:textId="77777777" w:rsidR="00F4257E" w:rsidRDefault="00000000">
            <w:pPr>
              <w:spacing w:after="0" w:line="240" w:lineRule="auto"/>
              <w:rPr>
                <w:rFonts w:cstheme="minorHAnsi"/>
                <w:sz w:val="14"/>
                <w:szCs w:val="16"/>
              </w:rPr>
            </w:pPr>
            <w:r>
              <w:rPr>
                <w:rFonts w:cstheme="minorHAnsi"/>
                <w:sz w:val="14"/>
                <w:szCs w:val="16"/>
              </w:rPr>
              <w:t>enables collagen binding</w:t>
            </w:r>
          </w:p>
        </w:tc>
        <w:tc>
          <w:tcPr>
            <w:tcW w:w="1984" w:type="dxa"/>
            <w:noWrap/>
          </w:tcPr>
          <w:p w14:paraId="22ED60D2"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60326DA1" w14:textId="77777777">
        <w:trPr>
          <w:trHeight w:val="300"/>
        </w:trPr>
        <w:tc>
          <w:tcPr>
            <w:tcW w:w="1560" w:type="dxa"/>
            <w:noWrap/>
          </w:tcPr>
          <w:p w14:paraId="59AF1822" w14:textId="77777777" w:rsidR="00F4257E" w:rsidRDefault="00000000">
            <w:pPr>
              <w:spacing w:after="0" w:line="240" w:lineRule="auto"/>
              <w:rPr>
                <w:rFonts w:cstheme="minorHAnsi"/>
                <w:sz w:val="14"/>
                <w:szCs w:val="16"/>
              </w:rPr>
            </w:pPr>
            <w:r>
              <w:rPr>
                <w:rFonts w:cstheme="minorHAnsi"/>
                <w:sz w:val="14"/>
                <w:szCs w:val="16"/>
              </w:rPr>
              <w:t>Native vs. Alice Springs</w:t>
            </w:r>
          </w:p>
        </w:tc>
        <w:tc>
          <w:tcPr>
            <w:tcW w:w="1851" w:type="dxa"/>
            <w:noWrap/>
          </w:tcPr>
          <w:p w14:paraId="2D3DC4A4" w14:textId="77777777" w:rsidR="00F4257E" w:rsidRDefault="00000000">
            <w:pPr>
              <w:spacing w:after="0" w:line="240" w:lineRule="auto"/>
              <w:rPr>
                <w:rFonts w:cstheme="minorHAnsi"/>
                <w:sz w:val="14"/>
                <w:szCs w:val="16"/>
              </w:rPr>
            </w:pPr>
            <w:r>
              <w:rPr>
                <w:rFonts w:cstheme="minorHAnsi"/>
                <w:sz w:val="14"/>
                <w:szCs w:val="16"/>
              </w:rPr>
              <w:t>NW_024396573.1:540274</w:t>
            </w:r>
          </w:p>
        </w:tc>
        <w:tc>
          <w:tcPr>
            <w:tcW w:w="1268" w:type="dxa"/>
            <w:noWrap/>
          </w:tcPr>
          <w:p w14:paraId="35AD9DD2"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608C5DC0"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03F56E23"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798EF0F4"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7BBEC257" w14:textId="77777777" w:rsidR="00F4257E" w:rsidRDefault="00000000">
            <w:pPr>
              <w:spacing w:after="0" w:line="240" w:lineRule="auto"/>
              <w:rPr>
                <w:rFonts w:cstheme="minorHAnsi"/>
                <w:sz w:val="14"/>
                <w:szCs w:val="16"/>
              </w:rPr>
            </w:pPr>
            <w:r>
              <w:rPr>
                <w:rFonts w:cstheme="minorHAnsi"/>
                <w:sz w:val="14"/>
                <w:szCs w:val="16"/>
              </w:rPr>
              <w:t> </w:t>
            </w:r>
          </w:p>
        </w:tc>
      </w:tr>
      <w:tr w:rsidR="00F4257E" w14:paraId="10A90A1F" w14:textId="77777777">
        <w:trPr>
          <w:trHeight w:val="300"/>
        </w:trPr>
        <w:tc>
          <w:tcPr>
            <w:tcW w:w="1560" w:type="dxa"/>
            <w:shd w:val="clear" w:color="auto" w:fill="B4C6E7" w:themeFill="accent1" w:themeFillTint="66"/>
            <w:noWrap/>
          </w:tcPr>
          <w:p w14:paraId="09A4943B"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09D74DA4" w14:textId="77777777" w:rsidR="00F4257E" w:rsidRDefault="00000000">
            <w:pPr>
              <w:spacing w:after="0" w:line="240" w:lineRule="auto"/>
              <w:rPr>
                <w:rFonts w:cstheme="minorHAnsi"/>
                <w:sz w:val="14"/>
                <w:szCs w:val="16"/>
              </w:rPr>
            </w:pPr>
            <w:r>
              <w:rPr>
                <w:rFonts w:cstheme="minorHAnsi"/>
                <w:sz w:val="14"/>
                <w:szCs w:val="16"/>
              </w:rPr>
              <w:t>NC_052499.1:43308649</w:t>
            </w:r>
          </w:p>
        </w:tc>
        <w:tc>
          <w:tcPr>
            <w:tcW w:w="1268" w:type="dxa"/>
            <w:shd w:val="clear" w:color="auto" w:fill="B4C6E7" w:themeFill="accent1" w:themeFillTint="66"/>
            <w:noWrap/>
          </w:tcPr>
          <w:p w14:paraId="23CA3484" w14:textId="77777777" w:rsidR="00F4257E" w:rsidRDefault="00000000">
            <w:pPr>
              <w:spacing w:after="0" w:line="240" w:lineRule="auto"/>
              <w:rPr>
                <w:rFonts w:cstheme="minorHAnsi"/>
                <w:sz w:val="14"/>
                <w:szCs w:val="16"/>
              </w:rPr>
            </w:pPr>
            <w:r>
              <w:rPr>
                <w:rFonts w:cstheme="minorHAnsi"/>
                <w:sz w:val="14"/>
                <w:szCs w:val="16"/>
              </w:rPr>
              <w:t>LOC120771228</w:t>
            </w:r>
          </w:p>
        </w:tc>
        <w:tc>
          <w:tcPr>
            <w:tcW w:w="2410" w:type="dxa"/>
            <w:shd w:val="clear" w:color="auto" w:fill="B4C6E7" w:themeFill="accent1" w:themeFillTint="66"/>
            <w:noWrap/>
          </w:tcPr>
          <w:p w14:paraId="1F4D7EAD"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43050120..</w:t>
            </w:r>
            <w:proofErr w:type="gramEnd"/>
            <w:r>
              <w:rPr>
                <w:rFonts w:cstheme="minorHAnsi"/>
                <w:sz w:val="14"/>
                <w:szCs w:val="16"/>
              </w:rPr>
              <w:t>43464343)</w:t>
            </w:r>
          </w:p>
        </w:tc>
        <w:tc>
          <w:tcPr>
            <w:tcW w:w="2409" w:type="dxa"/>
            <w:shd w:val="clear" w:color="auto" w:fill="B4C6E7" w:themeFill="accent1" w:themeFillTint="66"/>
          </w:tcPr>
          <w:p w14:paraId="7B017AB3" w14:textId="77777777" w:rsidR="00F4257E" w:rsidRDefault="00000000">
            <w:pPr>
              <w:spacing w:after="0" w:line="240" w:lineRule="auto"/>
              <w:rPr>
                <w:rFonts w:cstheme="minorHAnsi"/>
                <w:sz w:val="14"/>
                <w:szCs w:val="16"/>
              </w:rPr>
            </w:pPr>
            <w:r>
              <w:rPr>
                <w:rFonts w:cstheme="minorHAnsi"/>
                <w:sz w:val="14"/>
                <w:szCs w:val="16"/>
              </w:rPr>
              <w:t>mediator of RNA polymerase II transcription subunit 15-like</w:t>
            </w:r>
          </w:p>
        </w:tc>
        <w:tc>
          <w:tcPr>
            <w:tcW w:w="4395" w:type="dxa"/>
            <w:shd w:val="clear" w:color="auto" w:fill="B4C6E7" w:themeFill="accent1" w:themeFillTint="66"/>
          </w:tcPr>
          <w:p w14:paraId="02CD2CA7" w14:textId="77777777" w:rsidR="00F4257E" w:rsidRDefault="00000000">
            <w:pPr>
              <w:spacing w:after="0" w:line="240" w:lineRule="auto"/>
              <w:rPr>
                <w:rFonts w:cstheme="minorHAnsi"/>
                <w:sz w:val="14"/>
                <w:szCs w:val="16"/>
              </w:rPr>
            </w:pPr>
            <w:r>
              <w:rPr>
                <w:rFonts w:cstheme="minorHAnsi"/>
                <w:sz w:val="14"/>
                <w:szCs w:val="16"/>
              </w:rPr>
              <w:t>controls transcription from class II genes; development &amp; reproduction</w:t>
            </w:r>
          </w:p>
        </w:tc>
        <w:tc>
          <w:tcPr>
            <w:tcW w:w="1984" w:type="dxa"/>
            <w:shd w:val="clear" w:color="auto" w:fill="B4C6E7" w:themeFill="accent1" w:themeFillTint="66"/>
          </w:tcPr>
          <w:p w14:paraId="1436AD74"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{"citationID":"h1joOLsc","properties":{"formattedCitation":"(Blazek et al., 2005)","plainCitation":"(Blazek et al., 2005)","noteIndex":0},"citationItems":[{"id":934,"uris":["http://zotero.org/users/8893453/items/EVH3C5YQ"],"uri":["http://zotero.org/users/8893453/items/EVH3C5YQ"],"itemData":{"id":934,"type":"article-journal","abstract":"Mediator (TRAP/ARC/PC2) is a large (22–28 subunit) protein complex that binds RNA polymerase II and controls transcription from class II genes. The evolutionarily conserved core of Mediator is found in all eukaryotes. It binds RNA polymerase II and is probably critical for basal transcription but it also mediates activation and repression of transcription. During evolution the complex has acquired additional species-specific subunits. These serve as an interface for regulatory factors and support specific signalling pathways. Recent mechanistic studies are consistent with the hypothesis that Mediator marks genes for binding by RNA polymerase II whereupon it subsequently activates the preinitiation complex. It is further likely that Mediator coordinates the recruitment of chromatin-modifying cofactor activities.","container-title":"Chromosoma","DOI":"10.1007/s00412-005-0329-5","ISSN":"1432-0886","issue":"8","journalAbbreviation":"Chromosoma","language":"en","page":"399-408","source":"Springer Link","title":"The Mediator of RNA polymerase II","volume":"113","author":[{"family":"Blazek","given":"Erik"},{"family":"Mittler","given":"Gerhard"},{"family":"Meisterernst","given":"Michael"}],"issued":{"date-parts":[["2005",3,1]]}}}],"schema":"https://github.com/citation-style-language/schema/raw/master/csl-citation.json"} </w:instrText>
            </w:r>
            <w:r>
              <w:rPr>
                <w:rFonts w:cstheme="minorHAnsi"/>
                <w:sz w:val="14"/>
                <w:szCs w:val="16"/>
              </w:rPr>
              <w:fldChar w:fldCharType="separate"/>
            </w:r>
            <w:r>
              <w:rPr>
                <w:rFonts w:ascii="Calibri" w:hAnsi="Calibri" w:cs="Calibri"/>
                <w:sz w:val="14"/>
              </w:rPr>
              <w:t>(Blazek et al., 2005)</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7985F4FC" w14:textId="77777777">
        <w:trPr>
          <w:trHeight w:val="300"/>
        </w:trPr>
        <w:tc>
          <w:tcPr>
            <w:tcW w:w="1560" w:type="dxa"/>
            <w:noWrap/>
          </w:tcPr>
          <w:p w14:paraId="3FF5FC9C"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noWrap/>
          </w:tcPr>
          <w:p w14:paraId="5AE8D319" w14:textId="77777777" w:rsidR="00F4257E" w:rsidRDefault="00000000">
            <w:pPr>
              <w:spacing w:after="0" w:line="240" w:lineRule="auto"/>
              <w:rPr>
                <w:rFonts w:cstheme="minorHAnsi"/>
                <w:sz w:val="14"/>
                <w:szCs w:val="16"/>
              </w:rPr>
            </w:pPr>
            <w:r>
              <w:rPr>
                <w:rFonts w:cstheme="minorHAnsi"/>
                <w:sz w:val="14"/>
                <w:szCs w:val="16"/>
              </w:rPr>
              <w:t>NC_052499.1:50494563</w:t>
            </w:r>
          </w:p>
        </w:tc>
        <w:tc>
          <w:tcPr>
            <w:tcW w:w="1268" w:type="dxa"/>
            <w:noWrap/>
          </w:tcPr>
          <w:p w14:paraId="30F74B89"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1A199E5D"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63DD1639"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33AA6AA4"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2BC9D891" w14:textId="77777777" w:rsidR="00F4257E" w:rsidRDefault="00000000">
            <w:pPr>
              <w:spacing w:after="0" w:line="240" w:lineRule="auto"/>
              <w:rPr>
                <w:rFonts w:cstheme="minorHAnsi"/>
                <w:sz w:val="14"/>
                <w:szCs w:val="16"/>
              </w:rPr>
            </w:pPr>
            <w:r>
              <w:rPr>
                <w:rFonts w:cstheme="minorHAnsi"/>
                <w:sz w:val="14"/>
                <w:szCs w:val="16"/>
              </w:rPr>
              <w:t> </w:t>
            </w:r>
          </w:p>
        </w:tc>
      </w:tr>
      <w:tr w:rsidR="00F4257E" w14:paraId="69DA26EB" w14:textId="77777777">
        <w:trPr>
          <w:trHeight w:val="686"/>
        </w:trPr>
        <w:tc>
          <w:tcPr>
            <w:tcW w:w="1560" w:type="dxa"/>
            <w:shd w:val="clear" w:color="auto" w:fill="B4C6E7" w:themeFill="accent1" w:themeFillTint="66"/>
            <w:noWrap/>
          </w:tcPr>
          <w:p w14:paraId="23145E3C"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5F6FF2D8" w14:textId="77777777" w:rsidR="00F4257E" w:rsidRDefault="00000000">
            <w:pPr>
              <w:spacing w:after="0" w:line="240" w:lineRule="auto"/>
              <w:rPr>
                <w:rFonts w:cstheme="minorHAnsi"/>
                <w:sz w:val="14"/>
                <w:szCs w:val="16"/>
              </w:rPr>
            </w:pPr>
            <w:r>
              <w:rPr>
                <w:rFonts w:cstheme="minorHAnsi"/>
                <w:sz w:val="14"/>
                <w:szCs w:val="16"/>
              </w:rPr>
              <w:t>NC_052499.1:51371013</w:t>
            </w:r>
          </w:p>
        </w:tc>
        <w:tc>
          <w:tcPr>
            <w:tcW w:w="1268" w:type="dxa"/>
            <w:shd w:val="clear" w:color="auto" w:fill="B4C6E7" w:themeFill="accent1" w:themeFillTint="66"/>
            <w:noWrap/>
          </w:tcPr>
          <w:p w14:paraId="64C43A82" w14:textId="77777777" w:rsidR="00F4257E" w:rsidRDefault="00000000">
            <w:pPr>
              <w:spacing w:after="0" w:line="240" w:lineRule="auto"/>
              <w:rPr>
                <w:rFonts w:cstheme="minorHAnsi"/>
                <w:sz w:val="14"/>
                <w:szCs w:val="16"/>
              </w:rPr>
            </w:pPr>
            <w:r>
              <w:rPr>
                <w:rFonts w:cstheme="minorHAnsi"/>
                <w:sz w:val="14"/>
                <w:szCs w:val="16"/>
              </w:rPr>
              <w:t>LOC120775806</w:t>
            </w:r>
          </w:p>
        </w:tc>
        <w:tc>
          <w:tcPr>
            <w:tcW w:w="2410" w:type="dxa"/>
            <w:shd w:val="clear" w:color="auto" w:fill="B4C6E7" w:themeFill="accent1" w:themeFillTint="66"/>
            <w:noWrap/>
          </w:tcPr>
          <w:p w14:paraId="57057899"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51376881..</w:t>
            </w:r>
            <w:proofErr w:type="gramEnd"/>
            <w:r>
              <w:rPr>
                <w:rFonts w:cstheme="minorHAnsi"/>
                <w:sz w:val="14"/>
                <w:szCs w:val="16"/>
              </w:rPr>
              <w:t>51526588)</w:t>
            </w:r>
          </w:p>
        </w:tc>
        <w:tc>
          <w:tcPr>
            <w:tcW w:w="2409" w:type="dxa"/>
            <w:shd w:val="clear" w:color="auto" w:fill="B4C6E7" w:themeFill="accent1" w:themeFillTint="66"/>
            <w:noWrap/>
          </w:tcPr>
          <w:p w14:paraId="07F06A97" w14:textId="77777777" w:rsidR="00F4257E" w:rsidRDefault="00000000">
            <w:pPr>
              <w:spacing w:after="0" w:line="240" w:lineRule="auto"/>
              <w:rPr>
                <w:rFonts w:cstheme="minorHAnsi"/>
                <w:sz w:val="14"/>
                <w:szCs w:val="16"/>
              </w:rPr>
            </w:pPr>
            <w:r>
              <w:rPr>
                <w:rFonts w:cstheme="minorHAnsi"/>
                <w:sz w:val="14"/>
                <w:szCs w:val="16"/>
              </w:rPr>
              <w:t>sodium-coupled monocarboxylate transporter 1</w:t>
            </w:r>
          </w:p>
        </w:tc>
        <w:tc>
          <w:tcPr>
            <w:tcW w:w="4395" w:type="dxa"/>
            <w:shd w:val="clear" w:color="auto" w:fill="B4C6E7" w:themeFill="accent1" w:themeFillTint="66"/>
          </w:tcPr>
          <w:p w14:paraId="2D35D0A3" w14:textId="77777777" w:rsidR="00F4257E" w:rsidRDefault="00000000">
            <w:pPr>
              <w:spacing w:after="0" w:line="240" w:lineRule="auto"/>
              <w:rPr>
                <w:rFonts w:cstheme="minorHAnsi"/>
                <w:sz w:val="14"/>
                <w:szCs w:val="16"/>
              </w:rPr>
            </w:pPr>
            <w:r>
              <w:rPr>
                <w:rFonts w:cstheme="minorHAnsi"/>
                <w:sz w:val="14"/>
                <w:szCs w:val="16"/>
              </w:rPr>
              <w:t>up-regulated in response to fluralaner insecticide in the common cutworm</w:t>
            </w:r>
            <w:r>
              <w:rPr>
                <w:rFonts w:cstheme="minorHAnsi"/>
                <w:i/>
                <w:iCs/>
                <w:sz w:val="14"/>
                <w:szCs w:val="16"/>
              </w:rPr>
              <w:t xml:space="preserve"> Spodoptera </w:t>
            </w:r>
            <w:proofErr w:type="spellStart"/>
            <w:r>
              <w:rPr>
                <w:rFonts w:cstheme="minorHAnsi"/>
                <w:i/>
                <w:iCs/>
                <w:sz w:val="14"/>
                <w:szCs w:val="16"/>
              </w:rPr>
              <w:t>litura</w:t>
            </w:r>
            <w:proofErr w:type="spellEnd"/>
            <w:r>
              <w:rPr>
                <w:rFonts w:cstheme="minorHAnsi"/>
                <w:sz w:val="14"/>
                <w:szCs w:val="16"/>
              </w:rPr>
              <w:t>; down-regulated at lower temperatures in in the red imported fire ant (</w:t>
            </w:r>
            <w:proofErr w:type="spellStart"/>
            <w:r>
              <w:rPr>
                <w:rFonts w:cstheme="minorHAnsi"/>
                <w:i/>
                <w:iCs/>
                <w:sz w:val="14"/>
                <w:szCs w:val="16"/>
              </w:rPr>
              <w:t>Solenopsis</w:t>
            </w:r>
            <w:proofErr w:type="spellEnd"/>
            <w:r>
              <w:rPr>
                <w:rFonts w:cstheme="minorHAnsi"/>
                <w:i/>
                <w:iCs/>
                <w:sz w:val="14"/>
                <w:szCs w:val="16"/>
              </w:rPr>
              <w:t xml:space="preserve"> </w:t>
            </w:r>
            <w:proofErr w:type="spellStart"/>
            <w:r>
              <w:rPr>
                <w:rFonts w:cstheme="minorHAnsi"/>
                <w:i/>
                <w:iCs/>
                <w:sz w:val="14"/>
                <w:szCs w:val="16"/>
              </w:rPr>
              <w:t>invicta</w:t>
            </w:r>
            <w:proofErr w:type="spellEnd"/>
            <w:r>
              <w:rPr>
                <w:rFonts w:cstheme="minorHAnsi"/>
                <w:sz w:val="14"/>
                <w:szCs w:val="16"/>
              </w:rPr>
              <w:t>)</w:t>
            </w:r>
          </w:p>
        </w:tc>
        <w:tc>
          <w:tcPr>
            <w:tcW w:w="1984" w:type="dxa"/>
            <w:shd w:val="clear" w:color="auto" w:fill="B4C6E7" w:themeFill="accent1" w:themeFillTint="66"/>
            <w:noWrap/>
          </w:tcPr>
          <w:p w14:paraId="0491D662"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{"citationID":"k5YHSN91","properties":{"formattedCitation":"(Jia et al., 2020; Vatanparast et al., 2021)","plainCitation":"(Jia et al., 2020; Vatanparast et al., 2021)","noteIndex":0},"citationItems":[{"id":936,"uris":["http://zotero.org/users/8893453/items/SKPRUG2J"],"uri":["http://zotero.org/users/8893453/items/SKPRUG2J"],"itemData":{"id":936,"type":"article-journal","abstract":"Fluralaner is a novel isoxazoline insecticide with a unique action site on the γ-aminobutyric acid receptor (GABAR), shows excellent activity on agricultural pests including the common cutworm Spodoptera litura, and significantly influences the development and fecundity of S. litura at either lethal or sublethal doses. Herein, Illumina HiSeq Xten (IHX) platform was used to explore the transcriptome of S. litura and to identify genes responding to fluralaner exposure.","container-title":"BMC Genomics","DOI":"10.1186/s12864-020-6533-0","ISSN":"1471-2164","issue":"1","journalAbbreviation":"BMC Genomics","language":"en","page":"120","source":"Springer Link","title":"Identification of transcriptome and fluralaner responsive genes in the common cutworm Spodoptera litura Fabricius, based on RNA-seq","volume":"21","author":[{"family":"Jia","given":"Zhong-Qiang"},{"family":"Liu","given":"Di"},{"family":"Peng","given":"Ying-Chuan"},{"family":"Han","given":"Zhao-Jun"},{"family":"Zhao","given":"Chun-Qing"},{"family":"Tang","given":"Tao"}],"issued":{"date-parts":[["2020",2,3]]}}},{"id":938,"uris":["http://zotero.org/users/8893453/items/6LH9XF7Z"],"uri":["http://zotero.org/users/8893453/items/6LH9XF7Z"],"itemData":{"id":938,"type":"article-journal","abstract":"The red imported fire ant (RIFA), Solenopsis invicta Buren is native to South America and is known as a global problematic invasive species. This study focused on the molecular response of RIFA by comparing gene expression profiles after exposing ants to low (10 °C) and high (40 °C) temperature stress and comparing them to untreated controls (30 °C). A total of 99,085 unigenes (the clustered non-redundant transcripts that are filtered from the longest assembled contigs) were obtained, of which 19,154 were annotated with gene descriptions, gene ontology terms, and metabolic pathways. 86 gene ontology (GO) functional sub-groups and 23 EggNOG terms resulted. Differentially expressed genes (DEGs) with log2FC ≥ 10 were screened and were compared at different temperatures. We found 203, 48, and 66 specific DEGs co-regulated at 10, 20, and 40 °C. Comparing transcriptome profiles for differential gene expression resulted in various DE genes, including cytochrome P450, NADH dehydrogenase subunit 1, cuticle protein and heat shock protein (HSP), which have previously been reported to be involved in cold and high temperature resistance. GO analysis revealed that antioxidant activity is up-regulated under high temperature stress. We verified the RNA-seq data by qPCR on 20 up- and down-regulated DEGs. These findings provide a basis for future understanding of the adaptation mechanisms of RIFA and the molecular mechanisms underlying the response to low and high temperatures.","container-title":"Scientific Reports","DOI":"10.1038/s41598-021-95779-w","ISSN":"2045-2322","issue":"1","journalAbbreviation":"Sci Rep","language":"en","note":"number: 1\npublisher: Nature Publishing Group","page":"16476","source":"www-nature-com.ezproxy.waikato.ac.nz","title":"Comparison of gene expression in the red imported fire ant (Solenopsis invicta) under different temperature conditions","volume":"11","author":[{"family":"Vatanparast","given":"Mohammad"},{"family":"Puckett","given":"Robert T."},{"family":"Choi","given":"Deuk-Soo"},{"family":"Park","given":"Youngjin"}],"issued":{"date-parts":[["2021",8,13]]}}}],"schema":"https://github.com/citation-style-language/schema/raw/master/csl-citation.json"} </w:instrText>
            </w:r>
            <w:r>
              <w:rPr>
                <w:rFonts w:cstheme="minorHAnsi"/>
                <w:sz w:val="14"/>
                <w:szCs w:val="16"/>
              </w:rPr>
              <w:fldChar w:fldCharType="separate"/>
            </w:r>
            <w:r>
              <w:rPr>
                <w:rFonts w:ascii="Calibri" w:hAnsi="Calibri" w:cs="Calibri"/>
                <w:sz w:val="14"/>
              </w:rPr>
              <w:t>(Jia et al., 2020; Vatanparast et al., 2021)</w:t>
            </w:r>
            <w:r>
              <w:rPr>
                <w:rFonts w:cstheme="minorHAnsi"/>
                <w:sz w:val="14"/>
                <w:szCs w:val="16"/>
              </w:rPr>
              <w:fldChar w:fldCharType="end"/>
            </w:r>
          </w:p>
        </w:tc>
      </w:tr>
      <w:tr w:rsidR="00F4257E" w14:paraId="2CCAB924" w14:textId="77777777">
        <w:trPr>
          <w:trHeight w:val="411"/>
        </w:trPr>
        <w:tc>
          <w:tcPr>
            <w:tcW w:w="1560" w:type="dxa"/>
            <w:shd w:val="clear" w:color="auto" w:fill="auto"/>
            <w:noWrap/>
          </w:tcPr>
          <w:p w14:paraId="711403D9"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auto"/>
            <w:noWrap/>
          </w:tcPr>
          <w:p w14:paraId="27E48D0D" w14:textId="77777777" w:rsidR="00F4257E" w:rsidRDefault="00000000">
            <w:pPr>
              <w:spacing w:after="0" w:line="240" w:lineRule="auto"/>
              <w:rPr>
                <w:rFonts w:cstheme="minorHAnsi"/>
                <w:sz w:val="14"/>
                <w:szCs w:val="16"/>
              </w:rPr>
            </w:pPr>
            <w:r>
              <w:rPr>
                <w:rFonts w:cstheme="minorHAnsi"/>
                <w:sz w:val="14"/>
                <w:szCs w:val="16"/>
              </w:rPr>
              <w:t>NC_052499.1:59142301</w:t>
            </w:r>
          </w:p>
        </w:tc>
        <w:tc>
          <w:tcPr>
            <w:tcW w:w="1268" w:type="dxa"/>
            <w:shd w:val="clear" w:color="auto" w:fill="auto"/>
            <w:noWrap/>
          </w:tcPr>
          <w:p w14:paraId="0603F0E3" w14:textId="77777777" w:rsidR="00F4257E" w:rsidRDefault="00000000">
            <w:pPr>
              <w:spacing w:after="0" w:line="240" w:lineRule="auto"/>
              <w:rPr>
                <w:rFonts w:cstheme="minorHAnsi"/>
                <w:sz w:val="14"/>
                <w:szCs w:val="16"/>
              </w:rPr>
            </w:pPr>
            <w:r>
              <w:rPr>
                <w:rFonts w:cstheme="minorHAnsi"/>
                <w:sz w:val="14"/>
                <w:szCs w:val="16"/>
              </w:rPr>
              <w:t>LOC120773468</w:t>
            </w:r>
          </w:p>
        </w:tc>
        <w:tc>
          <w:tcPr>
            <w:tcW w:w="2410" w:type="dxa"/>
            <w:shd w:val="clear" w:color="auto" w:fill="auto"/>
            <w:noWrap/>
          </w:tcPr>
          <w:p w14:paraId="603CDAAD"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59097281..</w:t>
            </w:r>
            <w:proofErr w:type="gramEnd"/>
            <w:r>
              <w:rPr>
                <w:rFonts w:cstheme="minorHAnsi"/>
                <w:sz w:val="14"/>
                <w:szCs w:val="16"/>
              </w:rPr>
              <w:t>59161930)</w:t>
            </w:r>
          </w:p>
        </w:tc>
        <w:tc>
          <w:tcPr>
            <w:tcW w:w="2409" w:type="dxa"/>
            <w:shd w:val="clear" w:color="auto" w:fill="auto"/>
            <w:noWrap/>
          </w:tcPr>
          <w:p w14:paraId="199E111E" w14:textId="77777777" w:rsidR="00F4257E" w:rsidRDefault="00000000">
            <w:pPr>
              <w:spacing w:after="0" w:line="240" w:lineRule="auto"/>
              <w:rPr>
                <w:rFonts w:cstheme="minorHAnsi"/>
                <w:sz w:val="14"/>
                <w:szCs w:val="16"/>
              </w:rPr>
            </w:pPr>
            <w:r>
              <w:rPr>
                <w:rFonts w:cstheme="minorHAnsi"/>
                <w:sz w:val="14"/>
                <w:szCs w:val="16"/>
              </w:rPr>
              <w:t xml:space="preserve">mucin-2-like </w:t>
            </w:r>
          </w:p>
        </w:tc>
        <w:tc>
          <w:tcPr>
            <w:tcW w:w="4395" w:type="dxa"/>
            <w:shd w:val="clear" w:color="auto" w:fill="auto"/>
          </w:tcPr>
          <w:p w14:paraId="60035F73" w14:textId="77777777" w:rsidR="00F4257E" w:rsidRDefault="00000000">
            <w:pPr>
              <w:spacing w:after="0" w:line="240" w:lineRule="auto"/>
              <w:rPr>
                <w:rFonts w:cstheme="minorHAnsi"/>
                <w:sz w:val="14"/>
                <w:szCs w:val="16"/>
              </w:rPr>
            </w:pPr>
            <w:r>
              <w:rPr>
                <w:rFonts w:cstheme="minorHAnsi"/>
                <w:sz w:val="14"/>
                <w:szCs w:val="16"/>
              </w:rPr>
              <w:t xml:space="preserve">reported to be downregulated in response to heat stress in </w:t>
            </w:r>
            <w:proofErr w:type="spellStart"/>
            <w:r>
              <w:rPr>
                <w:rFonts w:cstheme="minorHAnsi"/>
                <w:i/>
                <w:iCs/>
                <w:sz w:val="14"/>
                <w:szCs w:val="16"/>
              </w:rPr>
              <w:t>Bactrocera</w:t>
            </w:r>
            <w:proofErr w:type="spellEnd"/>
            <w:r>
              <w:rPr>
                <w:rFonts w:cstheme="minorHAnsi"/>
                <w:i/>
                <w:iCs/>
                <w:sz w:val="14"/>
                <w:szCs w:val="16"/>
              </w:rPr>
              <w:t xml:space="preserve"> dorsalis, </w:t>
            </w:r>
            <w:r>
              <w:rPr>
                <w:rFonts w:cstheme="minorHAnsi"/>
                <w:sz w:val="14"/>
                <w:szCs w:val="16"/>
              </w:rPr>
              <w:t>also,</w:t>
            </w:r>
            <w:r>
              <w:rPr>
                <w:rFonts w:cstheme="minorHAnsi"/>
                <w:i/>
                <w:iCs/>
                <w:sz w:val="14"/>
                <w:szCs w:val="16"/>
              </w:rPr>
              <w:t xml:space="preserve"> </w:t>
            </w:r>
            <w:r>
              <w:rPr>
                <w:rFonts w:cstheme="minorHAnsi"/>
                <w:sz w:val="14"/>
                <w:szCs w:val="16"/>
              </w:rPr>
              <w:t>cell adhesion</w:t>
            </w:r>
          </w:p>
        </w:tc>
        <w:tc>
          <w:tcPr>
            <w:tcW w:w="1984" w:type="dxa"/>
            <w:shd w:val="clear" w:color="auto" w:fill="auto"/>
            <w:noWrap/>
          </w:tcPr>
          <w:p w14:paraId="7C71976A"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{"citationID":"KsMfqsZF","properties":{"formattedCitation":"(Gu et al., 2019)","plainCitation":"(Gu et al., 2019)","noteIndex":0},"citationItems":[{"id":1034,"uris":["http://zotero.org/users/8893453/items/6RFB7XVR"],"uri":["http://zotero.org/users/8893453/items/6RFB7XVR"],"itemData":{"id":1034,"type":"article-journal","abstract":"Many insects have the capacity to increase their resistance to high temperatures by undergoing heat hardening at nonlethal temperatures. Although this response is well established, its molecular underpinnings have only been investigated in a few species where it seems to relate at least partly to the expression of heat shock protein (Hsp) genes. Here, we studied the mechanism of hardening and associated transcription responses in larvae of two invasive fruit fly species in China, Bactrocera dorsalis and Bactrocera correcta. Both species showed hardening which increased resistance to 45°C, although the more widespread B. dorsalis hardened better at higher temperatures compared to B. correcta which hardened better at lower temperatures. Transcriptional analyses highlighted expression changes in a number of genes representing different biochemical pathways, but these changes and pathways were inconsistent between the two species. Overall B. dorsalis showed expression changes in more genes than B. correcta. Hsp genes tended to be upregulated at a hardening temperature of 38°C in both species, while at 35°C many Hsp genes tended to be upregulated in B. correcta but not B. dorsalis. One candidate gene (the small heat shock protein gene, Hsp23) with a particularly high level of upregulation was investigated functionally using RNA interference (RNAi). We found that RNAi may be more efficient in B. dorsalis, in which suppression of the expression of this gene removed the hardening response, whereas in B. correcta RNAi did not decrease the hardening response. The different patterns of gene expression in these two species at the two hardening temperatures highlight the diverse mechanisms underlying hardening even in closely related species. These results may provide target genes for future control efforts against such pest species.","container-title":"Evolutionary Applications","DOI":"10.1111/eva.12793","ISSN":"1752-4571","issue":"6","language":"en","note":"_eprint: https://onlinelibrary.wiley.com/doi/pdf/10.1111/eva.12793","page":"1147-1163","source":"Wiley Online Library","title":"A transcriptional and functional analysis of heat hardening in two invasive fruit fly species, Bactrocera dorsalis and Bactrocera correcta","volume":"12","author":[{"family":"Gu","given":"Xinyue"},{"family":"Zhao","given":"Yan"},{"family":"Su","given":"Yun"},{"family":"Wu","given":"Jiajiao"},{"family":"Wang","given":"Ziya"},{"family":"Hu","given":"Juntao"},{"family":"Liu","given":"Lijun"},{"family":"Zhao","given":"Zihua"},{"family":"Hoffmann","given":"Ary A."},{"family":"Chen","given":"Bing"},{"family":"Li","given":"Zhihong"}],"issued":{"date-parts":[["2019"]]}}}],"schema":"https://github.com/citation-style-language/schema/raw/master/csl-citation.json"} </w:instrText>
            </w:r>
            <w:r>
              <w:rPr>
                <w:rFonts w:cstheme="minorHAnsi"/>
                <w:sz w:val="14"/>
                <w:szCs w:val="16"/>
              </w:rPr>
              <w:fldChar w:fldCharType="separate"/>
            </w:r>
            <w:r>
              <w:rPr>
                <w:rFonts w:ascii="Calibri" w:hAnsi="Calibri" w:cs="Calibri"/>
                <w:sz w:val="14"/>
              </w:rPr>
              <w:t>(Gu et al., 2019)</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72120DF2" w14:textId="77777777">
        <w:trPr>
          <w:trHeight w:val="701"/>
        </w:trPr>
        <w:tc>
          <w:tcPr>
            <w:tcW w:w="1560" w:type="dxa"/>
            <w:shd w:val="clear" w:color="auto" w:fill="B4C6E7" w:themeFill="accent1" w:themeFillTint="66"/>
            <w:noWrap/>
          </w:tcPr>
          <w:p w14:paraId="782D68D3"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011B6330" w14:textId="77777777" w:rsidR="00F4257E" w:rsidRDefault="00000000">
            <w:pPr>
              <w:spacing w:after="0" w:line="240" w:lineRule="auto"/>
              <w:rPr>
                <w:rFonts w:cstheme="minorHAnsi"/>
                <w:sz w:val="14"/>
                <w:szCs w:val="16"/>
              </w:rPr>
            </w:pPr>
            <w:r>
              <w:rPr>
                <w:rFonts w:cstheme="minorHAnsi"/>
                <w:sz w:val="14"/>
                <w:szCs w:val="16"/>
              </w:rPr>
              <w:t>NC_052499.1:75635351</w:t>
            </w:r>
          </w:p>
        </w:tc>
        <w:tc>
          <w:tcPr>
            <w:tcW w:w="1268" w:type="dxa"/>
            <w:shd w:val="clear" w:color="auto" w:fill="B4C6E7" w:themeFill="accent1" w:themeFillTint="66"/>
            <w:noWrap/>
          </w:tcPr>
          <w:p w14:paraId="12B8D7B8" w14:textId="77777777" w:rsidR="00F4257E" w:rsidRDefault="00000000">
            <w:pPr>
              <w:spacing w:after="0" w:line="240" w:lineRule="auto"/>
              <w:rPr>
                <w:rFonts w:cstheme="minorHAnsi"/>
                <w:sz w:val="14"/>
                <w:szCs w:val="16"/>
              </w:rPr>
            </w:pPr>
            <w:r>
              <w:rPr>
                <w:rFonts w:cstheme="minorHAnsi"/>
                <w:sz w:val="14"/>
                <w:szCs w:val="16"/>
              </w:rPr>
              <w:t>LOC120777560</w:t>
            </w:r>
          </w:p>
        </w:tc>
        <w:tc>
          <w:tcPr>
            <w:tcW w:w="2410" w:type="dxa"/>
            <w:shd w:val="clear" w:color="auto" w:fill="B4C6E7" w:themeFill="accent1" w:themeFillTint="66"/>
            <w:noWrap/>
          </w:tcPr>
          <w:p w14:paraId="583878EC" w14:textId="77777777" w:rsidR="00F4257E" w:rsidRDefault="00000000">
            <w:pPr>
              <w:spacing w:after="0" w:line="240" w:lineRule="auto"/>
              <w:rPr>
                <w:rFonts w:cstheme="minorHAnsi"/>
                <w:sz w:val="14"/>
                <w:szCs w:val="16"/>
              </w:rPr>
            </w:pPr>
            <w:r>
              <w:rPr>
                <w:rFonts w:cstheme="minorHAnsi"/>
                <w:sz w:val="14"/>
                <w:szCs w:val="16"/>
              </w:rPr>
              <w:t>NC_052499.1 (</w:t>
            </w:r>
            <w:proofErr w:type="gramStart"/>
            <w:r>
              <w:rPr>
                <w:rFonts w:cstheme="minorHAnsi"/>
                <w:sz w:val="14"/>
                <w:szCs w:val="16"/>
              </w:rPr>
              <w:t>75570372..</w:t>
            </w:r>
            <w:proofErr w:type="gramEnd"/>
            <w:r>
              <w:rPr>
                <w:rFonts w:cstheme="minorHAnsi"/>
                <w:sz w:val="14"/>
                <w:szCs w:val="16"/>
              </w:rPr>
              <w:t>75641059)</w:t>
            </w:r>
          </w:p>
        </w:tc>
        <w:tc>
          <w:tcPr>
            <w:tcW w:w="2409" w:type="dxa"/>
            <w:shd w:val="clear" w:color="auto" w:fill="B4C6E7" w:themeFill="accent1" w:themeFillTint="66"/>
            <w:noWrap/>
          </w:tcPr>
          <w:p w14:paraId="0983DB3A" w14:textId="77777777" w:rsidR="00F4257E" w:rsidRDefault="00000000">
            <w:pPr>
              <w:spacing w:after="0" w:line="240" w:lineRule="auto"/>
              <w:rPr>
                <w:rFonts w:cstheme="minorHAnsi"/>
                <w:sz w:val="14"/>
                <w:szCs w:val="16"/>
              </w:rPr>
            </w:pPr>
            <w:r>
              <w:rPr>
                <w:rFonts w:cstheme="minorHAnsi"/>
                <w:sz w:val="14"/>
                <w:szCs w:val="16"/>
              </w:rPr>
              <w:t>cadherin-99C</w:t>
            </w:r>
          </w:p>
        </w:tc>
        <w:tc>
          <w:tcPr>
            <w:tcW w:w="4395" w:type="dxa"/>
            <w:shd w:val="clear" w:color="auto" w:fill="B4C6E7" w:themeFill="accent1" w:themeFillTint="66"/>
          </w:tcPr>
          <w:p w14:paraId="227E0801" w14:textId="77777777" w:rsidR="00F4257E" w:rsidRDefault="00000000">
            <w:pPr>
              <w:spacing w:after="0" w:line="240" w:lineRule="auto"/>
              <w:rPr>
                <w:rFonts w:cstheme="minorHAnsi"/>
                <w:sz w:val="14"/>
                <w:szCs w:val="16"/>
              </w:rPr>
            </w:pPr>
            <w:r>
              <w:rPr>
                <w:rFonts w:cstheme="minorHAnsi"/>
                <w:sz w:val="14"/>
                <w:szCs w:val="16"/>
              </w:rPr>
              <w:t xml:space="preserve">promotes cell adhesion and enhances cellular stability and integrity as a protective mechanism against heat stress in the thermophilic ant genus </w:t>
            </w:r>
            <w:proofErr w:type="spellStart"/>
            <w:r>
              <w:rPr>
                <w:rFonts w:cstheme="minorHAnsi"/>
                <w:i/>
                <w:iCs/>
                <w:sz w:val="14"/>
                <w:szCs w:val="16"/>
              </w:rPr>
              <w:t>Cataglyphis</w:t>
            </w:r>
            <w:proofErr w:type="spellEnd"/>
            <w:r>
              <w:rPr>
                <w:rFonts w:cstheme="minorHAnsi"/>
                <w:sz w:val="14"/>
                <w:szCs w:val="16"/>
              </w:rPr>
              <w:t xml:space="preserve">; confers resistance to </w:t>
            </w:r>
            <w:proofErr w:type="spellStart"/>
            <w:r>
              <w:rPr>
                <w:rFonts w:cstheme="minorHAnsi"/>
                <w:sz w:val="14"/>
                <w:szCs w:val="16"/>
              </w:rPr>
              <w:t>Bt</w:t>
            </w:r>
            <w:proofErr w:type="spellEnd"/>
            <w:r>
              <w:rPr>
                <w:rFonts w:cstheme="minorHAnsi"/>
                <w:sz w:val="14"/>
                <w:szCs w:val="16"/>
              </w:rPr>
              <w:t xml:space="preserve"> toxin in transgenic </w:t>
            </w:r>
            <w:proofErr w:type="spellStart"/>
            <w:r>
              <w:rPr>
                <w:rFonts w:cstheme="minorHAnsi"/>
                <w:sz w:val="14"/>
                <w:szCs w:val="16"/>
              </w:rPr>
              <w:t>contton</w:t>
            </w:r>
            <w:proofErr w:type="spellEnd"/>
          </w:p>
        </w:tc>
        <w:tc>
          <w:tcPr>
            <w:tcW w:w="1984" w:type="dxa"/>
            <w:shd w:val="clear" w:color="auto" w:fill="B4C6E7" w:themeFill="accent1" w:themeFillTint="66"/>
            <w:noWrap/>
          </w:tcPr>
          <w:p w14:paraId="5805D039"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{"citationID":"pG4fpNbJ","properties":{"formattedCitation":"(Gao et al., 2018; Perez et al., 2021)","plainCitation":"(Gao et al., 2018; Perez et al., 2021)","noteIndex":0},"citationItems":[{"id":1008,"uris":["http://zotero.org/users/8893453/items/UPHJHC5T"],"uri":["http://zotero.org/users/8893453/items/UPHJHC5T"],"itemData":{"id":1008,"type":"article-journal","abstract":"Evolution of resistance by insect pests reduces the benefits of extensively cultivated transgenic crops that produce insecticidal proteins from Bacillus thuringiensis (Bt). Previous work showed that resistance to Bt toxin Cry1Ac, which is produced by transgenic cotton, can be conferred by mutations disrupting a cadherin protein that binds this Bt toxin in the larval midgut. However, the potential for epistatic interactions between the cadherin gene and other genes has received little attention. Here, we report evidence of epistasis conferring resistance to Cry1Ac in the cotton bollworm, Helicoverpa armigera, one of the world's most devastating crop pests. Resistance to Cry1Ac in strain LF256 originated from a field-captured male and was autosomal, recessive, and 220-fold relative to susceptible strain SCD. We conducted complementation tests for allelism by crossing LF256 with a strain in which resistance to Cry1Ac is conferred by a recessive allele at the cadherin locus HaCad. The resulting F1 offspring were resistant, suggesting that resistance to Cry1Ac in LF256 is also conferred by resistance alleles at this locus. However, the HaCad amino acid sequence in LF256 lacked insertions and deletions, and did not differ consistently between LF256 and a susceptible strain. In addition, most of the cadherin alleles in LF256 were not derived from the field-captured male. Moreover, Cry1Ac resistance was not genetically linked with the HaCad locus in LF256. Furthermore, LF256 and the susceptible strain were similar in levels of HaCad transcript, cadherin protein, and binding of Cry1Ac to cadherin. Overall, the results imply that epistasis between HaCad and an unknown second locus in LF256 yielded the observed resistance in the F1 progeny from the complementation test. The observed epistasis has important implications for interpreting results of the F1 screen used widely to monitor and analyze resistance, as well as the potential to accelerate evolution of resistance.","container-title":"Evolutionary Applications","DOI":"10.1111/eva.12598","ISSN":"1752-4571","issue":"5","language":"en","note":"_eprint: https://onlinelibrary.wiley.com/doi/pdf/10.1111/eva.12598","page":"809-819","source":"Wiley Online Library","title":"Epistasis confers resistance to Bt toxin Cry1Ac in the cotton bollworm","volume":"11","author":[{"family":"Gao","given":"Meijing"},{"family":"Wang","given":"Ximeng"},{"family":"Yang","given":"Yihua"},{"family":"Tabashnik","given":"Bruce E."},{"family":"Wu","given":"Yidong"}],"issued":{"date-parts":[["2018"]]}}},{"id":985,"uris":["http://zotero.org/users/8893453/items/U5Y29GN8"],"uri":["http://zotero.org/users/8893453/items/U5Y29GN8"],"itemData":{"id":985,"type":"article-journal","abstract":"Over the last decade, increasing attention has been paid to the molecular adaptations used by organisms to cope with thermal stress. However, to date, few studies have focused on thermophilic species living in hot, arid climates. In this study, we explored molecular adaptations to heat stress in the thermophilic ant genus Cataglyphis, one of the world's most thermotolerant animal taxa. We compared heat tolerance and gene expression patterns across six Cataglyphis species from distinct phylogenetic groups that live in different habitats and experience different thermal regimes. We found that all six species had high heat tolerance levels with critical thermal maxima (CTmax) ranging from 43</w:instrText>
            </w:r>
            <w:r>
              <w:rPr>
                <w:rFonts w:ascii="Cambria Math" w:hAnsi="Cambria Math" w:cs="Cambria Math"/>
                <w:sz w:val="14"/>
                <w:szCs w:val="16"/>
              </w:rPr>
              <w:instrText>℃</w:instrText>
            </w:r>
            <w:r>
              <w:rPr>
                <w:rFonts w:cstheme="minorHAnsi"/>
                <w:sz w:val="14"/>
                <w:szCs w:val="16"/>
              </w:rPr>
              <w:instrText xml:space="preserve"> to 45</w:instrText>
            </w:r>
            <w:r>
              <w:rPr>
                <w:rFonts w:ascii="Cambria Math" w:hAnsi="Cambria Math" w:cs="Cambria Math"/>
                <w:sz w:val="14"/>
                <w:szCs w:val="16"/>
              </w:rPr>
              <w:instrText>℃</w:instrText>
            </w:r>
            <w:r>
              <w:rPr>
                <w:rFonts w:cstheme="minorHAnsi"/>
                <w:sz w:val="14"/>
                <w:szCs w:val="16"/>
              </w:rPr>
              <w:instrText xml:space="preserve"> and a median lethal temperature (LT50) ranging from 44.5</w:instrText>
            </w:r>
            <w:r>
              <w:rPr>
                <w:rFonts w:ascii="Cambria Math" w:hAnsi="Cambria Math" w:cs="Cambria Math"/>
                <w:sz w:val="14"/>
                <w:szCs w:val="16"/>
              </w:rPr>
              <w:instrText>℃</w:instrText>
            </w:r>
            <w:r>
              <w:rPr>
                <w:rFonts w:cstheme="minorHAnsi"/>
                <w:sz w:val="14"/>
                <w:szCs w:val="16"/>
              </w:rPr>
              <w:instrText xml:space="preserve"> to 46.8</w:instrText>
            </w:r>
            <w:r>
              <w:rPr>
                <w:rFonts w:ascii="Cambria Math" w:hAnsi="Cambria Math" w:cs="Cambria Math"/>
                <w:sz w:val="14"/>
                <w:szCs w:val="16"/>
              </w:rPr>
              <w:instrText>℃</w:instrText>
            </w:r>
            <w:r>
              <w:rPr>
                <w:rFonts w:cstheme="minorHAnsi"/>
                <w:sz w:val="14"/>
                <w:szCs w:val="16"/>
              </w:rPr>
              <w:instrText xml:space="preserve">. Transcriptome analyses revealed that, although the number of differentially expressed genes varied widely for the six species (from 54 to 1118), many were also shared. Functional annotation of the differentially expressed and co-expressed genes showed that the biological pathways involved in heat-shock responses were similar among species and were associated with four major processes: the regulation of transcriptional machinery and DNA metabolism; the preservation of proteome stability; the elimination of toxic residues; and the maintenance of cellular integrity. Overall, our results suggest that molecular responses to heat stress have been evolutionarily conserved in the ant genus Cataglyphis and that their diversity may help workers withstand temperatures close to their physiological limits.","container-title":"Molecular Ecology","DOI":"10.1111/mec.16134","ISSN":"1365-294X","issue":"21","language":"en","note":"_eprint: https://onlinelibrary.wiley.com/doi/pdf/10.1111/mec.16134","page":"5503-5516","source":"Wiley Online Library","title":"Molecular adaptations to heat stress in the thermophilic ant genus Cataglyphis","volume":"30","author":[{"family":"Perez","given":"Rémy"},{"family":"Souza Araujo","given":"Natalia","non-dropping-particle":"de"},{"family":"Defrance","given":"Matthieu"},{"family":"Aron","given":"Serge"}],"issued":{"date-parts":[["2021"]]}}}],"schema":"https://github.com/citation-style-language/schema/raw/master/csl-citation.json"} </w:instrText>
            </w:r>
            <w:r>
              <w:rPr>
                <w:rFonts w:cstheme="minorHAnsi"/>
                <w:sz w:val="14"/>
                <w:szCs w:val="16"/>
              </w:rPr>
              <w:fldChar w:fldCharType="separate"/>
            </w:r>
            <w:r>
              <w:rPr>
                <w:rFonts w:ascii="Calibri" w:hAnsi="Calibri" w:cs="Calibri"/>
                <w:sz w:val="14"/>
              </w:rPr>
              <w:t>(Gao et al., 2018; Perez et al., 2021)</w:t>
            </w:r>
            <w:r>
              <w:rPr>
                <w:rFonts w:cstheme="minorHAnsi"/>
                <w:sz w:val="14"/>
                <w:szCs w:val="16"/>
              </w:rPr>
              <w:fldChar w:fldCharType="end"/>
            </w:r>
          </w:p>
        </w:tc>
      </w:tr>
      <w:tr w:rsidR="00F4257E" w14:paraId="0870BE18" w14:textId="77777777">
        <w:trPr>
          <w:trHeight w:val="600"/>
        </w:trPr>
        <w:tc>
          <w:tcPr>
            <w:tcW w:w="1560" w:type="dxa"/>
            <w:shd w:val="clear" w:color="auto" w:fill="B4C6E7" w:themeFill="accent1" w:themeFillTint="66"/>
            <w:noWrap/>
          </w:tcPr>
          <w:p w14:paraId="39ADE4B1" w14:textId="77777777" w:rsidR="00F4257E" w:rsidRDefault="00000000">
            <w:pPr>
              <w:spacing w:after="0" w:line="240" w:lineRule="auto"/>
              <w:rPr>
                <w:rFonts w:cstheme="minorHAnsi"/>
                <w:sz w:val="14"/>
                <w:szCs w:val="16"/>
              </w:rPr>
            </w:pPr>
            <w:r>
              <w:rPr>
                <w:rFonts w:cstheme="minorHAnsi"/>
                <w:sz w:val="14"/>
                <w:szCs w:val="16"/>
              </w:rPr>
              <w:lastRenderedPageBreak/>
              <w:t>Native vs. Pacific Islands</w:t>
            </w:r>
          </w:p>
        </w:tc>
        <w:tc>
          <w:tcPr>
            <w:tcW w:w="1851" w:type="dxa"/>
            <w:shd w:val="clear" w:color="auto" w:fill="B4C6E7" w:themeFill="accent1" w:themeFillTint="66"/>
            <w:noWrap/>
          </w:tcPr>
          <w:p w14:paraId="5F2B23CE" w14:textId="77777777" w:rsidR="00F4257E" w:rsidRDefault="00000000">
            <w:pPr>
              <w:spacing w:after="0" w:line="240" w:lineRule="auto"/>
              <w:rPr>
                <w:rFonts w:cstheme="minorHAnsi"/>
                <w:sz w:val="14"/>
                <w:szCs w:val="16"/>
              </w:rPr>
            </w:pPr>
            <w:r>
              <w:rPr>
                <w:rFonts w:cstheme="minorHAnsi"/>
                <w:sz w:val="14"/>
                <w:szCs w:val="16"/>
              </w:rPr>
              <w:t>NC_052500.1:18467508</w:t>
            </w:r>
          </w:p>
        </w:tc>
        <w:tc>
          <w:tcPr>
            <w:tcW w:w="1268" w:type="dxa"/>
            <w:shd w:val="clear" w:color="auto" w:fill="B4C6E7" w:themeFill="accent1" w:themeFillTint="66"/>
          </w:tcPr>
          <w:p w14:paraId="150976F2" w14:textId="77777777" w:rsidR="00F4257E" w:rsidRDefault="00000000">
            <w:pPr>
              <w:spacing w:after="0" w:line="240" w:lineRule="auto"/>
              <w:rPr>
                <w:rFonts w:cstheme="minorHAnsi"/>
                <w:sz w:val="14"/>
                <w:szCs w:val="16"/>
              </w:rPr>
            </w:pPr>
            <w:r>
              <w:rPr>
                <w:rFonts w:cstheme="minorHAnsi"/>
                <w:sz w:val="14"/>
                <w:szCs w:val="16"/>
              </w:rPr>
              <w:t>LOC120768270</w:t>
            </w:r>
            <w:r>
              <w:rPr>
                <w:rFonts w:cstheme="minorHAnsi"/>
                <w:sz w:val="14"/>
                <w:szCs w:val="16"/>
              </w:rPr>
              <w:br/>
              <w:t>LOC120767202</w:t>
            </w:r>
          </w:p>
        </w:tc>
        <w:tc>
          <w:tcPr>
            <w:tcW w:w="2410" w:type="dxa"/>
            <w:shd w:val="clear" w:color="auto" w:fill="B4C6E7" w:themeFill="accent1" w:themeFillTint="66"/>
          </w:tcPr>
          <w:p w14:paraId="2724E4FA" w14:textId="77777777" w:rsidR="00F4257E" w:rsidRDefault="00000000">
            <w:pPr>
              <w:spacing w:after="0" w:line="240" w:lineRule="auto"/>
              <w:rPr>
                <w:rFonts w:cstheme="minorHAnsi"/>
                <w:sz w:val="14"/>
                <w:szCs w:val="16"/>
              </w:rPr>
            </w:pPr>
            <w:r>
              <w:rPr>
                <w:rFonts w:cstheme="minorHAnsi"/>
                <w:sz w:val="14"/>
                <w:szCs w:val="16"/>
              </w:rPr>
              <w:t>NC_052500.1 (</w:t>
            </w:r>
            <w:proofErr w:type="gramStart"/>
            <w:r>
              <w:rPr>
                <w:rFonts w:cstheme="minorHAnsi"/>
                <w:sz w:val="14"/>
                <w:szCs w:val="16"/>
              </w:rPr>
              <w:t>18456542..</w:t>
            </w:r>
            <w:proofErr w:type="gramEnd"/>
            <w:r>
              <w:rPr>
                <w:rFonts w:cstheme="minorHAnsi"/>
                <w:sz w:val="14"/>
                <w:szCs w:val="16"/>
              </w:rPr>
              <w:t>18457851)</w:t>
            </w:r>
            <w:r>
              <w:rPr>
                <w:rFonts w:cstheme="minorHAnsi"/>
                <w:sz w:val="14"/>
                <w:szCs w:val="16"/>
              </w:rPr>
              <w:br/>
              <w:t>NC_052500.1 (18459100..18475526)</w:t>
            </w:r>
          </w:p>
        </w:tc>
        <w:tc>
          <w:tcPr>
            <w:tcW w:w="2409" w:type="dxa"/>
            <w:shd w:val="clear" w:color="auto" w:fill="B4C6E7" w:themeFill="accent1" w:themeFillTint="66"/>
          </w:tcPr>
          <w:p w14:paraId="4D71141A" w14:textId="77777777" w:rsidR="00F4257E" w:rsidRDefault="00000000">
            <w:pPr>
              <w:spacing w:after="0" w:line="240" w:lineRule="auto"/>
              <w:rPr>
                <w:rFonts w:cstheme="minorHAnsi"/>
                <w:sz w:val="14"/>
                <w:szCs w:val="16"/>
              </w:rPr>
            </w:pPr>
            <w:r>
              <w:rPr>
                <w:rFonts w:cstheme="minorHAnsi"/>
                <w:sz w:val="14"/>
                <w:szCs w:val="16"/>
              </w:rPr>
              <w:t xml:space="preserve">protein YIPF6                    </w:t>
            </w:r>
            <w:r>
              <w:rPr>
                <w:rFonts w:cstheme="minorHAnsi"/>
                <w:sz w:val="14"/>
                <w:szCs w:val="16"/>
              </w:rPr>
              <w:br/>
              <w:t>trehalose-phosphate phosphatase B</w:t>
            </w:r>
          </w:p>
        </w:tc>
        <w:tc>
          <w:tcPr>
            <w:tcW w:w="4395" w:type="dxa"/>
            <w:shd w:val="clear" w:color="auto" w:fill="B4C6E7" w:themeFill="accent1" w:themeFillTint="66"/>
          </w:tcPr>
          <w:p w14:paraId="061CF5A7" w14:textId="77777777" w:rsidR="00F4257E" w:rsidRDefault="00000000">
            <w:pPr>
              <w:spacing w:after="0" w:line="240" w:lineRule="auto"/>
              <w:rPr>
                <w:rFonts w:cstheme="minorHAnsi"/>
                <w:sz w:val="14"/>
                <w:szCs w:val="16"/>
              </w:rPr>
            </w:pPr>
            <w:proofErr w:type="spellStart"/>
            <w:r>
              <w:rPr>
                <w:rFonts w:cstheme="minorHAnsi"/>
                <w:sz w:val="14"/>
                <w:szCs w:val="16"/>
              </w:rPr>
              <w:t>transmemberane</w:t>
            </w:r>
            <w:proofErr w:type="spellEnd"/>
            <w:r>
              <w:rPr>
                <w:rFonts w:cstheme="minorHAnsi"/>
                <w:sz w:val="14"/>
                <w:szCs w:val="16"/>
              </w:rPr>
              <w:t xml:space="preserve"> protein located in Golgi apparatus and ER                  likely involved in thermotolerance in soldier flies (</w:t>
            </w:r>
            <w:proofErr w:type="spellStart"/>
            <w:r>
              <w:rPr>
                <w:rFonts w:cstheme="minorHAnsi"/>
                <w:sz w:val="14"/>
                <w:szCs w:val="16"/>
              </w:rPr>
              <w:t>Stratiomyidae</w:t>
            </w:r>
            <w:proofErr w:type="spellEnd"/>
            <w:r>
              <w:rPr>
                <w:rFonts w:cstheme="minorHAnsi"/>
                <w:sz w:val="14"/>
                <w:szCs w:val="16"/>
              </w:rPr>
              <w:t>) larvae</w:t>
            </w:r>
          </w:p>
        </w:tc>
        <w:tc>
          <w:tcPr>
            <w:tcW w:w="1984" w:type="dxa"/>
            <w:shd w:val="clear" w:color="auto" w:fill="B4C6E7" w:themeFill="accent1" w:themeFillTint="66"/>
          </w:tcPr>
          <w:p w14:paraId="2008B0BB"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{"citationID":"HQYiByrI","properties":{"formattedCitation":"(Garbuz et al., 2008)","plainCitation":"(Garbuz et al., 2008)","noteIndex":0},"citationItems":[{"id":1018,"uris":["http://zotero.org/users/8893453/items/DZKKTF4P"],"uri":["http://zotero.org/users/8893453/items/DZKKTF4P"],"itemData":{"id":1018,"type":"article-journal","abstract":"A population of Stratiomys japonica, a species belonging to the family Stratiomyidae (Diptera), common name ‘soldier flies’, occurs in a hot volcanic spring, which is apparently among the most inhospitable environments for animals because of chemical and thermal conditions. Larvae of this species, which naturally often experience temperatures more than 40 °C, have constitutively high concentrations of the normally inducible heat-shock protein Hsp70, but very low level of corresponding mRNA. Larvae of three other species of the same family, Stratiomys singularior, Nemotelus bipunctatus and Oxycera pardalina, are confined to different type semi-aquatic habitats with contrasting thermal regime. However, all of them shared the same pattern of Hsp70 expression. Interestingly, heat-shock treatment of S. japonica larvae activates heat-shock factor and significantly induces Hsp70 synthesis, whereas larvae of O. pardalina, a species from constant cold environment, produce significantly less Hsp70 in response to heat shock. Adults of the four species also exhibit lower, but detectable levels of Hsp70 without heat shock. Larvae of all species studied have very high tolerance to temperature stress in comparison with other Diptera species investigated, probably representing an inherent adaptive feature of all Stratiomyidae enabling successful colonization of highly variable and extreme habitats.","container-title":"Molecular Ecology","DOI":"10.1111/j.1365-294X.2008.03947.x","ISSN":"1365-294X","issue":"21","language":"en","note":"_eprint: https://onlinelibrary.wiley.com/doi/pdf/10.1111/j.1365-294X.2008.03947.x","page":"4763-4777","source":"Wiley Online Library","title":"Larvae of related Diptera species from thermally contrasting habitats exhibit continuous up-regulation of heat shock proteins and high thermotolerance","volume":"17","author":[{"family":"Garbuz","given":"David G."},{"family":"Zatsepina","given":"Olga G."},{"family":"Przhiboro","given":"Andrey A."},{"family":"Yushenova","given":"Irina"},{"family":"Guzhova","given":"Irina V."},{"family":"Evgen’ev","given":"Michael B."}],"issued":{"date-parts":[["2008"]]}}}],"schema":"https://github.com/citation-style-language/schema/raw/master/csl-citation.json"} </w:instrText>
            </w:r>
            <w:r>
              <w:rPr>
                <w:rFonts w:cstheme="minorHAnsi"/>
                <w:sz w:val="14"/>
                <w:szCs w:val="16"/>
              </w:rPr>
              <w:fldChar w:fldCharType="separate"/>
            </w:r>
            <w:r>
              <w:rPr>
                <w:rFonts w:ascii="Calibri" w:hAnsi="Calibri" w:cs="Calibri"/>
                <w:sz w:val="14"/>
              </w:rPr>
              <w:t>(</w:t>
            </w:r>
            <w:proofErr w:type="spellStart"/>
            <w:r>
              <w:rPr>
                <w:rFonts w:ascii="Calibri" w:hAnsi="Calibri" w:cs="Calibri"/>
                <w:sz w:val="14"/>
              </w:rPr>
              <w:t>Garbuz</w:t>
            </w:r>
            <w:proofErr w:type="spellEnd"/>
            <w:r>
              <w:rPr>
                <w:rFonts w:ascii="Calibri" w:hAnsi="Calibri" w:cs="Calibri"/>
                <w:sz w:val="14"/>
              </w:rPr>
              <w:t xml:space="preserve"> et al., 2008)</w:t>
            </w:r>
            <w:r>
              <w:rPr>
                <w:rFonts w:cstheme="minorHAnsi"/>
                <w:sz w:val="14"/>
                <w:szCs w:val="16"/>
              </w:rPr>
              <w:fldChar w:fldCharType="end"/>
            </w:r>
          </w:p>
        </w:tc>
      </w:tr>
      <w:tr w:rsidR="00F4257E" w14:paraId="2C7EA7A9" w14:textId="77777777">
        <w:trPr>
          <w:trHeight w:val="300"/>
        </w:trPr>
        <w:tc>
          <w:tcPr>
            <w:tcW w:w="1560" w:type="dxa"/>
            <w:noWrap/>
          </w:tcPr>
          <w:p w14:paraId="68394F1F"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noWrap/>
          </w:tcPr>
          <w:p w14:paraId="799D3F23" w14:textId="77777777" w:rsidR="00F4257E" w:rsidRDefault="00000000">
            <w:pPr>
              <w:spacing w:after="0" w:line="240" w:lineRule="auto"/>
              <w:rPr>
                <w:rFonts w:cstheme="minorHAnsi"/>
                <w:sz w:val="14"/>
                <w:szCs w:val="16"/>
              </w:rPr>
            </w:pPr>
            <w:r>
              <w:rPr>
                <w:rFonts w:cstheme="minorHAnsi"/>
                <w:sz w:val="14"/>
                <w:szCs w:val="16"/>
              </w:rPr>
              <w:t>NC_052500.1:46309826</w:t>
            </w:r>
          </w:p>
        </w:tc>
        <w:tc>
          <w:tcPr>
            <w:tcW w:w="1268" w:type="dxa"/>
            <w:noWrap/>
          </w:tcPr>
          <w:p w14:paraId="208C0A9E"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37800E44"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46B00964"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6A650E21"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41DBE8CC"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F139530" w14:textId="77777777">
        <w:trPr>
          <w:trHeight w:val="300"/>
        </w:trPr>
        <w:tc>
          <w:tcPr>
            <w:tcW w:w="1560" w:type="dxa"/>
            <w:noWrap/>
          </w:tcPr>
          <w:p w14:paraId="11F2D829"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noWrap/>
          </w:tcPr>
          <w:p w14:paraId="2C5B6799" w14:textId="77777777" w:rsidR="00F4257E" w:rsidRDefault="00000000">
            <w:pPr>
              <w:spacing w:after="0" w:line="240" w:lineRule="auto"/>
              <w:rPr>
                <w:rFonts w:cstheme="minorHAnsi"/>
                <w:sz w:val="14"/>
                <w:szCs w:val="16"/>
              </w:rPr>
            </w:pPr>
            <w:r>
              <w:rPr>
                <w:rFonts w:cstheme="minorHAnsi"/>
                <w:sz w:val="14"/>
                <w:szCs w:val="16"/>
              </w:rPr>
              <w:t>NC_052500.1:60188524</w:t>
            </w:r>
          </w:p>
        </w:tc>
        <w:tc>
          <w:tcPr>
            <w:tcW w:w="1268" w:type="dxa"/>
            <w:noWrap/>
          </w:tcPr>
          <w:p w14:paraId="49A23618"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6F020491"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3B762450"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3E5BF1CC"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6857E5B1" w14:textId="77777777" w:rsidR="00F4257E" w:rsidRDefault="00000000">
            <w:pPr>
              <w:spacing w:after="0" w:line="240" w:lineRule="auto"/>
              <w:rPr>
                <w:rFonts w:cstheme="minorHAnsi"/>
                <w:sz w:val="14"/>
                <w:szCs w:val="16"/>
              </w:rPr>
            </w:pPr>
            <w:r>
              <w:rPr>
                <w:rFonts w:cstheme="minorHAnsi"/>
                <w:sz w:val="14"/>
                <w:szCs w:val="16"/>
              </w:rPr>
              <w:t> </w:t>
            </w:r>
          </w:p>
        </w:tc>
      </w:tr>
      <w:tr w:rsidR="00F4257E" w14:paraId="2FEAC876" w14:textId="77777777">
        <w:trPr>
          <w:trHeight w:val="502"/>
        </w:trPr>
        <w:tc>
          <w:tcPr>
            <w:tcW w:w="1560" w:type="dxa"/>
            <w:shd w:val="clear" w:color="auto" w:fill="B4C6E7" w:themeFill="accent1" w:themeFillTint="66"/>
            <w:noWrap/>
          </w:tcPr>
          <w:p w14:paraId="7D4F1CC3"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5F0F6C3C" w14:textId="77777777" w:rsidR="00F4257E" w:rsidRDefault="00000000">
            <w:pPr>
              <w:spacing w:after="0" w:line="240" w:lineRule="auto"/>
              <w:rPr>
                <w:rFonts w:cstheme="minorHAnsi"/>
                <w:sz w:val="14"/>
                <w:szCs w:val="16"/>
              </w:rPr>
            </w:pPr>
            <w:r>
              <w:rPr>
                <w:rFonts w:cstheme="minorHAnsi"/>
                <w:sz w:val="14"/>
                <w:szCs w:val="16"/>
              </w:rPr>
              <w:t>NC_052501.1:14700025</w:t>
            </w:r>
          </w:p>
        </w:tc>
        <w:tc>
          <w:tcPr>
            <w:tcW w:w="1268" w:type="dxa"/>
            <w:shd w:val="clear" w:color="auto" w:fill="B4C6E7" w:themeFill="accent1" w:themeFillTint="66"/>
            <w:noWrap/>
          </w:tcPr>
          <w:p w14:paraId="6DB81C53" w14:textId="77777777" w:rsidR="00F4257E" w:rsidRDefault="00000000">
            <w:pPr>
              <w:spacing w:after="0" w:line="240" w:lineRule="auto"/>
              <w:rPr>
                <w:rFonts w:cstheme="minorHAnsi"/>
                <w:sz w:val="14"/>
                <w:szCs w:val="16"/>
              </w:rPr>
            </w:pPr>
            <w:r>
              <w:rPr>
                <w:rFonts w:cstheme="minorHAnsi"/>
                <w:sz w:val="14"/>
                <w:szCs w:val="16"/>
              </w:rPr>
              <w:t>LOC120771906</w:t>
            </w:r>
          </w:p>
        </w:tc>
        <w:tc>
          <w:tcPr>
            <w:tcW w:w="2410" w:type="dxa"/>
            <w:shd w:val="clear" w:color="auto" w:fill="B4C6E7" w:themeFill="accent1" w:themeFillTint="66"/>
            <w:noWrap/>
          </w:tcPr>
          <w:p w14:paraId="4B2396E2"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14690247..</w:t>
            </w:r>
            <w:proofErr w:type="gramEnd"/>
            <w:r>
              <w:rPr>
                <w:rFonts w:cstheme="minorHAnsi"/>
                <w:sz w:val="14"/>
                <w:szCs w:val="16"/>
              </w:rPr>
              <w:t>14693654)</w:t>
            </w:r>
          </w:p>
        </w:tc>
        <w:tc>
          <w:tcPr>
            <w:tcW w:w="2409" w:type="dxa"/>
            <w:shd w:val="clear" w:color="auto" w:fill="B4C6E7" w:themeFill="accent1" w:themeFillTint="66"/>
          </w:tcPr>
          <w:p w14:paraId="2F604A53" w14:textId="77777777" w:rsidR="00F4257E" w:rsidRDefault="00000000">
            <w:pPr>
              <w:spacing w:after="0" w:line="240" w:lineRule="auto"/>
              <w:rPr>
                <w:rFonts w:cstheme="minorHAnsi"/>
                <w:sz w:val="14"/>
                <w:szCs w:val="16"/>
              </w:rPr>
            </w:pPr>
            <w:r>
              <w:rPr>
                <w:rFonts w:cstheme="minorHAnsi"/>
                <w:sz w:val="14"/>
                <w:szCs w:val="16"/>
              </w:rPr>
              <w:t xml:space="preserve">endoplasmic reticulum junction formation protein </w:t>
            </w:r>
            <w:proofErr w:type="spellStart"/>
            <w:r>
              <w:rPr>
                <w:rFonts w:cstheme="minorHAnsi"/>
                <w:sz w:val="14"/>
                <w:szCs w:val="16"/>
              </w:rPr>
              <w:t>lunapark</w:t>
            </w:r>
            <w:proofErr w:type="spellEnd"/>
            <w:r>
              <w:rPr>
                <w:rFonts w:cstheme="minorHAnsi"/>
                <w:sz w:val="14"/>
                <w:szCs w:val="16"/>
              </w:rPr>
              <w:t>-A</w:t>
            </w:r>
          </w:p>
        </w:tc>
        <w:tc>
          <w:tcPr>
            <w:tcW w:w="4395" w:type="dxa"/>
            <w:shd w:val="clear" w:color="auto" w:fill="B4C6E7" w:themeFill="accent1" w:themeFillTint="66"/>
            <w:noWrap/>
          </w:tcPr>
          <w:p w14:paraId="1C100D0C" w14:textId="77777777" w:rsidR="00F4257E" w:rsidRDefault="00000000">
            <w:pPr>
              <w:spacing w:after="0" w:line="240" w:lineRule="auto"/>
              <w:rPr>
                <w:rFonts w:cstheme="minorHAnsi"/>
                <w:sz w:val="14"/>
                <w:szCs w:val="16"/>
              </w:rPr>
            </w:pPr>
            <w:r>
              <w:rPr>
                <w:rFonts w:cstheme="minorHAnsi"/>
                <w:sz w:val="14"/>
                <w:szCs w:val="16"/>
              </w:rPr>
              <w:t>involved in network formation and organization of ER</w:t>
            </w:r>
          </w:p>
        </w:tc>
        <w:tc>
          <w:tcPr>
            <w:tcW w:w="1984" w:type="dxa"/>
            <w:shd w:val="clear" w:color="auto" w:fill="B4C6E7" w:themeFill="accent1" w:themeFillTint="66"/>
            <w:noWrap/>
          </w:tcPr>
          <w:p w14:paraId="2ED1565C"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2C00D88E" w14:textId="77777777">
        <w:trPr>
          <w:trHeight w:val="1275"/>
        </w:trPr>
        <w:tc>
          <w:tcPr>
            <w:tcW w:w="1560" w:type="dxa"/>
            <w:noWrap/>
          </w:tcPr>
          <w:p w14:paraId="5D1923D1"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noWrap/>
          </w:tcPr>
          <w:p w14:paraId="287FF7AC" w14:textId="77777777" w:rsidR="00F4257E" w:rsidRDefault="00000000">
            <w:pPr>
              <w:spacing w:after="0" w:line="240" w:lineRule="auto"/>
              <w:rPr>
                <w:rFonts w:cstheme="minorHAnsi"/>
                <w:sz w:val="14"/>
                <w:szCs w:val="16"/>
              </w:rPr>
            </w:pPr>
            <w:r>
              <w:rPr>
                <w:rFonts w:cstheme="minorHAnsi"/>
                <w:sz w:val="14"/>
                <w:szCs w:val="16"/>
              </w:rPr>
              <w:t>NC_052501.1:29609593</w:t>
            </w:r>
          </w:p>
        </w:tc>
        <w:tc>
          <w:tcPr>
            <w:tcW w:w="1268" w:type="dxa"/>
          </w:tcPr>
          <w:p w14:paraId="504D46CB" w14:textId="77777777" w:rsidR="00F4257E" w:rsidRDefault="00000000">
            <w:pPr>
              <w:spacing w:after="0" w:line="240" w:lineRule="auto"/>
              <w:rPr>
                <w:rFonts w:cstheme="minorHAnsi"/>
                <w:sz w:val="14"/>
                <w:szCs w:val="16"/>
              </w:rPr>
            </w:pPr>
            <w:r>
              <w:rPr>
                <w:rFonts w:cstheme="minorHAnsi"/>
                <w:sz w:val="14"/>
                <w:szCs w:val="16"/>
              </w:rPr>
              <w:t>LOC120771668</w:t>
            </w:r>
            <w:r>
              <w:rPr>
                <w:rFonts w:cstheme="minorHAnsi"/>
                <w:sz w:val="14"/>
                <w:szCs w:val="16"/>
              </w:rPr>
              <w:br/>
              <w:t>LOC120771468</w:t>
            </w:r>
            <w:r>
              <w:rPr>
                <w:rFonts w:cstheme="minorHAnsi"/>
                <w:sz w:val="14"/>
                <w:szCs w:val="16"/>
              </w:rPr>
              <w:br/>
              <w:t>LOC120772200</w:t>
            </w:r>
            <w:r>
              <w:rPr>
                <w:rFonts w:cstheme="minorHAnsi"/>
                <w:sz w:val="14"/>
                <w:szCs w:val="16"/>
              </w:rPr>
              <w:br/>
              <w:t>LOC120771738</w:t>
            </w:r>
            <w:r>
              <w:rPr>
                <w:rFonts w:cstheme="minorHAnsi"/>
                <w:sz w:val="14"/>
                <w:szCs w:val="16"/>
              </w:rPr>
              <w:br/>
              <w:t>LOC120771736</w:t>
            </w:r>
          </w:p>
        </w:tc>
        <w:tc>
          <w:tcPr>
            <w:tcW w:w="2410" w:type="dxa"/>
          </w:tcPr>
          <w:p w14:paraId="3FA1B443"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29597629..</w:t>
            </w:r>
            <w:proofErr w:type="gramEnd"/>
            <w:r>
              <w:rPr>
                <w:rFonts w:cstheme="minorHAnsi"/>
                <w:sz w:val="14"/>
                <w:szCs w:val="16"/>
              </w:rPr>
              <w:t>29601158)</w:t>
            </w:r>
            <w:r>
              <w:rPr>
                <w:rFonts w:cstheme="minorHAnsi"/>
                <w:sz w:val="14"/>
                <w:szCs w:val="16"/>
              </w:rPr>
              <w:br/>
              <w:t>NC_052501.1 (29601740..29607598)</w:t>
            </w:r>
            <w:r>
              <w:rPr>
                <w:rFonts w:cstheme="minorHAnsi"/>
                <w:sz w:val="14"/>
                <w:szCs w:val="16"/>
              </w:rPr>
              <w:br/>
              <w:t>NC_052501.1 (29608398..29610980)</w:t>
            </w:r>
            <w:r>
              <w:rPr>
                <w:rFonts w:cstheme="minorHAnsi"/>
                <w:sz w:val="14"/>
                <w:szCs w:val="16"/>
              </w:rPr>
              <w:br/>
              <w:t>NC_052501.1 (29611085..29612889)</w:t>
            </w:r>
            <w:r>
              <w:rPr>
                <w:rFonts w:cstheme="minorHAnsi"/>
                <w:sz w:val="14"/>
                <w:szCs w:val="16"/>
              </w:rPr>
              <w:br/>
              <w:t>NC_052501.1 (29613795..29672282)</w:t>
            </w:r>
          </w:p>
        </w:tc>
        <w:tc>
          <w:tcPr>
            <w:tcW w:w="2409" w:type="dxa"/>
          </w:tcPr>
          <w:p w14:paraId="398D3200" w14:textId="77777777" w:rsidR="00F4257E" w:rsidRDefault="00000000">
            <w:pPr>
              <w:spacing w:after="0" w:line="240" w:lineRule="auto"/>
              <w:rPr>
                <w:rFonts w:cstheme="minorHAnsi"/>
                <w:sz w:val="14"/>
                <w:szCs w:val="16"/>
              </w:rPr>
            </w:pPr>
            <w:r>
              <w:rPr>
                <w:rFonts w:cstheme="minorHAnsi"/>
                <w:sz w:val="14"/>
                <w:szCs w:val="16"/>
              </w:rPr>
              <w:t xml:space="preserve">ARF GTPase-activating protein GIT2             </w:t>
            </w:r>
            <w:r>
              <w:rPr>
                <w:rFonts w:cstheme="minorHAnsi"/>
                <w:sz w:val="14"/>
                <w:szCs w:val="16"/>
              </w:rPr>
              <w:br/>
              <w:t>mannosylglucosyl-3-phosphoglycerate phosphatase</w:t>
            </w:r>
            <w:r>
              <w:rPr>
                <w:rFonts w:cstheme="minorHAnsi"/>
                <w:sz w:val="14"/>
                <w:szCs w:val="16"/>
              </w:rPr>
              <w:br/>
              <w:t xml:space="preserve">conserved oligomeric Golgi complex subunit 7   </w:t>
            </w:r>
            <w:r>
              <w:rPr>
                <w:rFonts w:cstheme="minorHAnsi"/>
                <w:sz w:val="14"/>
                <w:szCs w:val="16"/>
              </w:rPr>
              <w:br/>
              <w:t xml:space="preserve">uncharacterized                                </w:t>
            </w:r>
            <w:r>
              <w:rPr>
                <w:rFonts w:cstheme="minorHAnsi"/>
                <w:sz w:val="14"/>
                <w:szCs w:val="16"/>
              </w:rPr>
              <w:br/>
              <w:t xml:space="preserve">transcription factor GAGA </w:t>
            </w:r>
          </w:p>
        </w:tc>
        <w:tc>
          <w:tcPr>
            <w:tcW w:w="4395" w:type="dxa"/>
          </w:tcPr>
          <w:p w14:paraId="78C404A9" w14:textId="77777777" w:rsidR="00F4257E" w:rsidRDefault="00000000">
            <w:pPr>
              <w:spacing w:after="0" w:line="240" w:lineRule="auto"/>
              <w:rPr>
                <w:rFonts w:cstheme="minorHAnsi"/>
                <w:sz w:val="14"/>
                <w:szCs w:val="16"/>
              </w:rPr>
            </w:pPr>
            <w:r>
              <w:rPr>
                <w:rFonts w:cstheme="minorHAnsi"/>
                <w:sz w:val="14"/>
                <w:szCs w:val="16"/>
              </w:rPr>
              <w:t>regulates intracellular traffic and involved in vesicle formation                             hydrolase activity                                                                                                                                       involved in glycosylation (the process of sugar molecules to proteins) and retrograde vesicular trafficking                                                                                           involved in cell division and gametogenesis</w:t>
            </w:r>
          </w:p>
        </w:tc>
        <w:tc>
          <w:tcPr>
            <w:tcW w:w="1984" w:type="dxa"/>
            <w:noWrap/>
          </w:tcPr>
          <w:p w14:paraId="12F3BF5C"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{"citationID":"XqPhUKfT","properties":{"formattedCitation":"(Spang et al., 2010)","plainCitation":"(Spang et al., 2010)","noteIndex":0},"citationItems":[{"id":1106,"uris":["http://zotero.org/users/8893453/items/6PD9KW66"],"uri":["http://zotero.org/users/8893453/items/6PD9KW66"],"itemData":{"id":1106,"type":"article-journal","abstract":"Arf GAP proteins are a versatile and diverse group of proteins. They control the activity of the GTP-binding proteins of the ARF family by inducing the hydrolysis of GTP that is bound to Arf proteins. The best-studied role of Arf GAPs is in intracellular traffic. In this review, we will focus mainly on the Arf GAPs that play a role in vesicle formation, ARFGAP1, ARFGAP2 and ARFGAP3 and their yeast homologues, Gcs1p and Glo3p. We discuss the roles of Arf GAPs as regulators and effectors for Arf GTP-binding proteins.","container-title":"FEBS letters","DOI":"10.1016/j.febslet.2010.04.005","ISSN":"0014-5793","issue":"12","journalAbbreviation":"FEBS Lett","note":"PMID: 20394747\nPMCID: PMC2878913","page":"2646-2651","source":"PubMed Central","title":"ArfGAPs: gatekeepers of vesicle generation","title-short":"ArfGAPs","volume":"584","author":[{"family":"Spang","given":"Anne"},{"family":"Shiba","given":"Yoko"},{"family":"Randazzo","given":"Paul A."}],"issued":{"date-parts":[["2010",6,18]]}}}],"schema":"https://github.com/citation-style-language/schema/raw/master/csl-citation.json"} </w:instrText>
            </w:r>
            <w:r>
              <w:rPr>
                <w:rFonts w:cstheme="minorHAnsi"/>
                <w:sz w:val="14"/>
                <w:szCs w:val="16"/>
              </w:rPr>
              <w:fldChar w:fldCharType="separate"/>
            </w:r>
            <w:r>
              <w:rPr>
                <w:rFonts w:ascii="Calibri" w:hAnsi="Calibri" w:cs="Calibri"/>
                <w:sz w:val="14"/>
              </w:rPr>
              <w:t>(Spang et al., 2010)</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UniProt</w:t>
            </w:r>
            <w:proofErr w:type="spellEnd"/>
            <w:r>
              <w:rPr>
                <w:rFonts w:cstheme="minorHAnsi"/>
                <w:sz w:val="14"/>
                <w:szCs w:val="16"/>
              </w:rPr>
              <w:t xml:space="preserve">; </w:t>
            </w:r>
            <w:r>
              <w:rPr>
                <w:rFonts w:cstheme="minorHAnsi"/>
                <w:sz w:val="14"/>
                <w:szCs w:val="16"/>
              </w:rPr>
              <w:fldChar w:fldCharType="begin"/>
            </w:r>
            <w:r>
              <w:rPr>
                <w:rFonts w:cstheme="minorHAnsi"/>
                <w:sz w:val="14"/>
                <w:szCs w:val="16"/>
              </w:rPr>
              <w:instrText xml:space="preserve"> ADDIN ZOTERO_ITEM CSL_CITATION {"citationID":"VvBu6Qbi","properties":{"formattedCitation":"(Quental et al., 2010)","plainCitation":"(Quental et al., 2010)","noteIndex":0},"citationItems":[{"id":1109,"uris":["http://zotero.org/users/8893453/items/MVKR96LP"],"uri":["http://zotero.org/users/8893453/items/MVKR96LP"],"itemData":{"id":1109,"type":"article-journal","abstract":"The Conserved Oligomeric Golgi (COG) complex is an eight-subunit assembly that localizes peripherally to Golgi membranes and is involved in retrograde vesicular trafficking. COG subunits are organized in two heterotrimeric groups, Cog2, -3, -4 and Cog5, -6, -7, linked by a dimeric group formed by Cog1 and Cog8. Dysfunction of COG complex in humans has been associated with new forms of Congenital Disorders of Glycosylation (CDG), therefore highlighting its essential role. In the present study, we intended to gain further insights into the evolution of COG subunits in vertebrates, using comparative analyses of all eight COG proteins.","container-title":"BMC Evolutionary Biology","DOI":"10.1186/1471-2148-10-212","ISSN":"1471-2148","issue":"1","journalAbbreviation":"BMC Evol Biol","language":"en","page":"212","source":"Springer Link","title":"Comparative analyses of the Conserved Oligomeric Golgi (COG) complex in vertebrates","volume":"10","author":[{"family":"Quental","given":"Rita"},{"family":"Azevedo","given":"Luísa"},{"family":"Matthiesen","given":"Rune"},{"family":"Amorim","given":"António"}],"issued":{"date-parts":[["2010",7,15]]}}}],"schema":"https://github.com/citation-style-language/schema/raw/master/csl-citation.json"} </w:instrText>
            </w:r>
            <w:r>
              <w:rPr>
                <w:rFonts w:cstheme="minorHAnsi"/>
                <w:sz w:val="14"/>
                <w:szCs w:val="16"/>
              </w:rPr>
              <w:fldChar w:fldCharType="separate"/>
            </w:r>
            <w:r>
              <w:rPr>
                <w:rFonts w:ascii="Calibri" w:hAnsi="Calibri" w:cs="Calibri"/>
                <w:sz w:val="14"/>
              </w:rPr>
              <w:t>(</w:t>
            </w:r>
            <w:proofErr w:type="spellStart"/>
            <w:r>
              <w:rPr>
                <w:rFonts w:ascii="Calibri" w:hAnsi="Calibri" w:cs="Calibri"/>
                <w:sz w:val="14"/>
              </w:rPr>
              <w:t>Quental</w:t>
            </w:r>
            <w:proofErr w:type="spellEnd"/>
            <w:r>
              <w:rPr>
                <w:rFonts w:ascii="Calibri" w:hAnsi="Calibri" w:cs="Calibri"/>
                <w:sz w:val="14"/>
              </w:rPr>
              <w:t xml:space="preserve"> et al., 2010)</w:t>
            </w:r>
            <w:r>
              <w:rPr>
                <w:rFonts w:cstheme="minorHAnsi"/>
                <w:sz w:val="14"/>
                <w:szCs w:val="16"/>
              </w:rPr>
              <w:fldChar w:fldCharType="end"/>
            </w:r>
            <w:r>
              <w:rPr>
                <w:rFonts w:cstheme="minorHAnsi"/>
                <w:sz w:val="14"/>
                <w:szCs w:val="16"/>
              </w:rPr>
              <w:t xml:space="preserve">; </w:t>
            </w:r>
            <w:proofErr w:type="spellStart"/>
            <w:r>
              <w:rPr>
                <w:rFonts w:cstheme="minorHAnsi"/>
                <w:sz w:val="14"/>
                <w:szCs w:val="16"/>
              </w:rPr>
              <w:t>flybase</w:t>
            </w:r>
            <w:proofErr w:type="spellEnd"/>
          </w:p>
        </w:tc>
      </w:tr>
      <w:tr w:rsidR="00F4257E" w14:paraId="3833FC17" w14:textId="77777777">
        <w:trPr>
          <w:trHeight w:val="698"/>
        </w:trPr>
        <w:tc>
          <w:tcPr>
            <w:tcW w:w="1560" w:type="dxa"/>
            <w:shd w:val="clear" w:color="auto" w:fill="B4C6E7" w:themeFill="accent1" w:themeFillTint="66"/>
            <w:noWrap/>
          </w:tcPr>
          <w:p w14:paraId="378098E7"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5B769D2C" w14:textId="77777777" w:rsidR="00F4257E" w:rsidRDefault="00000000">
            <w:pPr>
              <w:spacing w:after="0" w:line="240" w:lineRule="auto"/>
              <w:rPr>
                <w:rFonts w:cstheme="minorHAnsi"/>
                <w:sz w:val="14"/>
                <w:szCs w:val="16"/>
              </w:rPr>
            </w:pPr>
            <w:r>
              <w:rPr>
                <w:rFonts w:cstheme="minorHAnsi"/>
                <w:sz w:val="14"/>
                <w:szCs w:val="16"/>
              </w:rPr>
              <w:t>NC_052501.1:86078491</w:t>
            </w:r>
          </w:p>
        </w:tc>
        <w:tc>
          <w:tcPr>
            <w:tcW w:w="1268" w:type="dxa"/>
            <w:shd w:val="clear" w:color="auto" w:fill="B4C6E7" w:themeFill="accent1" w:themeFillTint="66"/>
          </w:tcPr>
          <w:p w14:paraId="70789738" w14:textId="77777777" w:rsidR="00F4257E" w:rsidRDefault="00000000">
            <w:pPr>
              <w:spacing w:after="0" w:line="240" w:lineRule="auto"/>
              <w:rPr>
                <w:rFonts w:cstheme="minorHAnsi"/>
                <w:sz w:val="14"/>
                <w:szCs w:val="16"/>
              </w:rPr>
            </w:pPr>
            <w:r>
              <w:rPr>
                <w:rFonts w:cstheme="minorHAnsi"/>
                <w:sz w:val="14"/>
                <w:szCs w:val="16"/>
              </w:rPr>
              <w:t>LOC120770152</w:t>
            </w:r>
            <w:r>
              <w:rPr>
                <w:rFonts w:cstheme="minorHAnsi"/>
                <w:sz w:val="14"/>
                <w:szCs w:val="16"/>
              </w:rPr>
              <w:br/>
              <w:t>LOC120770153</w:t>
            </w:r>
          </w:p>
        </w:tc>
        <w:tc>
          <w:tcPr>
            <w:tcW w:w="2410" w:type="dxa"/>
            <w:shd w:val="clear" w:color="auto" w:fill="B4C6E7" w:themeFill="accent1" w:themeFillTint="66"/>
          </w:tcPr>
          <w:p w14:paraId="5D4E314F"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86040271..</w:t>
            </w:r>
            <w:proofErr w:type="gramEnd"/>
            <w:r>
              <w:rPr>
                <w:rFonts w:cstheme="minorHAnsi"/>
                <w:sz w:val="14"/>
                <w:szCs w:val="16"/>
              </w:rPr>
              <w:t>86081443)</w:t>
            </w:r>
            <w:r>
              <w:rPr>
                <w:rFonts w:cstheme="minorHAnsi"/>
                <w:sz w:val="14"/>
                <w:szCs w:val="16"/>
              </w:rPr>
              <w:br/>
              <w:t>NC_052501.1 (86081444..86083781)</w:t>
            </w:r>
          </w:p>
        </w:tc>
        <w:tc>
          <w:tcPr>
            <w:tcW w:w="2409" w:type="dxa"/>
            <w:shd w:val="clear" w:color="auto" w:fill="B4C6E7" w:themeFill="accent1" w:themeFillTint="66"/>
          </w:tcPr>
          <w:p w14:paraId="1BC6882E" w14:textId="77777777" w:rsidR="00F4257E" w:rsidRDefault="00000000">
            <w:pPr>
              <w:spacing w:after="0" w:line="240" w:lineRule="auto"/>
              <w:rPr>
                <w:rFonts w:cstheme="minorHAnsi"/>
                <w:sz w:val="14"/>
                <w:szCs w:val="16"/>
              </w:rPr>
            </w:pPr>
            <w:r>
              <w:rPr>
                <w:rFonts w:cstheme="minorHAnsi"/>
                <w:sz w:val="14"/>
                <w:szCs w:val="16"/>
              </w:rPr>
              <w:t>metabotropic glutamate receptor 2</w:t>
            </w:r>
            <w:r>
              <w:rPr>
                <w:rFonts w:cstheme="minorHAnsi"/>
                <w:sz w:val="14"/>
                <w:szCs w:val="16"/>
              </w:rPr>
              <w:br/>
              <w:t xml:space="preserve">maltase A1-like                  </w:t>
            </w:r>
          </w:p>
        </w:tc>
        <w:tc>
          <w:tcPr>
            <w:tcW w:w="4395" w:type="dxa"/>
            <w:shd w:val="clear" w:color="auto" w:fill="B4C6E7" w:themeFill="accent1" w:themeFillTint="66"/>
          </w:tcPr>
          <w:p w14:paraId="2A631671" w14:textId="77777777" w:rsidR="00F4257E" w:rsidRDefault="00000000">
            <w:pPr>
              <w:spacing w:after="0" w:line="240" w:lineRule="auto"/>
              <w:rPr>
                <w:rFonts w:cstheme="minorHAnsi"/>
                <w:sz w:val="14"/>
                <w:szCs w:val="16"/>
              </w:rPr>
            </w:pPr>
            <w:r>
              <w:rPr>
                <w:rFonts w:cstheme="minorHAnsi"/>
                <w:sz w:val="14"/>
                <w:szCs w:val="16"/>
              </w:rPr>
              <w:t xml:space="preserve">involved in cold sensing behaviour (in </w:t>
            </w:r>
            <w:r>
              <w:rPr>
                <w:rFonts w:cstheme="minorHAnsi"/>
                <w:i/>
                <w:iCs/>
                <w:sz w:val="14"/>
                <w:szCs w:val="16"/>
              </w:rPr>
              <w:t xml:space="preserve">C. </w:t>
            </w:r>
            <w:proofErr w:type="gramStart"/>
            <w:r>
              <w:rPr>
                <w:rFonts w:cstheme="minorHAnsi"/>
                <w:i/>
                <w:iCs/>
                <w:sz w:val="14"/>
                <w:szCs w:val="16"/>
              </w:rPr>
              <w:t>elegans</w:t>
            </w:r>
            <w:r>
              <w:rPr>
                <w:rFonts w:cstheme="minorHAnsi"/>
                <w:sz w:val="14"/>
                <w:szCs w:val="16"/>
              </w:rPr>
              <w:t xml:space="preserve">)   </w:t>
            </w:r>
            <w:proofErr w:type="gramEnd"/>
            <w:r>
              <w:rPr>
                <w:rFonts w:cstheme="minorHAnsi"/>
                <w:sz w:val="14"/>
                <w:szCs w:val="16"/>
              </w:rPr>
              <w:t xml:space="preserve">                                                   mediates hydrolysis and carbohydrate metabolism, potentially involved in long-distance flight (was upregulated in migratory forms of hoverflies) </w:t>
            </w:r>
          </w:p>
        </w:tc>
        <w:tc>
          <w:tcPr>
            <w:tcW w:w="1984" w:type="dxa"/>
            <w:shd w:val="clear" w:color="auto" w:fill="B4C6E7" w:themeFill="accent1" w:themeFillTint="66"/>
          </w:tcPr>
          <w:p w14:paraId="3660BCB3"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{"citationID":"TN2hAbcs","properties":{"formattedCitation":"(Doyle et al., 2022; Gong et al., 2019)","plainCitation":"(Doyle et al., 2022; Gong et al., 2019)","noteIndex":0},"citationItems":[{"id":1043,"uris":["http://zotero.org/users/8893453/items/BCDY8R97"],"uri":["http://zotero.org/users/8893453/items/BCDY8R97"],"itemData":{"id":1043,"type":"article-journal","abstract":"Insects are capable of extraordinary feats of long-distance movement that have profound impacts on the function of terrestrial ecosystems. The ability to undertake these movements arose multiple times through the evolution of a suite of traits that make up the migratory syndrome, however the underlying genetic pathways involved remain poorly understood. Migratory hoverflies (Diptera: Syrphidae) are an emerging model group for studies of migration. They undertake seasonal movements in huge numbers across large parts of the globe and are important pollinators, biological control agents and decomposers. Here, we assembled a high-quality draft genome of the marmalade hoverfly (Episyrphus balteatus). We leveraged this genomic resource to undertake a genome-wide transcriptomic comparison of actively migrating Episyrphus, captured from a high mountain pass as they flew south to overwinter, with the transcriptomes of summer forms which were non-migratory. We identified 1543 genes with very strong evidence for differential expression. Interrogation of this gene set reveals a remarkable range of roles in metabolism, muscle structure and function, hormonal regulation, immunity, stress resistance, flight and feeding behaviour, longevity, reproductive diapause and sensory perception. These features of the migrant phenotype have arisen by the integration and modification of pathways such as insulin signalling for diapause and longevity, JAK/SAT for immunity, and those leading to octopamine production and fuelling to boost flight capabilities. Our results provide a powerful genomic resource for future research, and paint a comprehensive picture of global expression changes in an actively migrating insect, identifying key genomic components involved in this important life-history strategy.","container-title":"Molecular Ecology","DOI":"10.1111/mec.16588","ISSN":"1365-294X","issue":"16","language":"en","note":"_eprint: https://onlinelibrary.wiley.com/doi/pdf/10.1111/mec.16588","page":"4332-4350","source":"Wiley Online Library","title":"Genome-wide transcriptomic changes reveal the genetic pathways involved in insect migration","volume":"31","author":[{"family":"Doyle","given":"Toby"},{"family":"Jimenez-Guri","given":"Eva"},{"family":"Hawkes","given":"Will L. S."},{"family":"Massy","given":"Richard"},{"family":"Mantica","given":"Federica"},{"family":"Permanyer","given":"Jon"},{"family":"Cozzuto","given":"Luca"},{"family":"Hermoso Pulido","given":"Toni"},{"family":"Baril","given":"Tobias"},{"family":"Hayward","given":"Alex"},{"family":"Irimia","given":"Manuel"},{"family":"Chapman","given":"Jason W."},{"family":"Bass","given":"Chris"},{"family":"Wotton","given":"Karl R."}],"issued":{"date-parts":[["2022"]]}}},{"id":1040,"uris":["http://zotero.org/users/8893453/items/EQAGWK9H"],"uri":["http://zotero.org/users/8893453/items/EQAGWK9H"],"itemData":{"id":1040,"type":"article-journal","abstract":"In search of the molecular identities of cold-sensing receptors, we carried out an unbiased genetic screen for cold-sensing mutants in C. elegans and isolated a mutant allele of glr-3 gene that encodes a kainate-type glutamate receptor. While glutamate receptors are best known to transmit chemical synaptic signals in the CNS, we show that GLR-3 senses cold in the peripheral sensory neuron ASER to trigger cold-avoidance behavior. GLR-3 transmits cold signals via G protein signaling independently of its glutamate-gated channel function, suggesting GLR-3 as a metabotropic cold receptor. The vertebrate GLR-3 homolog GluK2 from zebrafish, mouse, and human can all function as a cold receptor in heterologous systems. Mouse DRG sensory neurons express GluK2, and GluK2 knockdown in these neurons suppresses their sensitivity to cold but not cool temperatures. Our study identifies an evolutionarily conserved cold receptor, revealing that a central chemical receptor unexpectedly functions as a thermal receptor in the periphery.","container-title":"Cell","DOI":"10.1016/j.cell.2019.07.034","ISSN":"0092-8674","issue":"6","journalAbbreviation":"Cell","language":"en","page":"1375-1386.e11","source":"ScienceDirect","title":"A Cold-Sensing Receptor Encoded by a Glutamate Receptor Gene","volume":"178","author":[{"family":"Gong","given":"Jianke"},{"family":"Liu","given":"Jinzhi"},{"family":"Ronan","given":"Elizabeth A."},{"family":"He","given":"Feiteng"},{"family":"Cai","given":"Wei"},{"family":"Fatima","given":"Mahar"},{"family":"Zhang","given":"Wenyuan"},{"family":"Lee","given":"Hankyu"},{"family":"Li","given":"Zhaoyu"},{"family":"Kim","given":"Gun-Ho"},{"family":"Pipe","given":"Kevin P."},{"family":"Duan","given":"Bo"},{"family":"Liu","given":"Jianfeng"},{"family":"Xu","given":"X. Z. Shawn"}],"issued":{"date-parts":[["2019",9,5]]}}}],"schema":"https://github.com/citation-style-language/schema/raw/master/csl-citation.json"} </w:instrText>
            </w:r>
            <w:r>
              <w:rPr>
                <w:rFonts w:cstheme="minorHAnsi"/>
                <w:sz w:val="14"/>
                <w:szCs w:val="16"/>
              </w:rPr>
              <w:fldChar w:fldCharType="separate"/>
            </w:r>
            <w:r>
              <w:rPr>
                <w:rFonts w:ascii="Calibri" w:hAnsi="Calibri" w:cs="Calibri"/>
                <w:sz w:val="14"/>
              </w:rPr>
              <w:t>(Doyle et al., 2022; Gong et al., 2019)</w:t>
            </w:r>
            <w:r>
              <w:rPr>
                <w:rFonts w:cstheme="minorHAnsi"/>
                <w:sz w:val="14"/>
                <w:szCs w:val="16"/>
              </w:rPr>
              <w:fldChar w:fldCharType="end"/>
            </w:r>
          </w:p>
        </w:tc>
      </w:tr>
      <w:tr w:rsidR="00F4257E" w14:paraId="1F7E315A" w14:textId="77777777">
        <w:trPr>
          <w:trHeight w:val="300"/>
        </w:trPr>
        <w:tc>
          <w:tcPr>
            <w:tcW w:w="1560" w:type="dxa"/>
            <w:shd w:val="clear" w:color="auto" w:fill="B4C6E7" w:themeFill="accent1" w:themeFillTint="66"/>
            <w:noWrap/>
          </w:tcPr>
          <w:p w14:paraId="3D5AC8C2"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5ED4A27A" w14:textId="77777777" w:rsidR="00F4257E" w:rsidRDefault="00000000">
            <w:pPr>
              <w:spacing w:after="0" w:line="240" w:lineRule="auto"/>
              <w:rPr>
                <w:rFonts w:cstheme="minorHAnsi"/>
                <w:sz w:val="14"/>
                <w:szCs w:val="16"/>
              </w:rPr>
            </w:pPr>
            <w:r>
              <w:rPr>
                <w:rFonts w:cstheme="minorHAnsi"/>
                <w:sz w:val="14"/>
                <w:szCs w:val="16"/>
              </w:rPr>
              <w:t>NC_052501.1:86202350</w:t>
            </w:r>
          </w:p>
        </w:tc>
        <w:tc>
          <w:tcPr>
            <w:tcW w:w="1268" w:type="dxa"/>
            <w:shd w:val="clear" w:color="auto" w:fill="B4C6E7" w:themeFill="accent1" w:themeFillTint="66"/>
            <w:noWrap/>
          </w:tcPr>
          <w:p w14:paraId="1E6A00A8" w14:textId="77777777" w:rsidR="00F4257E" w:rsidRDefault="00000000">
            <w:pPr>
              <w:spacing w:after="0" w:line="240" w:lineRule="auto"/>
              <w:rPr>
                <w:rFonts w:cstheme="minorHAnsi"/>
                <w:sz w:val="14"/>
                <w:szCs w:val="16"/>
              </w:rPr>
            </w:pPr>
            <w:r>
              <w:rPr>
                <w:rFonts w:cstheme="minorHAnsi"/>
                <w:sz w:val="14"/>
                <w:szCs w:val="16"/>
              </w:rPr>
              <w:t>LOC120772156</w:t>
            </w:r>
          </w:p>
        </w:tc>
        <w:tc>
          <w:tcPr>
            <w:tcW w:w="2410" w:type="dxa"/>
            <w:shd w:val="clear" w:color="auto" w:fill="B4C6E7" w:themeFill="accent1" w:themeFillTint="66"/>
            <w:noWrap/>
          </w:tcPr>
          <w:p w14:paraId="63A7FACE" w14:textId="77777777" w:rsidR="00F4257E" w:rsidRDefault="00000000">
            <w:pPr>
              <w:spacing w:after="0" w:line="240" w:lineRule="auto"/>
              <w:rPr>
                <w:rFonts w:cstheme="minorHAnsi"/>
                <w:sz w:val="14"/>
                <w:szCs w:val="16"/>
              </w:rPr>
            </w:pPr>
            <w:r>
              <w:rPr>
                <w:rFonts w:cstheme="minorHAnsi"/>
                <w:sz w:val="14"/>
                <w:szCs w:val="16"/>
              </w:rPr>
              <w:t>NC_052501.1 (</w:t>
            </w:r>
            <w:proofErr w:type="gramStart"/>
            <w:r>
              <w:rPr>
                <w:rFonts w:cstheme="minorHAnsi"/>
                <w:sz w:val="14"/>
                <w:szCs w:val="16"/>
              </w:rPr>
              <w:t>86173787..</w:t>
            </w:r>
            <w:proofErr w:type="gramEnd"/>
            <w:r>
              <w:rPr>
                <w:rFonts w:cstheme="minorHAnsi"/>
                <w:sz w:val="14"/>
                <w:szCs w:val="16"/>
              </w:rPr>
              <w:t>86197464)</w:t>
            </w:r>
          </w:p>
        </w:tc>
        <w:tc>
          <w:tcPr>
            <w:tcW w:w="2409" w:type="dxa"/>
            <w:shd w:val="clear" w:color="auto" w:fill="B4C6E7" w:themeFill="accent1" w:themeFillTint="66"/>
            <w:noWrap/>
          </w:tcPr>
          <w:p w14:paraId="3E4D9F81" w14:textId="77777777" w:rsidR="00F4257E" w:rsidRDefault="00000000">
            <w:pPr>
              <w:spacing w:after="0" w:line="240" w:lineRule="auto"/>
              <w:rPr>
                <w:rFonts w:cstheme="minorHAnsi"/>
                <w:sz w:val="14"/>
                <w:szCs w:val="16"/>
              </w:rPr>
            </w:pPr>
            <w:r>
              <w:rPr>
                <w:rFonts w:cstheme="minorHAnsi"/>
                <w:sz w:val="14"/>
                <w:szCs w:val="16"/>
              </w:rPr>
              <w:t>COP9 signalosome complex subunit 7</w:t>
            </w:r>
          </w:p>
        </w:tc>
        <w:tc>
          <w:tcPr>
            <w:tcW w:w="4395" w:type="dxa"/>
            <w:shd w:val="clear" w:color="auto" w:fill="B4C6E7" w:themeFill="accent1" w:themeFillTint="66"/>
            <w:noWrap/>
          </w:tcPr>
          <w:p w14:paraId="42ECFC91" w14:textId="77777777" w:rsidR="00F4257E" w:rsidRDefault="00000000">
            <w:pPr>
              <w:spacing w:after="0" w:line="240" w:lineRule="auto"/>
              <w:rPr>
                <w:rFonts w:cstheme="minorHAnsi"/>
                <w:sz w:val="14"/>
                <w:szCs w:val="16"/>
              </w:rPr>
            </w:pPr>
            <w:r>
              <w:rPr>
                <w:rFonts w:cstheme="minorHAnsi"/>
                <w:sz w:val="14"/>
                <w:szCs w:val="16"/>
              </w:rPr>
              <w:t>involved in social behaviour, immunity, and adult physiology</w:t>
            </w:r>
          </w:p>
        </w:tc>
        <w:tc>
          <w:tcPr>
            <w:tcW w:w="1984" w:type="dxa"/>
            <w:shd w:val="clear" w:color="auto" w:fill="B4C6E7" w:themeFill="accent1" w:themeFillTint="66"/>
            <w:noWrap/>
          </w:tcPr>
          <w:p w14:paraId="18A22550"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{"citationID":"l7ExSi99","properties":{"formattedCitation":"(Tong et al., 2015; Zhang et al., 2019)","plainCitation":"(Tong et al., 2015; Zhang et al., 2019)","noteIndex":0},"citationItems":[{"id":1046,"uris":["http://zotero.org/users/8893453/items/KT2TZSJB"],"uri":["http://zotero.org/users/8893453/items/KT2TZSJB"],"itemData":{"id":1046,"type":"article-journal","abstract":"The migratory locust displays a reversible, density-dependent transition between the two phases of gregaria and solitaria. This phenomenon is a typical kind of behavior plasticity. Here, we report that COP9 signalosome complex subunit 7A (CSN7A) is involved in the regulation of locust phase transition. Firstly, 90 proteins were identified to express differentially between the two phases by quantitative proteomic analysis. Gregaria revealed higher levels in proteins related to structure formation, melanism and energy metabolism, whereas solitaria had more abundant proteins related to digestion, absorption and chemical sensing. Subsequently, ten proteins including CSN7A were found to reveal differential mRNA expression profiles between the two phases. The CSN7A had higher mRNA level in the gregaria as compared with the solitaria and the mRNA amount in the gregaria decreased remarkably during the 32 h-isolation. However, the mRNA level in the solitaria kept constant during the crowding rearing. Finally and importantly, RNA interference of CSN7A in gregaria resulted in obvious phase transition towards solitaria within 24 h. It suggests that CSN7A plays an essential role in the transition of gregaria towards solitaria in the migratory locust. To our knowledge, it’s the first time to report the role of CSN in behavior plasticity of animals.","container-title":"Scientific Reports","DOI":"10.1038/srep12542","ISSN":"2045-2322","issue":"1","journalAbbreviation":"Sci Rep","language":"en","note":"number: 1\npublisher: Nature Publishing Group","page":"12542","source":"www-nature-com.ezproxy.waikato.ac.nz","title":"Proteomic analysis reveals that COP9 signalosome complex subunit 7A (CSN7A) is essential for the phase transition of migratory locust","volume":"5","author":[{"family":"Tong","given":"Xi-Wen"},{"family":"Chen","given":"Bing"},{"family":"Huang","given":"Li-Hua"},{"family":"Feng","given":"Qi-Li"},{"family":"Kang","given":"Le"}],"issued":{"date-parts":[["2015",7,27]]}}},{"id":1049,"uris":["http://zotero.org/users/8893453/items/F7U7FULB"],"uri":["http://zotero.org/users/8893453/items/F7U7FULB"],"itemData":{"id":1049,"type":"article-journal","abstract":"The COP9 signalosome (CSN) is an evolutionarily conserved multi-subunit complex that plays crucial roles in regulating various biological processes in plants, mammals, and the model insect Drosophila. However, it is poorly studied in non-model insects, whereas its role in fecundity remains unclear. In this study, all nine CSN subunits were identified and characterized in Bactrocera dorsalis, a major invasive agricultural tephritid pest. Each subunit gene, except for csn9x1, encoded a protein containing a PCI/PINT or MPN domain. Phylogenetic analysis revealed that all CSN subunits were individually clustered into a specific branch with their counterparts from other species. All CSN subunit genes were expressed in all detected developmental stages and tissues. Most subunits, except for csn8 and csn9x1, showed the highest expression level in the eggs. Notably, csn3 and csn5 were significantly enriched in mature female adults. Further analysis of csn3 revealed that it was enriched in the ovary and that its ovarian expression level gradually increased with the reproductive development process. RNAi-based knockdown of csn3 in female adults significantly reduced the number of laid eggs. The expression level of EcRB1 and USP, which encode the heterodimer receptors of 20E, and vitellogenin transcripts (Vg1 and Vg2) was suppressed in the fat body of female adults injected with csn3dsRNA. Decreased level of Vg1 protein was confirmed by means of Western blots. These data indicate that csn3 is involved in female reproduction by regulating 20E signaling and Vg synthesis. Overall, our study may facilitate the development of new strategies for controlling B. dorsalis since it provides insights into the evolution and expression patterns of all CSN subunit genes as well as the critical roles of csn3 in female fecundity.","container-title":"Frontiers in Physiology","DOI":"10.3389/fphys.2019.00162","ISSN":"1664-042X","journalAbbreviation":"Front Physiol","note":"PMID: 30863322\nPMCID: PMC6399477","page":"162","source":"PubMed Central","title":"Identification of COP9 Signalosome Subunit Genes in Bactrocera dorsalis and Functional Analysis of csn3 in Female Fecundity","volume":"10","author":[{"family":"Zhang","given":"Jing"},{"family":"Zhang","given":"Zhenyu"},{"family":"Zhang","given":"Rui"},{"family":"Zhang","given":"Wenfei"},{"family":"Li","given":"Haozhe"},{"family":"Li","given":"Tianran"},{"family":"Zhang","given":"Hongyu"},{"family":"Zheng","given":"Weiwei"}],"issued":{"date-parts":[["2019",2,26]]}}}],"schema":"https://github.com/citation-style-language/schema/raw/master/csl-citation.json"} </w:instrText>
            </w:r>
            <w:r>
              <w:rPr>
                <w:rFonts w:cstheme="minorHAnsi"/>
                <w:sz w:val="14"/>
                <w:szCs w:val="16"/>
              </w:rPr>
              <w:fldChar w:fldCharType="separate"/>
            </w:r>
            <w:r>
              <w:rPr>
                <w:rFonts w:ascii="Calibri" w:hAnsi="Calibri" w:cs="Calibri"/>
                <w:sz w:val="14"/>
              </w:rPr>
              <w:t>(Tong et al., 2015; Zhang et al., 2019)</w:t>
            </w:r>
            <w:r>
              <w:rPr>
                <w:rFonts w:cstheme="minorHAnsi"/>
                <w:sz w:val="14"/>
                <w:szCs w:val="16"/>
              </w:rPr>
              <w:fldChar w:fldCharType="end"/>
            </w:r>
          </w:p>
        </w:tc>
      </w:tr>
      <w:tr w:rsidR="00F4257E" w14:paraId="0A7C1D73" w14:textId="77777777">
        <w:trPr>
          <w:trHeight w:val="300"/>
        </w:trPr>
        <w:tc>
          <w:tcPr>
            <w:tcW w:w="1560" w:type="dxa"/>
            <w:noWrap/>
          </w:tcPr>
          <w:p w14:paraId="47380184"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noWrap/>
          </w:tcPr>
          <w:p w14:paraId="4A9F0B28" w14:textId="77777777" w:rsidR="00F4257E" w:rsidRDefault="00000000">
            <w:pPr>
              <w:spacing w:after="0" w:line="240" w:lineRule="auto"/>
              <w:rPr>
                <w:rFonts w:cstheme="minorHAnsi"/>
                <w:sz w:val="14"/>
                <w:szCs w:val="16"/>
              </w:rPr>
            </w:pPr>
            <w:r>
              <w:rPr>
                <w:rFonts w:cstheme="minorHAnsi"/>
                <w:sz w:val="14"/>
                <w:szCs w:val="16"/>
              </w:rPr>
              <w:t>NC_052502.1:24557499</w:t>
            </w:r>
          </w:p>
        </w:tc>
        <w:tc>
          <w:tcPr>
            <w:tcW w:w="1268" w:type="dxa"/>
            <w:noWrap/>
          </w:tcPr>
          <w:p w14:paraId="527BCE14" w14:textId="77777777" w:rsidR="00F4257E" w:rsidRDefault="00000000">
            <w:pPr>
              <w:spacing w:after="0" w:line="240" w:lineRule="auto"/>
              <w:rPr>
                <w:rFonts w:cstheme="minorHAnsi"/>
                <w:sz w:val="14"/>
                <w:szCs w:val="16"/>
              </w:rPr>
            </w:pPr>
            <w:r>
              <w:rPr>
                <w:rFonts w:cstheme="minorHAnsi"/>
                <w:sz w:val="14"/>
                <w:szCs w:val="16"/>
              </w:rPr>
              <w:t>LOC120775939</w:t>
            </w:r>
          </w:p>
        </w:tc>
        <w:tc>
          <w:tcPr>
            <w:tcW w:w="2410" w:type="dxa"/>
            <w:noWrap/>
          </w:tcPr>
          <w:p w14:paraId="729DB938"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24375180..</w:t>
            </w:r>
            <w:proofErr w:type="gramEnd"/>
            <w:r>
              <w:rPr>
                <w:rFonts w:cstheme="minorHAnsi"/>
                <w:sz w:val="14"/>
                <w:szCs w:val="16"/>
              </w:rPr>
              <w:t>24831193)</w:t>
            </w:r>
          </w:p>
        </w:tc>
        <w:tc>
          <w:tcPr>
            <w:tcW w:w="2409" w:type="dxa"/>
            <w:noWrap/>
          </w:tcPr>
          <w:p w14:paraId="27D77F06" w14:textId="77777777" w:rsidR="00F4257E" w:rsidRDefault="00000000">
            <w:pPr>
              <w:spacing w:after="0" w:line="240" w:lineRule="auto"/>
              <w:rPr>
                <w:rFonts w:cstheme="minorHAnsi"/>
                <w:sz w:val="14"/>
                <w:szCs w:val="16"/>
              </w:rPr>
            </w:pPr>
            <w:r>
              <w:rPr>
                <w:rFonts w:cstheme="minorHAnsi"/>
                <w:sz w:val="14"/>
                <w:szCs w:val="16"/>
              </w:rPr>
              <w:t>low-density lipoprotein receptor-related protein 2</w:t>
            </w:r>
          </w:p>
        </w:tc>
        <w:tc>
          <w:tcPr>
            <w:tcW w:w="4395" w:type="dxa"/>
            <w:noWrap/>
          </w:tcPr>
          <w:p w14:paraId="1130CF64" w14:textId="77777777" w:rsidR="00F4257E" w:rsidRDefault="00000000">
            <w:pPr>
              <w:spacing w:after="0" w:line="240" w:lineRule="auto"/>
              <w:rPr>
                <w:rFonts w:cstheme="minorHAnsi"/>
                <w:sz w:val="14"/>
                <w:szCs w:val="16"/>
              </w:rPr>
            </w:pPr>
            <w:proofErr w:type="gramStart"/>
            <w:r>
              <w:rPr>
                <w:rFonts w:cstheme="minorHAnsi"/>
                <w:sz w:val="14"/>
                <w:szCs w:val="16"/>
              </w:rPr>
              <w:t>up-regulated</w:t>
            </w:r>
            <w:proofErr w:type="gramEnd"/>
            <w:r>
              <w:rPr>
                <w:rFonts w:cstheme="minorHAnsi"/>
                <w:sz w:val="14"/>
                <w:szCs w:val="16"/>
              </w:rPr>
              <w:t xml:space="preserve"> in response to fluralaner insecticide</w:t>
            </w:r>
          </w:p>
        </w:tc>
        <w:tc>
          <w:tcPr>
            <w:tcW w:w="1984" w:type="dxa"/>
            <w:noWrap/>
          </w:tcPr>
          <w:p w14:paraId="1890EA60" w14:textId="77777777" w:rsidR="00F4257E" w:rsidRDefault="00000000">
            <w:pPr>
              <w:spacing w:after="0" w:line="240" w:lineRule="auto"/>
              <w:rPr>
                <w:rFonts w:cstheme="minorHAnsi"/>
                <w:sz w:val="14"/>
                <w:szCs w:val="16"/>
              </w:rPr>
            </w:pPr>
            <w:r>
              <w:rPr>
                <w:rFonts w:cstheme="minorHAnsi"/>
                <w:sz w:val="14"/>
                <w:szCs w:val="16"/>
              </w:rPr>
              <w:fldChar w:fldCharType="begin"/>
            </w:r>
            <w:r>
              <w:rPr>
                <w:rFonts w:cstheme="minorHAnsi"/>
                <w:sz w:val="14"/>
                <w:szCs w:val="16"/>
              </w:rPr>
              <w:instrText xml:space="preserve"> ADDIN ZOTERO_ITEM CSL_CITATION {"citationID":"pcv7DnrO","properties":{"formattedCitation":"(Jia et al., 2020)","plainCitation":"(Jia et al., 2020)","noteIndex":0},"citationItems":[{"id":936,"uris":["http://zotero.org/users/8893453/items/SKPRUG2J"],"uri":["http://zotero.org/users/8893453/items/SKPRUG2J"],"itemData":{"id":936,"type":"article-journal","abstract":"Fluralaner is a novel isoxazoline insecticide with a unique action site on the γ-aminobutyric acid receptor (GABAR), shows excellent activity on agricultural pests including the common cutworm Spodoptera litura, and significantly influences the development and fecundity of S. litura at either lethal or sublethal doses. Herein, Illumina HiSeq Xten (IHX) platform was used to explore the transcriptome of S. litura and to identify genes responding to fluralaner exposure.","container-title":"BMC Genomics","DOI":"10.1186/s12864-020-6533-0","ISSN":"1471-2164","issue":"1","journalAbbreviation":"BMC Genomics","language":"en","page":"120","source":"Springer Link","title":"Identification of transcriptome and fluralaner responsive genes in the common cutworm Spodoptera litura Fabricius, based on RNA-seq","volume":"21","author":[{"family":"Jia","given":"Zhong-Qiang"},{"family":"Liu","given":"Di"},{"family":"Peng","given":"Ying-Chuan"},{"family":"Han","given":"Zhao-Jun"},{"family":"Zhao","given":"Chun-Qing"},{"family":"Tang","given":"Tao"}],"issued":{"date-parts":[["2020",2,3]]}}}],"schema":"https://github.com/citation-style-language/schema/raw/master/csl-citation.json"} </w:instrText>
            </w:r>
            <w:r>
              <w:rPr>
                <w:rFonts w:cstheme="minorHAnsi"/>
                <w:sz w:val="14"/>
                <w:szCs w:val="16"/>
              </w:rPr>
              <w:fldChar w:fldCharType="separate"/>
            </w:r>
            <w:r>
              <w:rPr>
                <w:rFonts w:ascii="Calibri" w:hAnsi="Calibri" w:cs="Calibri"/>
                <w:sz w:val="14"/>
              </w:rPr>
              <w:t>(Jia et al., 2020)</w:t>
            </w:r>
            <w:r>
              <w:rPr>
                <w:rFonts w:cstheme="minorHAnsi"/>
                <w:sz w:val="14"/>
                <w:szCs w:val="16"/>
              </w:rPr>
              <w:fldChar w:fldCharType="end"/>
            </w:r>
          </w:p>
        </w:tc>
      </w:tr>
      <w:tr w:rsidR="00F4257E" w14:paraId="10990F48" w14:textId="77777777">
        <w:trPr>
          <w:trHeight w:val="300"/>
        </w:trPr>
        <w:tc>
          <w:tcPr>
            <w:tcW w:w="1560" w:type="dxa"/>
            <w:shd w:val="clear" w:color="auto" w:fill="B4C6E7" w:themeFill="accent1" w:themeFillTint="66"/>
            <w:noWrap/>
          </w:tcPr>
          <w:p w14:paraId="56827D92"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67183E1A" w14:textId="77777777" w:rsidR="00F4257E" w:rsidRDefault="00000000">
            <w:pPr>
              <w:spacing w:after="0" w:line="240" w:lineRule="auto"/>
              <w:rPr>
                <w:rFonts w:cstheme="minorHAnsi"/>
                <w:sz w:val="14"/>
                <w:szCs w:val="16"/>
              </w:rPr>
            </w:pPr>
            <w:r>
              <w:rPr>
                <w:rFonts w:cstheme="minorHAnsi"/>
                <w:sz w:val="14"/>
                <w:szCs w:val="16"/>
              </w:rPr>
              <w:t>NC_052502.1:49154112</w:t>
            </w:r>
          </w:p>
        </w:tc>
        <w:tc>
          <w:tcPr>
            <w:tcW w:w="1268" w:type="dxa"/>
            <w:shd w:val="clear" w:color="auto" w:fill="B4C6E7" w:themeFill="accent1" w:themeFillTint="66"/>
            <w:noWrap/>
          </w:tcPr>
          <w:p w14:paraId="28135326" w14:textId="77777777" w:rsidR="00F4257E" w:rsidRDefault="00000000">
            <w:pPr>
              <w:spacing w:after="0" w:line="240" w:lineRule="auto"/>
              <w:rPr>
                <w:rFonts w:cstheme="minorHAnsi"/>
                <w:sz w:val="14"/>
                <w:szCs w:val="16"/>
              </w:rPr>
            </w:pPr>
            <w:r>
              <w:rPr>
                <w:rFonts w:cstheme="minorHAnsi"/>
                <w:sz w:val="14"/>
                <w:szCs w:val="16"/>
              </w:rPr>
              <w:t>LOC120774945</w:t>
            </w:r>
          </w:p>
        </w:tc>
        <w:tc>
          <w:tcPr>
            <w:tcW w:w="2410" w:type="dxa"/>
            <w:shd w:val="clear" w:color="auto" w:fill="B4C6E7" w:themeFill="accent1" w:themeFillTint="66"/>
            <w:noWrap/>
          </w:tcPr>
          <w:p w14:paraId="08699B45"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49157048..</w:t>
            </w:r>
            <w:proofErr w:type="gramEnd"/>
            <w:r>
              <w:rPr>
                <w:rFonts w:cstheme="minorHAnsi"/>
                <w:sz w:val="14"/>
                <w:szCs w:val="16"/>
              </w:rPr>
              <w:t>49158468)</w:t>
            </w:r>
          </w:p>
        </w:tc>
        <w:tc>
          <w:tcPr>
            <w:tcW w:w="2409" w:type="dxa"/>
            <w:shd w:val="clear" w:color="auto" w:fill="B4C6E7" w:themeFill="accent1" w:themeFillTint="66"/>
            <w:noWrap/>
          </w:tcPr>
          <w:p w14:paraId="56765DF6" w14:textId="77777777" w:rsidR="00F4257E" w:rsidRDefault="00000000">
            <w:pPr>
              <w:spacing w:after="0" w:line="240" w:lineRule="auto"/>
              <w:rPr>
                <w:rFonts w:cstheme="minorHAnsi"/>
                <w:sz w:val="14"/>
                <w:szCs w:val="16"/>
              </w:rPr>
            </w:pPr>
            <w:r>
              <w:rPr>
                <w:rFonts w:cstheme="minorHAnsi"/>
                <w:sz w:val="14"/>
                <w:szCs w:val="16"/>
              </w:rPr>
              <w:t>odorant receptor 7a-like</w:t>
            </w:r>
          </w:p>
        </w:tc>
        <w:tc>
          <w:tcPr>
            <w:tcW w:w="4395" w:type="dxa"/>
            <w:shd w:val="clear" w:color="auto" w:fill="B4C6E7" w:themeFill="accent1" w:themeFillTint="66"/>
            <w:noWrap/>
          </w:tcPr>
          <w:p w14:paraId="15FF938A" w14:textId="77777777" w:rsidR="00F4257E" w:rsidRDefault="00000000">
            <w:pPr>
              <w:spacing w:after="0" w:line="240" w:lineRule="auto"/>
              <w:rPr>
                <w:rFonts w:cstheme="minorHAnsi"/>
                <w:sz w:val="14"/>
                <w:szCs w:val="16"/>
              </w:rPr>
            </w:pPr>
            <w:r>
              <w:rPr>
                <w:rFonts w:cstheme="minorHAnsi"/>
                <w:sz w:val="14"/>
                <w:szCs w:val="16"/>
              </w:rPr>
              <w:t>enables detection of volatile chemicals</w:t>
            </w:r>
          </w:p>
        </w:tc>
        <w:tc>
          <w:tcPr>
            <w:tcW w:w="1984" w:type="dxa"/>
            <w:shd w:val="clear" w:color="auto" w:fill="B4C6E7" w:themeFill="accent1" w:themeFillTint="66"/>
            <w:noWrap/>
          </w:tcPr>
          <w:p w14:paraId="08CBE190" w14:textId="77777777" w:rsidR="00F4257E" w:rsidRDefault="00000000">
            <w:pPr>
              <w:spacing w:after="0" w:line="240" w:lineRule="auto"/>
              <w:rPr>
                <w:rFonts w:cstheme="minorHAnsi"/>
                <w:sz w:val="14"/>
                <w:szCs w:val="16"/>
              </w:rPr>
            </w:pPr>
            <w:proofErr w:type="spellStart"/>
            <w:r>
              <w:rPr>
                <w:rFonts w:cstheme="minorHAnsi"/>
                <w:sz w:val="14"/>
                <w:szCs w:val="16"/>
              </w:rPr>
              <w:t>flybase</w:t>
            </w:r>
            <w:proofErr w:type="spellEnd"/>
          </w:p>
        </w:tc>
      </w:tr>
      <w:tr w:rsidR="00F4257E" w14:paraId="70A5335C" w14:textId="77777777">
        <w:trPr>
          <w:trHeight w:val="300"/>
        </w:trPr>
        <w:tc>
          <w:tcPr>
            <w:tcW w:w="1560" w:type="dxa"/>
            <w:shd w:val="clear" w:color="auto" w:fill="B4C6E7" w:themeFill="accent1" w:themeFillTint="66"/>
            <w:noWrap/>
          </w:tcPr>
          <w:p w14:paraId="5AEBF8F3"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29BA5A2B" w14:textId="77777777" w:rsidR="00F4257E" w:rsidRDefault="00000000">
            <w:pPr>
              <w:spacing w:after="0" w:line="240" w:lineRule="auto"/>
              <w:rPr>
                <w:rFonts w:cstheme="minorHAnsi"/>
                <w:sz w:val="14"/>
                <w:szCs w:val="16"/>
              </w:rPr>
            </w:pPr>
            <w:r>
              <w:rPr>
                <w:rFonts w:cstheme="minorHAnsi"/>
                <w:sz w:val="14"/>
                <w:szCs w:val="16"/>
              </w:rPr>
              <w:t>NC_052502.1:53034145</w:t>
            </w:r>
          </w:p>
        </w:tc>
        <w:tc>
          <w:tcPr>
            <w:tcW w:w="1268" w:type="dxa"/>
            <w:shd w:val="clear" w:color="auto" w:fill="B4C6E7" w:themeFill="accent1" w:themeFillTint="66"/>
            <w:noWrap/>
          </w:tcPr>
          <w:p w14:paraId="6D21FFEE" w14:textId="77777777" w:rsidR="00F4257E" w:rsidRDefault="00000000">
            <w:pPr>
              <w:spacing w:after="0" w:line="240" w:lineRule="auto"/>
              <w:rPr>
                <w:rFonts w:cstheme="minorHAnsi"/>
                <w:sz w:val="14"/>
                <w:szCs w:val="16"/>
              </w:rPr>
            </w:pPr>
            <w:r>
              <w:rPr>
                <w:rFonts w:cstheme="minorHAnsi"/>
                <w:sz w:val="14"/>
                <w:szCs w:val="16"/>
              </w:rPr>
              <w:t>LOC120774360</w:t>
            </w:r>
          </w:p>
        </w:tc>
        <w:tc>
          <w:tcPr>
            <w:tcW w:w="2410" w:type="dxa"/>
            <w:shd w:val="clear" w:color="auto" w:fill="B4C6E7" w:themeFill="accent1" w:themeFillTint="66"/>
            <w:noWrap/>
          </w:tcPr>
          <w:p w14:paraId="4C644545" w14:textId="77777777" w:rsidR="00F4257E" w:rsidRDefault="00000000">
            <w:pPr>
              <w:spacing w:after="0" w:line="240" w:lineRule="auto"/>
              <w:rPr>
                <w:rFonts w:cstheme="minorHAnsi"/>
                <w:sz w:val="14"/>
                <w:szCs w:val="16"/>
              </w:rPr>
            </w:pPr>
            <w:r>
              <w:rPr>
                <w:rFonts w:cstheme="minorHAnsi"/>
                <w:sz w:val="14"/>
                <w:szCs w:val="16"/>
              </w:rPr>
              <w:t>NC_052502.1 (</w:t>
            </w:r>
            <w:proofErr w:type="gramStart"/>
            <w:r>
              <w:rPr>
                <w:rFonts w:cstheme="minorHAnsi"/>
                <w:sz w:val="14"/>
                <w:szCs w:val="16"/>
              </w:rPr>
              <w:t>53042562..</w:t>
            </w:r>
            <w:proofErr w:type="gramEnd"/>
            <w:r>
              <w:rPr>
                <w:rFonts w:cstheme="minorHAnsi"/>
                <w:sz w:val="14"/>
                <w:szCs w:val="16"/>
              </w:rPr>
              <w:t>53047202)</w:t>
            </w:r>
          </w:p>
        </w:tc>
        <w:tc>
          <w:tcPr>
            <w:tcW w:w="2409" w:type="dxa"/>
            <w:shd w:val="clear" w:color="auto" w:fill="B4C6E7" w:themeFill="accent1" w:themeFillTint="66"/>
            <w:noWrap/>
          </w:tcPr>
          <w:p w14:paraId="3DC252FD" w14:textId="77777777" w:rsidR="00F4257E" w:rsidRDefault="00000000">
            <w:pPr>
              <w:spacing w:after="0" w:line="240" w:lineRule="auto"/>
              <w:rPr>
                <w:rFonts w:cstheme="minorHAnsi"/>
                <w:sz w:val="14"/>
                <w:szCs w:val="16"/>
              </w:rPr>
            </w:pPr>
            <w:r>
              <w:rPr>
                <w:rFonts w:cstheme="minorHAnsi"/>
                <w:sz w:val="14"/>
                <w:szCs w:val="16"/>
              </w:rPr>
              <w:t>uncharacterized</w:t>
            </w:r>
          </w:p>
        </w:tc>
        <w:tc>
          <w:tcPr>
            <w:tcW w:w="4395" w:type="dxa"/>
            <w:shd w:val="clear" w:color="auto" w:fill="B4C6E7" w:themeFill="accent1" w:themeFillTint="66"/>
            <w:noWrap/>
          </w:tcPr>
          <w:p w14:paraId="62F69577"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28D0E31A" w14:textId="77777777" w:rsidR="00F4257E" w:rsidRDefault="00F4257E">
            <w:pPr>
              <w:spacing w:after="0" w:line="240" w:lineRule="auto"/>
              <w:rPr>
                <w:rFonts w:cstheme="minorHAnsi"/>
                <w:sz w:val="14"/>
                <w:szCs w:val="16"/>
              </w:rPr>
            </w:pPr>
          </w:p>
        </w:tc>
      </w:tr>
      <w:tr w:rsidR="00F4257E" w14:paraId="270E3E60" w14:textId="77777777">
        <w:trPr>
          <w:trHeight w:val="300"/>
        </w:trPr>
        <w:tc>
          <w:tcPr>
            <w:tcW w:w="1560" w:type="dxa"/>
            <w:shd w:val="clear" w:color="auto" w:fill="B4C6E7" w:themeFill="accent1" w:themeFillTint="66"/>
            <w:noWrap/>
          </w:tcPr>
          <w:p w14:paraId="0CB0453D"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shd w:val="clear" w:color="auto" w:fill="B4C6E7" w:themeFill="accent1" w:themeFillTint="66"/>
            <w:noWrap/>
          </w:tcPr>
          <w:p w14:paraId="615CEF87" w14:textId="77777777" w:rsidR="00F4257E" w:rsidRDefault="00000000">
            <w:pPr>
              <w:spacing w:after="0" w:line="240" w:lineRule="auto"/>
              <w:rPr>
                <w:rFonts w:cstheme="minorHAnsi"/>
                <w:sz w:val="14"/>
                <w:szCs w:val="16"/>
              </w:rPr>
            </w:pPr>
            <w:r>
              <w:rPr>
                <w:rFonts w:cstheme="minorHAnsi"/>
                <w:sz w:val="14"/>
                <w:szCs w:val="16"/>
              </w:rPr>
              <w:t>NW_024395342.1:8297</w:t>
            </w:r>
          </w:p>
        </w:tc>
        <w:tc>
          <w:tcPr>
            <w:tcW w:w="1268" w:type="dxa"/>
            <w:shd w:val="clear" w:color="auto" w:fill="B4C6E7" w:themeFill="accent1" w:themeFillTint="66"/>
            <w:noWrap/>
          </w:tcPr>
          <w:p w14:paraId="455DFAFD"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shd w:val="clear" w:color="auto" w:fill="B4C6E7" w:themeFill="accent1" w:themeFillTint="66"/>
            <w:noWrap/>
          </w:tcPr>
          <w:p w14:paraId="417299CC"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shd w:val="clear" w:color="auto" w:fill="B4C6E7" w:themeFill="accent1" w:themeFillTint="66"/>
            <w:noWrap/>
          </w:tcPr>
          <w:p w14:paraId="6482F170"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shd w:val="clear" w:color="auto" w:fill="B4C6E7" w:themeFill="accent1" w:themeFillTint="66"/>
            <w:noWrap/>
          </w:tcPr>
          <w:p w14:paraId="0E7536B9"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shd w:val="clear" w:color="auto" w:fill="B4C6E7" w:themeFill="accent1" w:themeFillTint="66"/>
            <w:noWrap/>
          </w:tcPr>
          <w:p w14:paraId="41C1134D" w14:textId="77777777" w:rsidR="00F4257E" w:rsidRDefault="00000000">
            <w:pPr>
              <w:spacing w:after="0" w:line="240" w:lineRule="auto"/>
              <w:rPr>
                <w:rFonts w:cstheme="minorHAnsi"/>
                <w:sz w:val="14"/>
                <w:szCs w:val="16"/>
              </w:rPr>
            </w:pPr>
            <w:r>
              <w:rPr>
                <w:rFonts w:cstheme="minorHAnsi"/>
                <w:sz w:val="14"/>
                <w:szCs w:val="16"/>
              </w:rPr>
              <w:t> </w:t>
            </w:r>
          </w:p>
        </w:tc>
      </w:tr>
      <w:tr w:rsidR="00F4257E" w14:paraId="007BFD8A" w14:textId="77777777">
        <w:trPr>
          <w:trHeight w:val="300"/>
        </w:trPr>
        <w:tc>
          <w:tcPr>
            <w:tcW w:w="1560" w:type="dxa"/>
            <w:noWrap/>
          </w:tcPr>
          <w:p w14:paraId="687BB4B3" w14:textId="77777777" w:rsidR="00F4257E" w:rsidRDefault="00000000">
            <w:pPr>
              <w:spacing w:after="0" w:line="240" w:lineRule="auto"/>
              <w:rPr>
                <w:rFonts w:cstheme="minorHAnsi"/>
                <w:sz w:val="14"/>
                <w:szCs w:val="16"/>
              </w:rPr>
            </w:pPr>
            <w:r>
              <w:rPr>
                <w:rFonts w:cstheme="minorHAnsi"/>
                <w:sz w:val="14"/>
                <w:szCs w:val="16"/>
              </w:rPr>
              <w:t>Native vs. Pacific Islands</w:t>
            </w:r>
          </w:p>
        </w:tc>
        <w:tc>
          <w:tcPr>
            <w:tcW w:w="1851" w:type="dxa"/>
            <w:noWrap/>
          </w:tcPr>
          <w:p w14:paraId="6CD03055" w14:textId="77777777" w:rsidR="00F4257E" w:rsidRDefault="00000000">
            <w:pPr>
              <w:spacing w:after="0" w:line="240" w:lineRule="auto"/>
              <w:rPr>
                <w:rFonts w:cstheme="minorHAnsi"/>
                <w:sz w:val="14"/>
                <w:szCs w:val="16"/>
              </w:rPr>
            </w:pPr>
            <w:r>
              <w:rPr>
                <w:rFonts w:cstheme="minorHAnsi"/>
                <w:sz w:val="14"/>
                <w:szCs w:val="16"/>
              </w:rPr>
              <w:t>NW_024396573.1:540274</w:t>
            </w:r>
          </w:p>
        </w:tc>
        <w:tc>
          <w:tcPr>
            <w:tcW w:w="1268" w:type="dxa"/>
            <w:noWrap/>
          </w:tcPr>
          <w:p w14:paraId="09DB3002" w14:textId="77777777" w:rsidR="00F4257E" w:rsidRDefault="00000000">
            <w:pPr>
              <w:spacing w:after="0" w:line="240" w:lineRule="auto"/>
              <w:rPr>
                <w:rFonts w:cstheme="minorHAnsi"/>
                <w:sz w:val="14"/>
                <w:szCs w:val="16"/>
              </w:rPr>
            </w:pPr>
            <w:r>
              <w:rPr>
                <w:rFonts w:cstheme="minorHAnsi"/>
                <w:sz w:val="14"/>
                <w:szCs w:val="16"/>
              </w:rPr>
              <w:t>no exons</w:t>
            </w:r>
          </w:p>
        </w:tc>
        <w:tc>
          <w:tcPr>
            <w:tcW w:w="2410" w:type="dxa"/>
            <w:noWrap/>
          </w:tcPr>
          <w:p w14:paraId="38CD6B68" w14:textId="77777777" w:rsidR="00F4257E" w:rsidRDefault="00000000">
            <w:pPr>
              <w:spacing w:after="0" w:line="240" w:lineRule="auto"/>
              <w:rPr>
                <w:rFonts w:cstheme="minorHAnsi"/>
                <w:sz w:val="14"/>
                <w:szCs w:val="16"/>
              </w:rPr>
            </w:pPr>
            <w:r>
              <w:rPr>
                <w:rFonts w:cstheme="minorHAnsi"/>
                <w:sz w:val="14"/>
                <w:szCs w:val="16"/>
              </w:rPr>
              <w:t>NA</w:t>
            </w:r>
          </w:p>
        </w:tc>
        <w:tc>
          <w:tcPr>
            <w:tcW w:w="2409" w:type="dxa"/>
            <w:noWrap/>
          </w:tcPr>
          <w:p w14:paraId="3B9E54D7" w14:textId="77777777" w:rsidR="00F4257E" w:rsidRDefault="00000000">
            <w:pPr>
              <w:spacing w:after="0" w:line="240" w:lineRule="auto"/>
              <w:rPr>
                <w:rFonts w:cstheme="minorHAnsi"/>
                <w:sz w:val="14"/>
                <w:szCs w:val="16"/>
              </w:rPr>
            </w:pPr>
            <w:r>
              <w:rPr>
                <w:rFonts w:cstheme="minorHAnsi"/>
                <w:sz w:val="14"/>
                <w:szCs w:val="16"/>
              </w:rPr>
              <w:t>NA</w:t>
            </w:r>
          </w:p>
        </w:tc>
        <w:tc>
          <w:tcPr>
            <w:tcW w:w="4395" w:type="dxa"/>
            <w:noWrap/>
          </w:tcPr>
          <w:p w14:paraId="442990B3" w14:textId="77777777" w:rsidR="00F4257E" w:rsidRDefault="00000000">
            <w:pPr>
              <w:spacing w:after="0" w:line="240" w:lineRule="auto"/>
              <w:rPr>
                <w:rFonts w:cstheme="minorHAnsi"/>
                <w:sz w:val="14"/>
                <w:szCs w:val="16"/>
              </w:rPr>
            </w:pPr>
            <w:r>
              <w:rPr>
                <w:rFonts w:cstheme="minorHAnsi"/>
                <w:sz w:val="14"/>
                <w:szCs w:val="16"/>
              </w:rPr>
              <w:t>NA</w:t>
            </w:r>
          </w:p>
        </w:tc>
        <w:tc>
          <w:tcPr>
            <w:tcW w:w="1984" w:type="dxa"/>
            <w:noWrap/>
          </w:tcPr>
          <w:p w14:paraId="09A0FFA4" w14:textId="77777777" w:rsidR="00F4257E" w:rsidRDefault="00000000">
            <w:pPr>
              <w:spacing w:after="0" w:line="240" w:lineRule="auto"/>
              <w:rPr>
                <w:rFonts w:cstheme="minorHAnsi"/>
                <w:sz w:val="14"/>
                <w:szCs w:val="16"/>
              </w:rPr>
            </w:pPr>
            <w:r>
              <w:rPr>
                <w:rFonts w:cstheme="minorHAnsi"/>
                <w:sz w:val="14"/>
                <w:szCs w:val="16"/>
              </w:rPr>
              <w:t> </w:t>
            </w:r>
          </w:p>
        </w:tc>
      </w:tr>
    </w:tbl>
    <w:p w14:paraId="3F28473D" w14:textId="77777777" w:rsidR="00F4257E" w:rsidRDefault="00F4257E"/>
    <w:p w14:paraId="3066A4DC" w14:textId="77777777" w:rsidR="002C0F34" w:rsidRDefault="002C0F34"/>
    <w:p w14:paraId="6940EC61" w14:textId="77777777" w:rsidR="002C0F34" w:rsidRDefault="002C0F34"/>
    <w:p w14:paraId="2C48C429" w14:textId="77777777" w:rsidR="002C0F34" w:rsidRDefault="002C0F34"/>
    <w:p w14:paraId="7BECAFBA" w14:textId="77777777" w:rsidR="002C0F34" w:rsidRDefault="002C0F34"/>
    <w:p w14:paraId="21EA0CED" w14:textId="77777777" w:rsidR="002C0F34" w:rsidRDefault="002C0F34"/>
    <w:p w14:paraId="4BFF309F" w14:textId="77777777" w:rsidR="002C0F34" w:rsidRDefault="002C0F34"/>
    <w:p w14:paraId="71D1EBF6" w14:textId="77777777" w:rsidR="002C0F34" w:rsidRDefault="002C0F34" w:rsidP="002C0F34">
      <w:pPr>
        <w:sectPr w:rsidR="002C0F34">
          <w:pgSz w:w="16838" w:h="11906" w:orient="landscape"/>
          <w:pgMar w:top="1440" w:right="1440" w:bottom="1440" w:left="1440" w:header="709" w:footer="709" w:gutter="0"/>
          <w:cols w:space="708"/>
          <w:docGrid w:linePitch="360"/>
        </w:sectPr>
      </w:pPr>
    </w:p>
    <w:p w14:paraId="5A039441" w14:textId="77777777" w:rsidR="002C0F34" w:rsidRDefault="002C0F34" w:rsidP="002C0F34">
      <w:r>
        <w:rPr>
          <w:noProof/>
        </w:rPr>
        <w:lastRenderedPageBreak/>
        <w:drawing>
          <wp:inline distT="0" distB="0" distL="0" distR="0" wp14:anchorId="0D345BC2" wp14:editId="2CB0E9EF">
            <wp:extent cx="5731510" cy="2997200"/>
            <wp:effectExtent l="0" t="0" r="2540" b="0"/>
            <wp:docPr id="684698795" name="Picture 1" descr="A picture containing text, handwriting, font,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698795" name="Picture 1" descr="A picture containing text, handwriting, font, screenshot&#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2997200"/>
                    </a:xfrm>
                    <a:prstGeom prst="rect">
                      <a:avLst/>
                    </a:prstGeom>
                  </pic:spPr>
                </pic:pic>
              </a:graphicData>
            </a:graphic>
          </wp:inline>
        </w:drawing>
      </w:r>
    </w:p>
    <w:p w14:paraId="565B7214" w14:textId="241A3672" w:rsidR="002C0F34" w:rsidRDefault="002C0F34" w:rsidP="002C0F34">
      <w:bookmarkStart w:id="4" w:name="_Toc139887665"/>
      <w:r w:rsidRPr="00A81B89">
        <w:rPr>
          <w:rStyle w:val="Heading1Char"/>
          <w:rFonts w:asciiTheme="minorHAnsi" w:hAnsiTheme="minorHAnsi" w:cstheme="minorHAnsi"/>
          <w:color w:val="auto"/>
          <w:sz w:val="22"/>
          <w:szCs w:val="22"/>
        </w:rPr>
        <w:t>Figure S</w:t>
      </w:r>
      <w:bookmarkEnd w:id="4"/>
      <w:r>
        <w:rPr>
          <w:rStyle w:val="Heading1Char"/>
          <w:rFonts w:asciiTheme="minorHAnsi" w:hAnsiTheme="minorHAnsi" w:cstheme="minorHAnsi"/>
          <w:color w:val="auto"/>
          <w:sz w:val="22"/>
          <w:szCs w:val="22"/>
        </w:rPr>
        <w:t>1</w:t>
      </w:r>
      <w:r>
        <w:t xml:space="preserve">. Patterns of linkage disequilibrium decay across the studied SNPs for native (yellow) and invasive (blue) populations of </w:t>
      </w:r>
      <w:proofErr w:type="spellStart"/>
      <w:r>
        <w:rPr>
          <w:i/>
          <w:iCs/>
        </w:rPr>
        <w:t>Bactrocera</w:t>
      </w:r>
      <w:proofErr w:type="spellEnd"/>
      <w:r>
        <w:rPr>
          <w:i/>
          <w:iCs/>
        </w:rPr>
        <w:t xml:space="preserve"> </w:t>
      </w:r>
      <w:proofErr w:type="spellStart"/>
      <w:r>
        <w:rPr>
          <w:i/>
          <w:iCs/>
        </w:rPr>
        <w:t>tryoni</w:t>
      </w:r>
      <w:proofErr w:type="spellEnd"/>
      <w:r>
        <w:t xml:space="preserve">. This analysis was performed only on samples with n &gt; 5. </w:t>
      </w:r>
    </w:p>
    <w:p w14:paraId="2FBA4B22" w14:textId="77777777" w:rsidR="002C0F34" w:rsidRDefault="002C0F34">
      <w:pPr>
        <w:sectPr w:rsidR="002C0F34" w:rsidSect="002C0F34">
          <w:pgSz w:w="11906" w:h="16838"/>
          <w:pgMar w:top="1440" w:right="1440" w:bottom="1440" w:left="1440" w:header="709" w:footer="709" w:gutter="0"/>
          <w:cols w:space="708"/>
          <w:docGrid w:linePitch="360"/>
        </w:sectPr>
      </w:pPr>
    </w:p>
    <w:p w14:paraId="18E13371" w14:textId="77777777" w:rsidR="00F4257E" w:rsidRDefault="00F4257E"/>
    <w:p w14:paraId="127F3E19" w14:textId="77777777" w:rsidR="00F4257E" w:rsidRDefault="00000000">
      <w:r>
        <w:rPr>
          <w:noProof/>
        </w:rPr>
        <w:drawing>
          <wp:inline distT="0" distB="0" distL="0" distR="0" wp14:anchorId="4283A9E9" wp14:editId="501A2729">
            <wp:extent cx="5731510" cy="3409950"/>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3409950"/>
                    </a:xfrm>
                    <a:prstGeom prst="rect">
                      <a:avLst/>
                    </a:prstGeom>
                  </pic:spPr>
                </pic:pic>
              </a:graphicData>
            </a:graphic>
          </wp:inline>
        </w:drawing>
      </w:r>
    </w:p>
    <w:p w14:paraId="766F8E74" w14:textId="77777777" w:rsidR="002C0F34" w:rsidRDefault="002C0F34">
      <w:pPr>
        <w:rPr>
          <w:rStyle w:val="Heading1Char"/>
          <w:rFonts w:asciiTheme="minorHAnsi" w:hAnsiTheme="minorHAnsi" w:cstheme="minorHAnsi"/>
          <w:color w:val="auto"/>
          <w:sz w:val="22"/>
          <w:szCs w:val="22"/>
        </w:rPr>
      </w:pPr>
      <w:bookmarkStart w:id="5" w:name="_Toc139887664"/>
    </w:p>
    <w:p w14:paraId="367DFE37" w14:textId="12C08DD9" w:rsidR="00F4257E" w:rsidRDefault="00000000">
      <w:r w:rsidRPr="00A81B89">
        <w:rPr>
          <w:rStyle w:val="Heading1Char"/>
          <w:rFonts w:asciiTheme="minorHAnsi" w:hAnsiTheme="minorHAnsi" w:cstheme="minorHAnsi"/>
          <w:color w:val="auto"/>
          <w:sz w:val="22"/>
          <w:szCs w:val="22"/>
        </w:rPr>
        <w:t>Figure S</w:t>
      </w:r>
      <w:r w:rsidR="004B6240">
        <w:rPr>
          <w:rStyle w:val="Heading1Char"/>
          <w:rFonts w:asciiTheme="minorHAnsi" w:hAnsiTheme="minorHAnsi" w:cstheme="minorHAnsi"/>
          <w:color w:val="auto"/>
          <w:sz w:val="22"/>
          <w:szCs w:val="22"/>
        </w:rPr>
        <w:t>2</w:t>
      </w:r>
      <w:bookmarkEnd w:id="5"/>
      <w:r>
        <w:t xml:space="preserve">. (a) Admixture plots obtained from </w:t>
      </w:r>
      <w:proofErr w:type="spellStart"/>
      <w:r>
        <w:t>sNMF</w:t>
      </w:r>
      <w:proofErr w:type="spellEnd"/>
      <w:r>
        <w:t xml:space="preserve"> analysis of native and introduced populations of </w:t>
      </w:r>
      <w:bookmarkStart w:id="6" w:name="_Hlk138422571"/>
      <w:proofErr w:type="spellStart"/>
      <w:r>
        <w:rPr>
          <w:i/>
        </w:rPr>
        <w:t>Bactrocera</w:t>
      </w:r>
      <w:proofErr w:type="spellEnd"/>
      <w:r>
        <w:rPr>
          <w:i/>
        </w:rPr>
        <w:t xml:space="preserve"> </w:t>
      </w:r>
      <w:proofErr w:type="spellStart"/>
      <w:r>
        <w:rPr>
          <w:i/>
        </w:rPr>
        <w:t>tryoni</w:t>
      </w:r>
      <w:proofErr w:type="spellEnd"/>
      <w:r>
        <w:rPr>
          <w:i/>
        </w:rPr>
        <w:t xml:space="preserve"> </w:t>
      </w:r>
      <w:r>
        <w:t>based on 6</w:t>
      </w:r>
      <w:r>
        <w:rPr>
          <w:lang w:val="en-US"/>
        </w:rPr>
        <w:t>,</w:t>
      </w:r>
      <w:r>
        <w:t>707 SNPs</w:t>
      </w:r>
      <w:bookmarkEnd w:id="6"/>
      <w:r>
        <w:t xml:space="preserve">. Ancestry coefficients </w:t>
      </w:r>
      <w:r>
        <w:rPr>
          <w:lang w:val="en-US"/>
        </w:rPr>
        <w:t>we</w:t>
      </w:r>
      <w:r>
        <w:t>re estimated for k=1-10</w:t>
      </w:r>
      <w:r>
        <w:rPr>
          <w:lang w:val="en-US"/>
        </w:rPr>
        <w:t xml:space="preserve"> and results are shown for k=2-10</w:t>
      </w:r>
      <w:r>
        <w:rPr>
          <w:lang w:val="en-US"/>
        </w:rPr>
        <w:t>;</w:t>
      </w:r>
      <w:r>
        <w:t xml:space="preserve"> (b) Cross-entropy results </w:t>
      </w:r>
      <w:r>
        <w:rPr>
          <w:lang w:val="en-US"/>
        </w:rPr>
        <w:t>from</w:t>
      </w:r>
      <w:r>
        <w:t xml:space="preserve"> </w:t>
      </w:r>
      <w:proofErr w:type="spellStart"/>
      <w:r>
        <w:t>sNMF</w:t>
      </w:r>
      <w:proofErr w:type="spellEnd"/>
      <w:r>
        <w:t xml:space="preserve"> </w:t>
      </w:r>
      <w:r>
        <w:rPr>
          <w:lang w:val="en-US"/>
        </w:rPr>
        <w:t>analyses</w:t>
      </w:r>
      <w:r>
        <w:t xml:space="preserve"> showing the optimal </w:t>
      </w:r>
      <w:r>
        <w:rPr>
          <w:lang w:val="en-US"/>
        </w:rPr>
        <w:t>number of ancestral populations (</w:t>
      </w:r>
      <w:proofErr w:type="gramStart"/>
      <w:r>
        <w:rPr>
          <w:lang w:val="en-US"/>
        </w:rPr>
        <w:t>i.e.</w:t>
      </w:r>
      <w:proofErr w:type="gramEnd"/>
      <w:r>
        <w:t xml:space="preserve"> k=3</w:t>
      </w:r>
      <w:r>
        <w:rPr>
          <w:lang w:val="en-US"/>
        </w:rPr>
        <w:t>)</w:t>
      </w:r>
      <w:r>
        <w:t>.</w:t>
      </w:r>
    </w:p>
    <w:p w14:paraId="1A8E5DDC" w14:textId="77777777" w:rsidR="00F4257E" w:rsidRDefault="00F4257E"/>
    <w:p w14:paraId="62B382DB" w14:textId="77777777" w:rsidR="00F4257E" w:rsidRDefault="00F4257E"/>
    <w:p w14:paraId="1BB005C5" w14:textId="77777777" w:rsidR="00F4257E" w:rsidRDefault="00F4257E"/>
    <w:p w14:paraId="4ADA13DB" w14:textId="77777777" w:rsidR="00F4257E" w:rsidRDefault="00F4257E"/>
    <w:p w14:paraId="2B38A8BA" w14:textId="77777777" w:rsidR="00F4257E" w:rsidRDefault="00F4257E"/>
    <w:p w14:paraId="37ADBE30" w14:textId="77777777" w:rsidR="00F4257E" w:rsidRDefault="00F4257E"/>
    <w:p w14:paraId="1F661061" w14:textId="77777777" w:rsidR="00F4257E" w:rsidRDefault="00F4257E"/>
    <w:p w14:paraId="298F2405" w14:textId="77777777" w:rsidR="00F4257E" w:rsidRDefault="00F4257E"/>
    <w:p w14:paraId="736591EE" w14:textId="77777777" w:rsidR="00F4257E" w:rsidRDefault="00F4257E"/>
    <w:p w14:paraId="1A9C478E" w14:textId="77777777" w:rsidR="00F4257E" w:rsidRDefault="00F4257E"/>
    <w:p w14:paraId="7871E23B" w14:textId="77777777" w:rsidR="00F4257E" w:rsidRDefault="00F4257E"/>
    <w:p w14:paraId="4400F4DC" w14:textId="77777777" w:rsidR="00F4257E" w:rsidRDefault="00F4257E"/>
    <w:p w14:paraId="73BE6679" w14:textId="77777777" w:rsidR="00F4257E" w:rsidRDefault="00F4257E"/>
    <w:p w14:paraId="69FC26CA" w14:textId="77777777" w:rsidR="00F4257E" w:rsidRDefault="00F4257E"/>
    <w:p w14:paraId="09690DD2" w14:textId="77777777" w:rsidR="00F4257E" w:rsidRDefault="00000000">
      <w:r>
        <w:rPr>
          <w:noProof/>
        </w:rPr>
        <w:lastRenderedPageBreak/>
        <w:drawing>
          <wp:inline distT="0" distB="0" distL="0" distR="0" wp14:anchorId="720F34BC" wp14:editId="4C66FC7E">
            <wp:extent cx="5267325" cy="7585710"/>
            <wp:effectExtent l="0" t="0" r="9525" b="0"/>
            <wp:docPr id="24537410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374106"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69692" cy="7588683"/>
                    </a:xfrm>
                    <a:prstGeom prst="rect">
                      <a:avLst/>
                    </a:prstGeom>
                  </pic:spPr>
                </pic:pic>
              </a:graphicData>
            </a:graphic>
          </wp:inline>
        </w:drawing>
      </w:r>
    </w:p>
    <w:p w14:paraId="1E43DD20" w14:textId="761F8A10" w:rsidR="00F4257E" w:rsidRDefault="00000000">
      <w:bookmarkStart w:id="7" w:name="_Toc139887666"/>
      <w:r w:rsidRPr="00A81B89">
        <w:rPr>
          <w:rStyle w:val="Heading1Char"/>
          <w:rFonts w:asciiTheme="minorHAnsi" w:hAnsiTheme="minorHAnsi" w:cstheme="minorHAnsi"/>
          <w:color w:val="auto"/>
          <w:sz w:val="22"/>
          <w:szCs w:val="22"/>
        </w:rPr>
        <w:t>Figure S3</w:t>
      </w:r>
      <w:bookmarkEnd w:id="7"/>
      <w:r>
        <w:t xml:space="preserve">. Inferring continuous and discrete population structure using </w:t>
      </w:r>
      <w:proofErr w:type="spellStart"/>
      <w:r>
        <w:t>conStruct</w:t>
      </w:r>
      <w:proofErr w:type="spellEnd"/>
      <w:r>
        <w:t xml:space="preserve"> analysis in </w:t>
      </w:r>
      <w:proofErr w:type="spellStart"/>
      <w:r>
        <w:rPr>
          <w:i/>
          <w:iCs/>
        </w:rPr>
        <w:t>Bactrocera</w:t>
      </w:r>
      <w:proofErr w:type="spellEnd"/>
      <w:r>
        <w:rPr>
          <w:i/>
          <w:iCs/>
        </w:rPr>
        <w:t xml:space="preserve"> </w:t>
      </w:r>
      <w:proofErr w:type="spellStart"/>
      <w:r>
        <w:rPr>
          <w:i/>
          <w:iCs/>
        </w:rPr>
        <w:t>tryoni</w:t>
      </w:r>
      <w:proofErr w:type="spellEnd"/>
      <w:r>
        <w:t xml:space="preserve"> based on 6</w:t>
      </w:r>
      <w:r>
        <w:rPr>
          <w:lang w:val="en-US"/>
        </w:rPr>
        <w:t>,</w:t>
      </w:r>
      <w:r>
        <w:t>707 SNPs. (a) Cross-validation results under k=1-6, comparing the spatial (blue) and non</w:t>
      </w:r>
      <w:r>
        <w:rPr>
          <w:lang w:val="en-US"/>
        </w:rPr>
        <w:t>-</w:t>
      </w:r>
      <w:r>
        <w:t xml:space="preserve">spatial (green) </w:t>
      </w:r>
      <w:proofErr w:type="spellStart"/>
      <w:r>
        <w:t>conStru</w:t>
      </w:r>
      <w:proofErr w:type="spellEnd"/>
      <w:r>
        <w:rPr>
          <w:lang w:val="en-US"/>
        </w:rPr>
        <w:t>c</w:t>
      </w:r>
      <w:r>
        <w:t>t models. The spatial model showed better model fit at every value of k (i.e., predictive accuracy closer to zero)</w:t>
      </w:r>
      <w:r>
        <w:rPr>
          <w:lang w:val="en-US"/>
        </w:rPr>
        <w:t>;</w:t>
      </w:r>
      <w:r>
        <w:t xml:space="preserve"> (b) Layer contribution results for k=1-6 of the spatial model. At k &gt; 3, the smallest layer contribution was smaller than 2%</w:t>
      </w:r>
      <w:r>
        <w:rPr>
          <w:lang w:val="en-US"/>
        </w:rPr>
        <w:t>;</w:t>
      </w:r>
      <w:r>
        <w:t xml:space="preserve"> (c) Admixture proportions estimated using the spatial model for k=1-6.</w:t>
      </w:r>
    </w:p>
    <w:p w14:paraId="4B35ADEB" w14:textId="56804043" w:rsidR="00F4257E" w:rsidRPr="002C0F34" w:rsidRDefault="00000000" w:rsidP="00A81B89">
      <w:pPr>
        <w:pStyle w:val="Heading1"/>
        <w:rPr>
          <w:rFonts w:cstheme="minorHAnsi"/>
        </w:rPr>
      </w:pPr>
      <w:r>
        <w:br w:type="page"/>
      </w:r>
      <w:bookmarkStart w:id="8" w:name="_Toc139887667"/>
      <w:r w:rsidRPr="00A81B89">
        <w:rPr>
          <w:rFonts w:asciiTheme="minorHAnsi" w:hAnsiTheme="minorHAnsi" w:cstheme="minorHAnsi"/>
          <w:color w:val="auto"/>
          <w:sz w:val="22"/>
          <w:szCs w:val="22"/>
        </w:rPr>
        <w:lastRenderedPageBreak/>
        <w:t>References</w:t>
      </w:r>
      <w:bookmarkEnd w:id="8"/>
    </w:p>
    <w:p w14:paraId="655DDEBE" w14:textId="77777777" w:rsidR="00F4257E" w:rsidRDefault="00000000">
      <w:pPr>
        <w:pStyle w:val="Bibliography1"/>
        <w:spacing w:line="260" w:lineRule="auto"/>
        <w:ind w:left="440" w:hangingChars="200" w:hanging="440"/>
        <w:rPr>
          <w:rFonts w:ascii="Calibri" w:hAnsi="Calibri" w:cs="Calibri"/>
        </w:rPr>
      </w:pPr>
      <w:r>
        <w:fldChar w:fldCharType="begin"/>
      </w:r>
      <w:r>
        <w:instrText xml:space="preserve"> ADDIN ZOTERO_BIBL {"uncited":[],"omitted":[],"custom":[]} CSL_BIBLIOGRAPHY </w:instrText>
      </w:r>
      <w:r>
        <w:fldChar w:fldCharType="separate"/>
      </w:r>
      <w:r>
        <w:rPr>
          <w:rFonts w:ascii="Calibri" w:hAnsi="Calibri" w:cs="Calibri"/>
        </w:rPr>
        <w:t xml:space="preserve">Ahlskog, J. K., Björk, J. K., Elsing, A. N., Aspelin, C., Kallio, M., Roos-Mattjus, P., &amp; Sistonen, L. (2010). Anaphase-Promoting Complex/Cyclosome Participates in the Acute Response to Protein-Damaging Stress. </w:t>
      </w:r>
      <w:r>
        <w:rPr>
          <w:rFonts w:ascii="Calibri" w:hAnsi="Calibri" w:cs="Calibri"/>
          <w:i/>
          <w:iCs/>
        </w:rPr>
        <w:t>Molecular and Cellular Biology</w:t>
      </w:r>
      <w:r>
        <w:rPr>
          <w:rFonts w:ascii="Calibri" w:hAnsi="Calibri" w:cs="Calibri"/>
        </w:rPr>
        <w:t xml:space="preserve">, </w:t>
      </w:r>
      <w:r>
        <w:rPr>
          <w:rFonts w:ascii="Calibri" w:hAnsi="Calibri" w:cs="Calibri"/>
          <w:i/>
          <w:iCs/>
        </w:rPr>
        <w:t>30</w:t>
      </w:r>
      <w:r>
        <w:rPr>
          <w:rFonts w:ascii="Calibri" w:hAnsi="Calibri" w:cs="Calibri"/>
        </w:rPr>
        <w:t>(24), 5608–5620. https://doi.org/10.1128/MCB.01506-09</w:t>
      </w:r>
    </w:p>
    <w:p w14:paraId="5D371F13"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Blazek, E., Mittler, G., &amp; Meisterernst, M. (2005). The Mediator of RNA polymerase II. </w:t>
      </w:r>
      <w:r>
        <w:rPr>
          <w:rFonts w:ascii="Calibri" w:hAnsi="Calibri" w:cs="Calibri"/>
          <w:i/>
          <w:iCs/>
        </w:rPr>
        <w:t>Chromosoma</w:t>
      </w:r>
      <w:r>
        <w:rPr>
          <w:rFonts w:ascii="Calibri" w:hAnsi="Calibri" w:cs="Calibri"/>
        </w:rPr>
        <w:t xml:space="preserve">, </w:t>
      </w:r>
      <w:r>
        <w:rPr>
          <w:rFonts w:ascii="Calibri" w:hAnsi="Calibri" w:cs="Calibri"/>
          <w:i/>
          <w:iCs/>
        </w:rPr>
        <w:t>113</w:t>
      </w:r>
      <w:r>
        <w:rPr>
          <w:rFonts w:ascii="Calibri" w:hAnsi="Calibri" w:cs="Calibri"/>
        </w:rPr>
        <w:t>(8), 399–408. https://doi.org/10.1007/s00412-005-0329-5</w:t>
      </w:r>
    </w:p>
    <w:p w14:paraId="26B00601"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Bustos, F., Segarra-Fas, A., Nardocci, G., Cassidy, A., Antico, O., Davidson, L., Brandenburg, L., Macartney, T. J., Toth, R., Hastie, C. J., Moran, J., Gourlay, R., Varghese, J., Soares, R. F., Montecino, M., &amp; Findlay, G. M. (2020). Functional Diversification of SRSF Protein Kinase to Control Ubiquitin-Dependent Neurodevelopmental Signaling. </w:t>
      </w:r>
      <w:r>
        <w:rPr>
          <w:rFonts w:ascii="Calibri" w:hAnsi="Calibri" w:cs="Calibri"/>
          <w:i/>
          <w:iCs/>
        </w:rPr>
        <w:t>Developmental Cell</w:t>
      </w:r>
      <w:r>
        <w:rPr>
          <w:rFonts w:ascii="Calibri" w:hAnsi="Calibri" w:cs="Calibri"/>
        </w:rPr>
        <w:t xml:space="preserve">, </w:t>
      </w:r>
      <w:r>
        <w:rPr>
          <w:rFonts w:ascii="Calibri" w:hAnsi="Calibri" w:cs="Calibri"/>
          <w:i/>
          <w:iCs/>
        </w:rPr>
        <w:t>55</w:t>
      </w:r>
      <w:r>
        <w:rPr>
          <w:rFonts w:ascii="Calibri" w:hAnsi="Calibri" w:cs="Calibri"/>
        </w:rPr>
        <w:t>(5), 629-647.e7. https://doi.org/10.1016/j.devcel.2020.09.025</w:t>
      </w:r>
    </w:p>
    <w:p w14:paraId="49E30FA2"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Chown, S. L., Sørensen, J. G., &amp; Terblanche, J. S. (2011). Water loss in insects: An environmental change perspective. </w:t>
      </w:r>
      <w:r>
        <w:rPr>
          <w:rFonts w:ascii="Calibri" w:hAnsi="Calibri" w:cs="Calibri"/>
          <w:i/>
          <w:iCs/>
        </w:rPr>
        <w:t>Journal of Insect Physiology</w:t>
      </w:r>
      <w:r>
        <w:rPr>
          <w:rFonts w:ascii="Calibri" w:hAnsi="Calibri" w:cs="Calibri"/>
        </w:rPr>
        <w:t xml:space="preserve">, </w:t>
      </w:r>
      <w:r>
        <w:rPr>
          <w:rFonts w:ascii="Calibri" w:hAnsi="Calibri" w:cs="Calibri"/>
          <w:i/>
          <w:iCs/>
        </w:rPr>
        <w:t>57</w:t>
      </w:r>
      <w:r>
        <w:rPr>
          <w:rFonts w:ascii="Calibri" w:hAnsi="Calibri" w:cs="Calibri"/>
        </w:rPr>
        <w:t>(8), 1070–1084. https://doi.org/10.1016/j.jinsphys.2011.05.004</w:t>
      </w:r>
    </w:p>
    <w:p w14:paraId="26DB8754"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Crossley, M. S., Chen, Y. H., Groves, R. L., &amp; Schoville, S. D. (2017). Landscape genomics of Colorado potato beetle provides evidence of polygenic adaptation to insecticides. </w:t>
      </w:r>
      <w:r>
        <w:rPr>
          <w:rFonts w:ascii="Calibri" w:hAnsi="Calibri" w:cs="Calibri"/>
          <w:i/>
          <w:iCs/>
        </w:rPr>
        <w:t>Molecular Ecology</w:t>
      </w:r>
      <w:r>
        <w:rPr>
          <w:rFonts w:ascii="Calibri" w:hAnsi="Calibri" w:cs="Calibri"/>
        </w:rPr>
        <w:t xml:space="preserve">, </w:t>
      </w:r>
      <w:r>
        <w:rPr>
          <w:rFonts w:ascii="Calibri" w:hAnsi="Calibri" w:cs="Calibri"/>
          <w:i/>
          <w:iCs/>
        </w:rPr>
        <w:t>26</w:t>
      </w:r>
      <w:r>
        <w:rPr>
          <w:rFonts w:ascii="Calibri" w:hAnsi="Calibri" w:cs="Calibri"/>
        </w:rPr>
        <w:t>(22), 6284–6300. https://doi.org/10.1111/mec.14339</w:t>
      </w:r>
    </w:p>
    <w:p w14:paraId="4EE37450"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De Vos, M., Denekamp, M., Dicke, M., Vuylsteke, M., Van Loon, L., Smeekens, S. C., &amp; Pieterse, C. (2006). The Arabidopsis thaliana Transcription Factor AtMYB102 Functions in Defense Against The Insect Herbivore Pieris rapae. </w:t>
      </w:r>
      <w:r>
        <w:rPr>
          <w:rFonts w:ascii="Calibri" w:hAnsi="Calibri" w:cs="Calibri"/>
          <w:i/>
          <w:iCs/>
        </w:rPr>
        <w:t>Plant Signaling &amp; Behavior</w:t>
      </w:r>
      <w:r>
        <w:rPr>
          <w:rFonts w:ascii="Calibri" w:hAnsi="Calibri" w:cs="Calibri"/>
        </w:rPr>
        <w:t xml:space="preserve">, </w:t>
      </w:r>
      <w:r>
        <w:rPr>
          <w:rFonts w:ascii="Calibri" w:hAnsi="Calibri" w:cs="Calibri"/>
          <w:i/>
          <w:iCs/>
        </w:rPr>
        <w:t>1</w:t>
      </w:r>
      <w:r>
        <w:rPr>
          <w:rFonts w:ascii="Calibri" w:hAnsi="Calibri" w:cs="Calibri"/>
        </w:rPr>
        <w:t>(6), 305–311. https://doi.org/10.4161/psb.1.6.3512</w:t>
      </w:r>
    </w:p>
    <w:p w14:paraId="06F1EFE4"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Dennenmoser, S., Vamosi, S. M., Nolte, A. W., &amp; Rogers, S. M. (2017). Adaptive genomic divergence under high gene flow between freshwater and brackish-water ecotypes of prickly sculpin (Cottus asper) revealed by Pool-Seq. </w:t>
      </w:r>
      <w:r>
        <w:rPr>
          <w:rFonts w:ascii="Calibri" w:hAnsi="Calibri" w:cs="Calibri"/>
          <w:i/>
          <w:iCs/>
        </w:rPr>
        <w:t>Molecular Ecology</w:t>
      </w:r>
      <w:r>
        <w:rPr>
          <w:rFonts w:ascii="Calibri" w:hAnsi="Calibri" w:cs="Calibri"/>
        </w:rPr>
        <w:t xml:space="preserve">, </w:t>
      </w:r>
      <w:r>
        <w:rPr>
          <w:rFonts w:ascii="Calibri" w:hAnsi="Calibri" w:cs="Calibri"/>
          <w:i/>
          <w:iCs/>
        </w:rPr>
        <w:t>26</w:t>
      </w:r>
      <w:r>
        <w:rPr>
          <w:rFonts w:ascii="Calibri" w:hAnsi="Calibri" w:cs="Calibri"/>
        </w:rPr>
        <w:t>(1), 25–42. https://doi.org/10.1111/mec.13805</w:t>
      </w:r>
    </w:p>
    <w:p w14:paraId="0A8CB49B"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Dong, K. (2007). Insect sodium channels and insecticide resistance. </w:t>
      </w:r>
      <w:r>
        <w:rPr>
          <w:rFonts w:ascii="Calibri" w:hAnsi="Calibri" w:cs="Calibri"/>
          <w:i/>
          <w:iCs/>
        </w:rPr>
        <w:t>Invertebrate Neuroscience : IN</w:t>
      </w:r>
      <w:r>
        <w:rPr>
          <w:rFonts w:ascii="Calibri" w:hAnsi="Calibri" w:cs="Calibri"/>
        </w:rPr>
        <w:t xml:space="preserve">, </w:t>
      </w:r>
      <w:r>
        <w:rPr>
          <w:rFonts w:ascii="Calibri" w:hAnsi="Calibri" w:cs="Calibri"/>
          <w:i/>
          <w:iCs/>
        </w:rPr>
        <w:t>7</w:t>
      </w:r>
      <w:r>
        <w:rPr>
          <w:rFonts w:ascii="Calibri" w:hAnsi="Calibri" w:cs="Calibri"/>
        </w:rPr>
        <w:t>(1), 17–30. https://doi.org/10.1007/s10158-006-0036-9</w:t>
      </w:r>
    </w:p>
    <w:p w14:paraId="52F94951"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Doyle, T., Jimenez-Guri, E., Hawkes, W. L. S., Massy, R., Mantica, F., Permanyer, J., Cozzuto, L., Hermoso Pulido, T., Baril, T., Hayward, A., Irimia, M., Chapman, J. W., Bass, C., &amp; Wotton, K. R. (2022). Genome-wide transcriptomic changes reveal the genetic pathways involved in insect migration. </w:t>
      </w:r>
      <w:r>
        <w:rPr>
          <w:rFonts w:ascii="Calibri" w:hAnsi="Calibri" w:cs="Calibri"/>
          <w:i/>
          <w:iCs/>
        </w:rPr>
        <w:t>Molecular Ecology</w:t>
      </w:r>
      <w:r>
        <w:rPr>
          <w:rFonts w:ascii="Calibri" w:hAnsi="Calibri" w:cs="Calibri"/>
        </w:rPr>
        <w:t xml:space="preserve">, </w:t>
      </w:r>
      <w:r>
        <w:rPr>
          <w:rFonts w:ascii="Calibri" w:hAnsi="Calibri" w:cs="Calibri"/>
          <w:i/>
          <w:iCs/>
        </w:rPr>
        <w:t>31</w:t>
      </w:r>
      <w:r>
        <w:rPr>
          <w:rFonts w:ascii="Calibri" w:hAnsi="Calibri" w:cs="Calibri"/>
        </w:rPr>
        <w:t>(16), 4332–4350. https://doi.org/10.1111/mec.16588</w:t>
      </w:r>
    </w:p>
    <w:p w14:paraId="407E8C4E"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Gáliková, M., Dircksen, H., &amp; Nässel, D. R. (2018). The thirsty fly: Ion transport peptide (ITP) is a novel endocrine regulator of water homeostasis in Drosophila. </w:t>
      </w:r>
      <w:r>
        <w:rPr>
          <w:rFonts w:ascii="Calibri" w:hAnsi="Calibri" w:cs="Calibri"/>
          <w:i/>
          <w:iCs/>
        </w:rPr>
        <w:t>PLOS Genetics</w:t>
      </w:r>
      <w:r>
        <w:rPr>
          <w:rFonts w:ascii="Calibri" w:hAnsi="Calibri" w:cs="Calibri"/>
        </w:rPr>
        <w:t xml:space="preserve">, </w:t>
      </w:r>
      <w:r>
        <w:rPr>
          <w:rFonts w:ascii="Calibri" w:hAnsi="Calibri" w:cs="Calibri"/>
          <w:i/>
          <w:iCs/>
        </w:rPr>
        <w:t>14</w:t>
      </w:r>
      <w:r>
        <w:rPr>
          <w:rFonts w:ascii="Calibri" w:hAnsi="Calibri" w:cs="Calibri"/>
        </w:rPr>
        <w:t>(8), e1007618. https://doi.org/10.1371/journal.pgen.1007618</w:t>
      </w:r>
    </w:p>
    <w:p w14:paraId="51D96B0B"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Gao, M., Wang, X., Yang, Y., Tabashnik, B. E., &amp; Wu, Y. (2018). Epistasis confers resistance to Bt toxin Cry1Ac in the cotton bollworm. </w:t>
      </w:r>
      <w:r>
        <w:rPr>
          <w:rFonts w:ascii="Calibri" w:hAnsi="Calibri" w:cs="Calibri"/>
          <w:i/>
          <w:iCs/>
        </w:rPr>
        <w:t>Evolutionary Applications</w:t>
      </w:r>
      <w:r>
        <w:rPr>
          <w:rFonts w:ascii="Calibri" w:hAnsi="Calibri" w:cs="Calibri"/>
        </w:rPr>
        <w:t xml:space="preserve">, </w:t>
      </w:r>
      <w:r>
        <w:rPr>
          <w:rFonts w:ascii="Calibri" w:hAnsi="Calibri" w:cs="Calibri"/>
          <w:i/>
          <w:iCs/>
        </w:rPr>
        <w:t>11</w:t>
      </w:r>
      <w:r>
        <w:rPr>
          <w:rFonts w:ascii="Calibri" w:hAnsi="Calibri" w:cs="Calibri"/>
        </w:rPr>
        <w:t>(5), 809–819. https://doi.org/10.1111/eva.12598</w:t>
      </w:r>
    </w:p>
    <w:p w14:paraId="1CEC759E"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Garbuz, D. G., Zatsepina, O. G., Przhiboro, A. A., Yushenova, I., Guzhova, I. V., &amp; Evgen’ev, M. B. (2008). Larvae of related Diptera species from thermally contrasting habitats exhibit continuous up-regulation of heat shock proteins and high thermotolerance. </w:t>
      </w:r>
      <w:r>
        <w:rPr>
          <w:rFonts w:ascii="Calibri" w:hAnsi="Calibri" w:cs="Calibri"/>
          <w:i/>
          <w:iCs/>
        </w:rPr>
        <w:t>Molecular Ecology</w:t>
      </w:r>
      <w:r>
        <w:rPr>
          <w:rFonts w:ascii="Calibri" w:hAnsi="Calibri" w:cs="Calibri"/>
        </w:rPr>
        <w:t xml:space="preserve">, </w:t>
      </w:r>
      <w:r>
        <w:rPr>
          <w:rFonts w:ascii="Calibri" w:hAnsi="Calibri" w:cs="Calibri"/>
          <w:i/>
          <w:iCs/>
        </w:rPr>
        <w:t>17</w:t>
      </w:r>
      <w:r>
        <w:rPr>
          <w:rFonts w:ascii="Calibri" w:hAnsi="Calibri" w:cs="Calibri"/>
        </w:rPr>
        <w:t>(21), 4763–4777. https://doi.org/10.1111/j.1365-294X.2008.03947.x</w:t>
      </w:r>
    </w:p>
    <w:p w14:paraId="3668E21A"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lastRenderedPageBreak/>
        <w:t xml:space="preserve">Garcia, M., Ray, S., Brown, I., Irom, J., &amp; Brazill, D. (2014). PakD, a Putative p21-Activated Protein Kinase in Dictyostelium discoideum, Regulates Actin. </w:t>
      </w:r>
      <w:r>
        <w:rPr>
          <w:rFonts w:ascii="Calibri" w:hAnsi="Calibri" w:cs="Calibri"/>
          <w:i/>
          <w:iCs/>
        </w:rPr>
        <w:t>Eukaryotic Cell</w:t>
      </w:r>
      <w:r>
        <w:rPr>
          <w:rFonts w:ascii="Calibri" w:hAnsi="Calibri" w:cs="Calibri"/>
        </w:rPr>
        <w:t xml:space="preserve">, </w:t>
      </w:r>
      <w:r>
        <w:rPr>
          <w:rFonts w:ascii="Calibri" w:hAnsi="Calibri" w:cs="Calibri"/>
          <w:i/>
          <w:iCs/>
        </w:rPr>
        <w:t>13</w:t>
      </w:r>
      <w:r>
        <w:rPr>
          <w:rFonts w:ascii="Calibri" w:hAnsi="Calibri" w:cs="Calibri"/>
        </w:rPr>
        <w:t>(1), 119–126. https://doi.org/10.1128/EC.00216-13</w:t>
      </w:r>
    </w:p>
    <w:p w14:paraId="70B6BFA8"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Garcia-Elfring, A., Paccard, A., Thurman, T. J., Wasserman, B. A., Palkovacs, E. P., Hendry, A. P., &amp; Barrett, R. D. H. (2021). Using seasonal genomic changes to understand historical adaptation to new environments: Parallel selection on stickleback in highly-variable estuaries. </w:t>
      </w:r>
      <w:r>
        <w:rPr>
          <w:rFonts w:ascii="Calibri" w:hAnsi="Calibri" w:cs="Calibri"/>
          <w:i/>
          <w:iCs/>
        </w:rPr>
        <w:t>Molecular Ecology</w:t>
      </w:r>
      <w:r>
        <w:rPr>
          <w:rFonts w:ascii="Calibri" w:hAnsi="Calibri" w:cs="Calibri"/>
        </w:rPr>
        <w:t xml:space="preserve">, </w:t>
      </w:r>
      <w:r>
        <w:rPr>
          <w:rFonts w:ascii="Calibri" w:hAnsi="Calibri" w:cs="Calibri"/>
          <w:i/>
          <w:iCs/>
        </w:rPr>
        <w:t>30</w:t>
      </w:r>
      <w:r>
        <w:rPr>
          <w:rFonts w:ascii="Calibri" w:hAnsi="Calibri" w:cs="Calibri"/>
        </w:rPr>
        <w:t>(9), 2054–2064. https://doi.org/10.1111/mec.15879</w:t>
      </w:r>
    </w:p>
    <w:p w14:paraId="2DE3836C"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Gong, J., Liu, J., Ronan, E. A., He, F., Cai, W., Fatima, M., Zhang, W., Lee, H., Li, Z., Kim, G.-H., Pipe, K. P., Duan, B., Liu, J., &amp; Xu, X. Z. S. (2019). A Cold-Sensing Receptor Encoded by a Glutamate Receptor Gene. </w:t>
      </w:r>
      <w:r>
        <w:rPr>
          <w:rFonts w:ascii="Calibri" w:hAnsi="Calibri" w:cs="Calibri"/>
          <w:i/>
          <w:iCs/>
        </w:rPr>
        <w:t>Cell</w:t>
      </w:r>
      <w:r>
        <w:rPr>
          <w:rFonts w:ascii="Calibri" w:hAnsi="Calibri" w:cs="Calibri"/>
        </w:rPr>
        <w:t xml:space="preserve">, </w:t>
      </w:r>
      <w:r>
        <w:rPr>
          <w:rFonts w:ascii="Calibri" w:hAnsi="Calibri" w:cs="Calibri"/>
          <w:i/>
          <w:iCs/>
        </w:rPr>
        <w:t>178</w:t>
      </w:r>
      <w:r>
        <w:rPr>
          <w:rFonts w:ascii="Calibri" w:hAnsi="Calibri" w:cs="Calibri"/>
        </w:rPr>
        <w:t>(6), 1375-1386.e11. https://doi.org/10.1016/j.cell.2019.07.034</w:t>
      </w:r>
    </w:p>
    <w:p w14:paraId="0C359596"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Gu, X., Zhao, Y., Su, Y., Wu, J., Wang, Z., Hu, J., Liu, L., Zhao, Z., Hoffmann, A. A., Chen, B., &amp; Li, Z. (2019). A transcriptional and functional analysis of heat hardening in two invasive fruit fly species, Bactrocera dorsalis and Bactrocera correcta. </w:t>
      </w:r>
      <w:r>
        <w:rPr>
          <w:rFonts w:ascii="Calibri" w:hAnsi="Calibri" w:cs="Calibri"/>
          <w:i/>
          <w:iCs/>
        </w:rPr>
        <w:t>Evolutionary Applications</w:t>
      </w:r>
      <w:r>
        <w:rPr>
          <w:rFonts w:ascii="Calibri" w:hAnsi="Calibri" w:cs="Calibri"/>
        </w:rPr>
        <w:t xml:space="preserve">, </w:t>
      </w:r>
      <w:r>
        <w:rPr>
          <w:rFonts w:ascii="Calibri" w:hAnsi="Calibri" w:cs="Calibri"/>
          <w:i/>
          <w:iCs/>
        </w:rPr>
        <w:t>12</w:t>
      </w:r>
      <w:r>
        <w:rPr>
          <w:rFonts w:ascii="Calibri" w:hAnsi="Calibri" w:cs="Calibri"/>
        </w:rPr>
        <w:t>(6), 1147–1163. https://doi.org/10.1111/eva.12793</w:t>
      </w:r>
    </w:p>
    <w:p w14:paraId="7EB85CAD"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Guo, H., Wang, L., Wang, C., Guo, D., Xu, B., Guo, X., &amp; Li, H. (2021). Identification of an Apis cerana zinc finger protein 41 gene and its involvement in the oxidative stress response. </w:t>
      </w:r>
      <w:r>
        <w:rPr>
          <w:rFonts w:ascii="Calibri" w:hAnsi="Calibri" w:cs="Calibri"/>
          <w:i/>
          <w:iCs/>
        </w:rPr>
        <w:t>Archives of Insect Biochemistry and Physiology</w:t>
      </w:r>
      <w:r>
        <w:rPr>
          <w:rFonts w:ascii="Calibri" w:hAnsi="Calibri" w:cs="Calibri"/>
        </w:rPr>
        <w:t xml:space="preserve">, </w:t>
      </w:r>
      <w:r>
        <w:rPr>
          <w:rFonts w:ascii="Calibri" w:hAnsi="Calibri" w:cs="Calibri"/>
          <w:i/>
          <w:iCs/>
        </w:rPr>
        <w:t>108</w:t>
      </w:r>
      <w:r>
        <w:rPr>
          <w:rFonts w:ascii="Calibri" w:hAnsi="Calibri" w:cs="Calibri"/>
        </w:rPr>
        <w:t>(1), e21830. https://doi.org/10.1002/arch.21830</w:t>
      </w:r>
    </w:p>
    <w:p w14:paraId="01C85A1A"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Jia, Z.-Q., Liu, D., Peng, Y.-C., Han, Z.-J., Zhao, C.-Q., &amp; Tang, T. (2020). Identification of transcriptome and fluralaner responsive genes in the common cutworm Spodoptera litura Fabricius, based on RNA-seq. </w:t>
      </w:r>
      <w:r>
        <w:rPr>
          <w:rFonts w:ascii="Calibri" w:hAnsi="Calibri" w:cs="Calibri"/>
          <w:i/>
          <w:iCs/>
        </w:rPr>
        <w:t>BMC Genomics</w:t>
      </w:r>
      <w:r>
        <w:rPr>
          <w:rFonts w:ascii="Calibri" w:hAnsi="Calibri" w:cs="Calibri"/>
        </w:rPr>
        <w:t xml:space="preserve">, </w:t>
      </w:r>
      <w:r>
        <w:rPr>
          <w:rFonts w:ascii="Calibri" w:hAnsi="Calibri" w:cs="Calibri"/>
          <w:i/>
          <w:iCs/>
        </w:rPr>
        <w:t>21</w:t>
      </w:r>
      <w:r>
        <w:rPr>
          <w:rFonts w:ascii="Calibri" w:hAnsi="Calibri" w:cs="Calibri"/>
        </w:rPr>
        <w:t>(1), 120. https://doi.org/10.1186/s12864-020-6533-0</w:t>
      </w:r>
    </w:p>
    <w:p w14:paraId="7E3557A8"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Jones, C. M., Papanicolaou, A., Mironidis, G. K., Vontas, J., Yang, Y., Lim, K. S., Oakeshott, J. G., Bass, C., &amp; Chapman, J. W. (2015). Genomewide transcriptional signatures of migratory flight activity in a globally invasive insect pest. </w:t>
      </w:r>
      <w:r>
        <w:rPr>
          <w:rFonts w:ascii="Calibri" w:hAnsi="Calibri" w:cs="Calibri"/>
          <w:i/>
          <w:iCs/>
        </w:rPr>
        <w:t>Molecular Ecology</w:t>
      </w:r>
      <w:r>
        <w:rPr>
          <w:rFonts w:ascii="Calibri" w:hAnsi="Calibri" w:cs="Calibri"/>
        </w:rPr>
        <w:t xml:space="preserve">, </w:t>
      </w:r>
      <w:r>
        <w:rPr>
          <w:rFonts w:ascii="Calibri" w:hAnsi="Calibri" w:cs="Calibri"/>
          <w:i/>
          <w:iCs/>
        </w:rPr>
        <w:t>24</w:t>
      </w:r>
      <w:r>
        <w:rPr>
          <w:rFonts w:ascii="Calibri" w:hAnsi="Calibri" w:cs="Calibri"/>
        </w:rPr>
        <w:t>(19), 4901–4911. https://doi.org/10.1111/mec.13362</w:t>
      </w:r>
    </w:p>
    <w:p w14:paraId="5F70BB6C"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Kim, S., Kim, K., Lee, J. H., Han, S. H., &amp; Lee, S. H. (2019). Differential expression of acetylcholinesterase 1 in response to various stress factors in honey bee workers. </w:t>
      </w:r>
      <w:r>
        <w:rPr>
          <w:rFonts w:ascii="Calibri" w:hAnsi="Calibri" w:cs="Calibri"/>
          <w:i/>
          <w:iCs/>
        </w:rPr>
        <w:t>Scientific Reports</w:t>
      </w:r>
      <w:r>
        <w:rPr>
          <w:rFonts w:ascii="Calibri" w:hAnsi="Calibri" w:cs="Calibri"/>
        </w:rPr>
        <w:t xml:space="preserve">, </w:t>
      </w:r>
      <w:r>
        <w:rPr>
          <w:rFonts w:ascii="Calibri" w:hAnsi="Calibri" w:cs="Calibri"/>
          <w:i/>
          <w:iCs/>
        </w:rPr>
        <w:t>9</w:t>
      </w:r>
      <w:r>
        <w:rPr>
          <w:rFonts w:ascii="Calibri" w:hAnsi="Calibri" w:cs="Calibri"/>
        </w:rPr>
        <w:t>(1), 1. https://doi.org/10.1038/s41598-019-46842-0</w:t>
      </w:r>
    </w:p>
    <w:p w14:paraId="02D304AA"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King, A. M., &amp; MacRae, T. H. (2015). Insect heat shock proteins during stress and diapause. </w:t>
      </w:r>
      <w:r>
        <w:rPr>
          <w:rFonts w:ascii="Calibri" w:hAnsi="Calibri" w:cs="Calibri"/>
          <w:i/>
          <w:iCs/>
        </w:rPr>
        <w:t>Annual Review of Entomology</w:t>
      </w:r>
      <w:r>
        <w:rPr>
          <w:rFonts w:ascii="Calibri" w:hAnsi="Calibri" w:cs="Calibri"/>
        </w:rPr>
        <w:t xml:space="preserve">, </w:t>
      </w:r>
      <w:r>
        <w:rPr>
          <w:rFonts w:ascii="Calibri" w:hAnsi="Calibri" w:cs="Calibri"/>
          <w:i/>
          <w:iCs/>
        </w:rPr>
        <w:t>60</w:t>
      </w:r>
      <w:r>
        <w:rPr>
          <w:rFonts w:ascii="Calibri" w:hAnsi="Calibri" w:cs="Calibri"/>
        </w:rPr>
        <w:t>, 59–75. https://doi.org/10.1146/annurev-ento-011613-162107</w:t>
      </w:r>
    </w:p>
    <w:p w14:paraId="7466ACD8"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Kirk, N. L., Howells, E. J., Abrego, D., Burt, J. A., &amp; Meyer, E. (2018). Genomic and transcriptomic signals of thermal tolerance in heat-tolerant corals (Platygyra daedalea) of the Arabian/Persian Gulf. </w:t>
      </w:r>
      <w:r>
        <w:rPr>
          <w:rFonts w:ascii="Calibri" w:hAnsi="Calibri" w:cs="Calibri"/>
          <w:i/>
          <w:iCs/>
        </w:rPr>
        <w:t>Molecular Ecology</w:t>
      </w:r>
      <w:r>
        <w:rPr>
          <w:rFonts w:ascii="Calibri" w:hAnsi="Calibri" w:cs="Calibri"/>
        </w:rPr>
        <w:t xml:space="preserve">, </w:t>
      </w:r>
      <w:r>
        <w:rPr>
          <w:rFonts w:ascii="Calibri" w:hAnsi="Calibri" w:cs="Calibri"/>
          <w:i/>
          <w:iCs/>
        </w:rPr>
        <w:t>27</w:t>
      </w:r>
      <w:r>
        <w:rPr>
          <w:rFonts w:ascii="Calibri" w:hAnsi="Calibri" w:cs="Calibri"/>
        </w:rPr>
        <w:t>(24), 5180–5194. https://doi.org/10.1111/mec.14934</w:t>
      </w:r>
    </w:p>
    <w:p w14:paraId="2201D86D"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Kusakabe, M., Ishikawa, A., Ravinet, M., Yoshida, K., Makino, T., Toyoda, A., Fujiyama, A., &amp; Kitano, J. (2017). Genetic basis for variation in salinity tolerance between stickleback ecotypes. </w:t>
      </w:r>
      <w:r>
        <w:rPr>
          <w:rFonts w:ascii="Calibri" w:hAnsi="Calibri" w:cs="Calibri"/>
          <w:i/>
          <w:iCs/>
        </w:rPr>
        <w:t>Molecular Ecology</w:t>
      </w:r>
      <w:r>
        <w:rPr>
          <w:rFonts w:ascii="Calibri" w:hAnsi="Calibri" w:cs="Calibri"/>
        </w:rPr>
        <w:t xml:space="preserve">, </w:t>
      </w:r>
      <w:r>
        <w:rPr>
          <w:rFonts w:ascii="Calibri" w:hAnsi="Calibri" w:cs="Calibri"/>
          <w:i/>
          <w:iCs/>
        </w:rPr>
        <w:t>26</w:t>
      </w:r>
      <w:r>
        <w:rPr>
          <w:rFonts w:ascii="Calibri" w:hAnsi="Calibri" w:cs="Calibri"/>
        </w:rPr>
        <w:t>(1), 304–319. https://doi.org/10.1111/mec.13875</w:t>
      </w:r>
    </w:p>
    <w:p w14:paraId="3BD8A50A"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Li, J.-J., Shi, Y., Lin, G.-L., Yang, C.-H., &amp; Liu, T.-X. (2021). Genome-wide identification of neuropeptides and their receptor genes in Bemisia tabaci and their transcript accumulation change in response to temperature stresses. </w:t>
      </w:r>
      <w:r>
        <w:rPr>
          <w:rFonts w:ascii="Calibri" w:hAnsi="Calibri" w:cs="Calibri"/>
          <w:i/>
          <w:iCs/>
        </w:rPr>
        <w:t>Insect Science</w:t>
      </w:r>
      <w:r>
        <w:rPr>
          <w:rFonts w:ascii="Calibri" w:hAnsi="Calibri" w:cs="Calibri"/>
        </w:rPr>
        <w:t xml:space="preserve">, </w:t>
      </w:r>
      <w:r>
        <w:rPr>
          <w:rFonts w:ascii="Calibri" w:hAnsi="Calibri" w:cs="Calibri"/>
          <w:i/>
          <w:iCs/>
        </w:rPr>
        <w:t>28</w:t>
      </w:r>
      <w:r>
        <w:rPr>
          <w:rFonts w:ascii="Calibri" w:hAnsi="Calibri" w:cs="Calibri"/>
        </w:rPr>
        <w:t>(1), 35–46. https://doi.org/10.1111/1744-7917.12751</w:t>
      </w:r>
    </w:p>
    <w:p w14:paraId="01404980"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Ma, W.-J., Pannebakker, B. A., Li, X., Geuverink, E., Anvar, S. Y., Veltsos, P., Schwander, T., van de Zande, L., &amp; Beukeboom, L. W. (2021). A single QTL with large effect is associated with female </w:t>
      </w:r>
      <w:r>
        <w:rPr>
          <w:rFonts w:ascii="Calibri" w:hAnsi="Calibri" w:cs="Calibri"/>
        </w:rPr>
        <w:lastRenderedPageBreak/>
        <w:t xml:space="preserve">functional virginity in an asexual parasitoid wasp. </w:t>
      </w:r>
      <w:r>
        <w:rPr>
          <w:rFonts w:ascii="Calibri" w:hAnsi="Calibri" w:cs="Calibri"/>
          <w:i/>
          <w:iCs/>
        </w:rPr>
        <w:t>Molecular Ecology</w:t>
      </w:r>
      <w:r>
        <w:rPr>
          <w:rFonts w:ascii="Calibri" w:hAnsi="Calibri" w:cs="Calibri"/>
        </w:rPr>
        <w:t xml:space="preserve">, </w:t>
      </w:r>
      <w:r>
        <w:rPr>
          <w:rFonts w:ascii="Calibri" w:hAnsi="Calibri" w:cs="Calibri"/>
          <w:i/>
          <w:iCs/>
        </w:rPr>
        <w:t>30</w:t>
      </w:r>
      <w:r>
        <w:rPr>
          <w:rFonts w:ascii="Calibri" w:hAnsi="Calibri" w:cs="Calibri"/>
        </w:rPr>
        <w:t>(9), 1979–1992. https://doi.org/10.1111/mec.15863</w:t>
      </w:r>
    </w:p>
    <w:p w14:paraId="1A507750"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Maxwell, B. A., Gwon, Y., Mishra, A., Peng, J., Nakamura, H., Zhang, K., Kim, H. J., &amp; Taylor, J. P. (2021). Ubiquitination is essential for recovery of cellular activities after heat shock. </w:t>
      </w:r>
      <w:r>
        <w:rPr>
          <w:rFonts w:ascii="Calibri" w:hAnsi="Calibri" w:cs="Calibri"/>
          <w:i/>
          <w:iCs/>
        </w:rPr>
        <w:t>Science</w:t>
      </w:r>
      <w:r>
        <w:rPr>
          <w:rFonts w:ascii="Calibri" w:hAnsi="Calibri" w:cs="Calibri"/>
        </w:rPr>
        <w:t xml:space="preserve">, </w:t>
      </w:r>
      <w:r>
        <w:rPr>
          <w:rFonts w:ascii="Calibri" w:hAnsi="Calibri" w:cs="Calibri"/>
          <w:i/>
          <w:iCs/>
        </w:rPr>
        <w:t>372</w:t>
      </w:r>
      <w:r>
        <w:rPr>
          <w:rFonts w:ascii="Calibri" w:hAnsi="Calibri" w:cs="Calibri"/>
        </w:rPr>
        <w:t>(6549), eabc3593. https://doi.org/10.1126/science.abc3593</w:t>
      </w:r>
    </w:p>
    <w:p w14:paraId="1BFDFA4E"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Mayfield, A. B., Wang, Y.-B., Chen, C.-S., Lin, C.-Y., &amp; Chen, S.-H. (2014). Compartment-specific transcriptomics in a reef-building coral exposed to elevated temperatures. </w:t>
      </w:r>
      <w:r>
        <w:rPr>
          <w:rFonts w:ascii="Calibri" w:hAnsi="Calibri" w:cs="Calibri"/>
          <w:i/>
          <w:iCs/>
        </w:rPr>
        <w:t>Molecular Ecology</w:t>
      </w:r>
      <w:r>
        <w:rPr>
          <w:rFonts w:ascii="Calibri" w:hAnsi="Calibri" w:cs="Calibri"/>
        </w:rPr>
        <w:t xml:space="preserve">, </w:t>
      </w:r>
      <w:r>
        <w:rPr>
          <w:rFonts w:ascii="Calibri" w:hAnsi="Calibri" w:cs="Calibri"/>
          <w:i/>
          <w:iCs/>
        </w:rPr>
        <w:t>23</w:t>
      </w:r>
      <w:r>
        <w:rPr>
          <w:rFonts w:ascii="Calibri" w:hAnsi="Calibri" w:cs="Calibri"/>
        </w:rPr>
        <w:t>(23), 5816–5830. https://doi.org/10.1111/mec.12982</w:t>
      </w:r>
    </w:p>
    <w:p w14:paraId="797830D3"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Mishra, A. K., Fritsch, C., Voutev, R., Mann, R. S., &amp; Sprecher, S. G. (2021). Homothorax controls a binary Rhodopsin switch in Drosophila ocelli. </w:t>
      </w:r>
      <w:r>
        <w:rPr>
          <w:rFonts w:ascii="Calibri" w:hAnsi="Calibri" w:cs="Calibri"/>
          <w:i/>
          <w:iCs/>
        </w:rPr>
        <w:t>PLOS Genetics</w:t>
      </w:r>
      <w:r>
        <w:rPr>
          <w:rFonts w:ascii="Calibri" w:hAnsi="Calibri" w:cs="Calibri"/>
        </w:rPr>
        <w:t xml:space="preserve">, </w:t>
      </w:r>
      <w:r>
        <w:rPr>
          <w:rFonts w:ascii="Calibri" w:hAnsi="Calibri" w:cs="Calibri"/>
          <w:i/>
          <w:iCs/>
        </w:rPr>
        <w:t>17</w:t>
      </w:r>
      <w:r>
        <w:rPr>
          <w:rFonts w:ascii="Calibri" w:hAnsi="Calibri" w:cs="Calibri"/>
        </w:rPr>
        <w:t>(7), e1009460. https://doi.org/10.1371/journal.pgen.1009460</w:t>
      </w:r>
    </w:p>
    <w:p w14:paraId="12F616D6"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Morton, D. B., &amp; Vermehren, A. (2007). Soluble guanylyl cyclases in invertebrates: Targets for NO and O2. In B. Tota &amp; B. Trimmer (Eds.), </w:t>
      </w:r>
      <w:r>
        <w:rPr>
          <w:rFonts w:ascii="Calibri" w:hAnsi="Calibri" w:cs="Calibri"/>
          <w:i/>
          <w:iCs/>
        </w:rPr>
        <w:t>Advances in Experimental Biology</w:t>
      </w:r>
      <w:r>
        <w:rPr>
          <w:rFonts w:ascii="Calibri" w:hAnsi="Calibri" w:cs="Calibri"/>
        </w:rPr>
        <w:t xml:space="preserve"> (Vol. 1, pp. 65–82). Elsevier. https://doi.org/10.1016/S1872-2423(07)01003-4</w:t>
      </w:r>
    </w:p>
    <w:p w14:paraId="05D6DB80"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Ogura, T., Tan, A., Tsubota, T., Nakakura, T., &amp; Shiotsuki, T. (2009). Identification and Expression Analysis of Ras Gene in Silkworm, Bombyx mori. </w:t>
      </w:r>
      <w:r>
        <w:rPr>
          <w:rFonts w:ascii="Calibri" w:hAnsi="Calibri" w:cs="Calibri"/>
          <w:i/>
          <w:iCs/>
        </w:rPr>
        <w:t>PLOS ONE</w:t>
      </w:r>
      <w:r>
        <w:rPr>
          <w:rFonts w:ascii="Calibri" w:hAnsi="Calibri" w:cs="Calibri"/>
        </w:rPr>
        <w:t xml:space="preserve">, </w:t>
      </w:r>
      <w:r>
        <w:rPr>
          <w:rFonts w:ascii="Calibri" w:hAnsi="Calibri" w:cs="Calibri"/>
          <w:i/>
          <w:iCs/>
        </w:rPr>
        <w:t>4</w:t>
      </w:r>
      <w:r>
        <w:rPr>
          <w:rFonts w:ascii="Calibri" w:hAnsi="Calibri" w:cs="Calibri"/>
        </w:rPr>
        <w:t>(11), e8030. https://doi.org/10.1371/journal.pone.0008030</w:t>
      </w:r>
    </w:p>
    <w:p w14:paraId="1EAF631E"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Pauls, D., Hamarat, Y., Trufasu, L., Schendzielorz, T. M., Gramlich, G., Kahnt, J., Vanselow, J. T., Schlosser, A., &amp; Wegener, C. (2019). Drosophila carboxypeptidase D (SILVER) is a key enzyme in neuropeptide processing required to maintain locomotor activity levels and survival rate. </w:t>
      </w:r>
      <w:r>
        <w:rPr>
          <w:rFonts w:ascii="Calibri" w:hAnsi="Calibri" w:cs="Calibri"/>
          <w:i/>
          <w:iCs/>
        </w:rPr>
        <w:t>European Journal of Neuroscience</w:t>
      </w:r>
      <w:r>
        <w:rPr>
          <w:rFonts w:ascii="Calibri" w:hAnsi="Calibri" w:cs="Calibri"/>
        </w:rPr>
        <w:t xml:space="preserve">, </w:t>
      </w:r>
      <w:r>
        <w:rPr>
          <w:rFonts w:ascii="Calibri" w:hAnsi="Calibri" w:cs="Calibri"/>
          <w:i/>
          <w:iCs/>
        </w:rPr>
        <w:t>50</w:t>
      </w:r>
      <w:r>
        <w:rPr>
          <w:rFonts w:ascii="Calibri" w:hAnsi="Calibri" w:cs="Calibri"/>
        </w:rPr>
        <w:t>(9), 3502–3519. https://doi.org/10.1111/ejn.14516</w:t>
      </w:r>
    </w:p>
    <w:p w14:paraId="497A306B"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Perez, R., de Souza Araujo, N., Defrance, M., &amp; Aron, S. (2021). Molecular adaptations to heat stress in the thermophilic ant genus Cataglyphis. </w:t>
      </w:r>
      <w:r>
        <w:rPr>
          <w:rFonts w:ascii="Calibri" w:hAnsi="Calibri" w:cs="Calibri"/>
          <w:i/>
          <w:iCs/>
        </w:rPr>
        <w:t>Molecular Ecology</w:t>
      </w:r>
      <w:r>
        <w:rPr>
          <w:rFonts w:ascii="Calibri" w:hAnsi="Calibri" w:cs="Calibri"/>
        </w:rPr>
        <w:t xml:space="preserve">, </w:t>
      </w:r>
      <w:r>
        <w:rPr>
          <w:rFonts w:ascii="Calibri" w:hAnsi="Calibri" w:cs="Calibri"/>
          <w:i/>
          <w:iCs/>
        </w:rPr>
        <w:t>30</w:t>
      </w:r>
      <w:r>
        <w:rPr>
          <w:rFonts w:ascii="Calibri" w:hAnsi="Calibri" w:cs="Calibri"/>
        </w:rPr>
        <w:t>(21), 5503–5516. https://doi.org/10.1111/mec.16134</w:t>
      </w:r>
    </w:p>
    <w:p w14:paraId="6FA04D63"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Pitsouli, C., &amp; Perrimon, N. (2013). The Homeobox Transcription Factor Cut Coordinates Patterning and Growth During Drosophila Airway Remodeling. </w:t>
      </w:r>
      <w:r>
        <w:rPr>
          <w:rFonts w:ascii="Calibri" w:hAnsi="Calibri" w:cs="Calibri"/>
          <w:i/>
          <w:iCs/>
        </w:rPr>
        <w:t>Science Signaling</w:t>
      </w:r>
      <w:r>
        <w:rPr>
          <w:rFonts w:ascii="Calibri" w:hAnsi="Calibri" w:cs="Calibri"/>
        </w:rPr>
        <w:t xml:space="preserve">, </w:t>
      </w:r>
      <w:r>
        <w:rPr>
          <w:rFonts w:ascii="Calibri" w:hAnsi="Calibri" w:cs="Calibri"/>
          <w:i/>
          <w:iCs/>
        </w:rPr>
        <w:t>6</w:t>
      </w:r>
      <w:r>
        <w:rPr>
          <w:rFonts w:ascii="Calibri" w:hAnsi="Calibri" w:cs="Calibri"/>
        </w:rPr>
        <w:t>(263), ra12–ra12. https://doi.org/10.1126/scisignal.2003424</w:t>
      </w:r>
    </w:p>
    <w:p w14:paraId="73C5CAF8"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Popa-Báez, Á.-D., Catullo, R., Lee, S. F., Yeap, H. L., Mourant, R. G., Frommer, M., Sved, J. A., Cameron, E. C., Edwards, O. R., Taylor, P. W., &amp; Oakeshott, J. G. (2020). Genome-wide patterns of differentiation over space and time in the Queensland fruit fly. </w:t>
      </w:r>
      <w:r>
        <w:rPr>
          <w:rFonts w:ascii="Calibri" w:hAnsi="Calibri" w:cs="Calibri"/>
          <w:i/>
          <w:iCs/>
        </w:rPr>
        <w:t>Scientific Reports</w:t>
      </w:r>
      <w:r>
        <w:rPr>
          <w:rFonts w:ascii="Calibri" w:hAnsi="Calibri" w:cs="Calibri"/>
        </w:rPr>
        <w:t xml:space="preserve">, </w:t>
      </w:r>
      <w:r>
        <w:rPr>
          <w:rFonts w:ascii="Calibri" w:hAnsi="Calibri" w:cs="Calibri"/>
          <w:i/>
          <w:iCs/>
        </w:rPr>
        <w:t>10</w:t>
      </w:r>
      <w:r>
        <w:rPr>
          <w:rFonts w:ascii="Calibri" w:hAnsi="Calibri" w:cs="Calibri"/>
        </w:rPr>
        <w:t>(1), 10788. https://doi.org/10.1038/s41598-020-67397-5</w:t>
      </w:r>
    </w:p>
    <w:p w14:paraId="06087D9D"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Qin, G., Hu, X., Cebe, P., &amp; Kaplan, D. L. (2012). Mechanism of resilin elasticity. </w:t>
      </w:r>
      <w:r>
        <w:rPr>
          <w:rFonts w:ascii="Calibri" w:hAnsi="Calibri" w:cs="Calibri"/>
          <w:i/>
          <w:iCs/>
        </w:rPr>
        <w:t>Nature Communications</w:t>
      </w:r>
      <w:r>
        <w:rPr>
          <w:rFonts w:ascii="Calibri" w:hAnsi="Calibri" w:cs="Calibri"/>
        </w:rPr>
        <w:t xml:space="preserve">, </w:t>
      </w:r>
      <w:r>
        <w:rPr>
          <w:rFonts w:ascii="Calibri" w:hAnsi="Calibri" w:cs="Calibri"/>
          <w:i/>
          <w:iCs/>
        </w:rPr>
        <w:t>3</w:t>
      </w:r>
      <w:r>
        <w:rPr>
          <w:rFonts w:ascii="Calibri" w:hAnsi="Calibri" w:cs="Calibri"/>
        </w:rPr>
        <w:t>(1), 1. https://doi.org/10.1038/ncomms2004</w:t>
      </w:r>
    </w:p>
    <w:p w14:paraId="0EC7AAB5"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Quental, R., Azevedo, L., Matthiesen, R., &amp; Amorim, A. (2010). Comparative analyses of the Conserved Oligomeric Golgi (COG) complex in vertebrates. </w:t>
      </w:r>
      <w:r>
        <w:rPr>
          <w:rFonts w:ascii="Calibri" w:hAnsi="Calibri" w:cs="Calibri"/>
          <w:i/>
          <w:iCs/>
        </w:rPr>
        <w:t>BMC Evolutionary Biology</w:t>
      </w:r>
      <w:r>
        <w:rPr>
          <w:rFonts w:ascii="Calibri" w:hAnsi="Calibri" w:cs="Calibri"/>
        </w:rPr>
        <w:t xml:space="preserve">, </w:t>
      </w:r>
      <w:r>
        <w:rPr>
          <w:rFonts w:ascii="Calibri" w:hAnsi="Calibri" w:cs="Calibri"/>
          <w:i/>
          <w:iCs/>
        </w:rPr>
        <w:t>10</w:t>
      </w:r>
      <w:r>
        <w:rPr>
          <w:rFonts w:ascii="Calibri" w:hAnsi="Calibri" w:cs="Calibri"/>
        </w:rPr>
        <w:t>(1), 212. https://doi.org/10.1186/1471-2148-10-212</w:t>
      </w:r>
    </w:p>
    <w:p w14:paraId="1CEC9DD9"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Raghupathi Reddy, S. R., &amp; Campbell, J. W. (1969). Arginine metabolism in insects. Role of arginase in proline formation during silkmoth development. </w:t>
      </w:r>
      <w:r>
        <w:rPr>
          <w:rFonts w:ascii="Calibri" w:hAnsi="Calibri" w:cs="Calibri"/>
          <w:i/>
          <w:iCs/>
        </w:rPr>
        <w:t>The Biochemical Journal</w:t>
      </w:r>
      <w:r>
        <w:rPr>
          <w:rFonts w:ascii="Calibri" w:hAnsi="Calibri" w:cs="Calibri"/>
        </w:rPr>
        <w:t xml:space="preserve">, </w:t>
      </w:r>
      <w:r>
        <w:rPr>
          <w:rFonts w:ascii="Calibri" w:hAnsi="Calibri" w:cs="Calibri"/>
          <w:i/>
          <w:iCs/>
        </w:rPr>
        <w:t>115</w:t>
      </w:r>
      <w:r>
        <w:rPr>
          <w:rFonts w:ascii="Calibri" w:hAnsi="Calibri" w:cs="Calibri"/>
        </w:rPr>
        <w:t>(3), 495–503. https://doi.org/10.1042/bj1150495</w:t>
      </w:r>
    </w:p>
    <w:p w14:paraId="3C705B3C"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lastRenderedPageBreak/>
        <w:t xml:space="preserve">Ren, G. R., Hauser, F., Rewitz, K. F., Kondo, S., Engelbrecht, A. F., Didriksen, A. K., Schjøtt, S. R., Sembach, F. E., Li, S., Søgaard, K. C., Søndergaard, L., &amp; Grimmelikhuijzen, C. J. P. (2015). CCHamide-2 Is an Orexigenic Brain-Gut Peptide in Drosophila. </w:t>
      </w:r>
      <w:r>
        <w:rPr>
          <w:rFonts w:ascii="Calibri" w:hAnsi="Calibri" w:cs="Calibri"/>
          <w:i/>
          <w:iCs/>
        </w:rPr>
        <w:t>PLOS ONE</w:t>
      </w:r>
      <w:r>
        <w:rPr>
          <w:rFonts w:ascii="Calibri" w:hAnsi="Calibri" w:cs="Calibri"/>
        </w:rPr>
        <w:t xml:space="preserve">, </w:t>
      </w:r>
      <w:r>
        <w:rPr>
          <w:rFonts w:ascii="Calibri" w:hAnsi="Calibri" w:cs="Calibri"/>
          <w:i/>
          <w:iCs/>
        </w:rPr>
        <w:t>10</w:t>
      </w:r>
      <w:r>
        <w:rPr>
          <w:rFonts w:ascii="Calibri" w:hAnsi="Calibri" w:cs="Calibri"/>
        </w:rPr>
        <w:t>(7), e0133017. https://doi.org/10.1371/journal.pone.0133017</w:t>
      </w:r>
    </w:p>
    <w:p w14:paraId="3D68D8A0"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Rösner, J., Tietmeyer, J., &amp; Merzendorfer, H. (2021). Organic anion-transporting polypeptides are involved in the elimination of insecticides from the red flour beetle, Tribolium castaneum. </w:t>
      </w:r>
      <w:r>
        <w:rPr>
          <w:rFonts w:ascii="Calibri" w:hAnsi="Calibri" w:cs="Calibri"/>
          <w:i/>
          <w:iCs/>
        </w:rPr>
        <w:t>Journal of Pest Science</w:t>
      </w:r>
      <w:r>
        <w:rPr>
          <w:rFonts w:ascii="Calibri" w:hAnsi="Calibri" w:cs="Calibri"/>
        </w:rPr>
        <w:t xml:space="preserve">, </w:t>
      </w:r>
      <w:r>
        <w:rPr>
          <w:rFonts w:ascii="Calibri" w:hAnsi="Calibri" w:cs="Calibri"/>
          <w:i/>
          <w:iCs/>
        </w:rPr>
        <w:t>94</w:t>
      </w:r>
      <w:r>
        <w:rPr>
          <w:rFonts w:ascii="Calibri" w:hAnsi="Calibri" w:cs="Calibri"/>
        </w:rPr>
        <w:t>(4), 1427–1437. https://doi.org/10.1007/s10340-020-01317-4</w:t>
      </w:r>
    </w:p>
    <w:p w14:paraId="7A4B4511"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Spang, A., Shiba, Y., &amp; Randazzo, P. A. (2010). ArfGAPs: Gatekeepers of vesicle generation. </w:t>
      </w:r>
      <w:r>
        <w:rPr>
          <w:rFonts w:ascii="Calibri" w:hAnsi="Calibri" w:cs="Calibri"/>
          <w:i/>
          <w:iCs/>
        </w:rPr>
        <w:t>FEBS Letters</w:t>
      </w:r>
      <w:r>
        <w:rPr>
          <w:rFonts w:ascii="Calibri" w:hAnsi="Calibri" w:cs="Calibri"/>
        </w:rPr>
        <w:t xml:space="preserve">, </w:t>
      </w:r>
      <w:r>
        <w:rPr>
          <w:rFonts w:ascii="Calibri" w:hAnsi="Calibri" w:cs="Calibri"/>
          <w:i/>
          <w:iCs/>
        </w:rPr>
        <w:t>584</w:t>
      </w:r>
      <w:r>
        <w:rPr>
          <w:rFonts w:ascii="Calibri" w:hAnsi="Calibri" w:cs="Calibri"/>
        </w:rPr>
        <w:t>(12), 2646–2651. https://doi.org/10.1016/j.febslet.2010.04.005</w:t>
      </w:r>
    </w:p>
    <w:p w14:paraId="34A5A04D"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Stengl, M., &amp; Funk, N. W. (2013). The role of the coreceptor Orco in insect olfactory transduction. </w:t>
      </w:r>
      <w:r>
        <w:rPr>
          <w:rFonts w:ascii="Calibri" w:hAnsi="Calibri" w:cs="Calibri"/>
          <w:i/>
          <w:iCs/>
        </w:rPr>
        <w:t>Journal of Comparative Physiology A</w:t>
      </w:r>
      <w:r>
        <w:rPr>
          <w:rFonts w:ascii="Calibri" w:hAnsi="Calibri" w:cs="Calibri"/>
        </w:rPr>
        <w:t xml:space="preserve">, </w:t>
      </w:r>
      <w:r>
        <w:rPr>
          <w:rFonts w:ascii="Calibri" w:hAnsi="Calibri" w:cs="Calibri"/>
          <w:i/>
          <w:iCs/>
        </w:rPr>
        <w:t>199</w:t>
      </w:r>
      <w:r>
        <w:rPr>
          <w:rFonts w:ascii="Calibri" w:hAnsi="Calibri" w:cs="Calibri"/>
        </w:rPr>
        <w:t>(11), 897–909. https://doi.org/10.1007/s00359-013-0837-3</w:t>
      </w:r>
    </w:p>
    <w:p w14:paraId="51037F04"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Tauber, E., Zordan, M., Sandrelli, F., Pegoraro, M., Osterwalder, N., Breda, C., Daga, A., Selmin, A., Monger, K., Benna, C., Rosato, E., Kyriacou, C. P., &amp; Costa, R. (2007). Natural Selection Favors a Newly Derived timeless Allele in Drosophila melanogaster. </w:t>
      </w:r>
      <w:r>
        <w:rPr>
          <w:rFonts w:ascii="Calibri" w:hAnsi="Calibri" w:cs="Calibri"/>
          <w:i/>
          <w:iCs/>
        </w:rPr>
        <w:t>Science</w:t>
      </w:r>
      <w:r>
        <w:rPr>
          <w:rFonts w:ascii="Calibri" w:hAnsi="Calibri" w:cs="Calibri"/>
        </w:rPr>
        <w:t xml:space="preserve">, </w:t>
      </w:r>
      <w:r>
        <w:rPr>
          <w:rFonts w:ascii="Calibri" w:hAnsi="Calibri" w:cs="Calibri"/>
          <w:i/>
          <w:iCs/>
        </w:rPr>
        <w:t>316</w:t>
      </w:r>
      <w:r>
        <w:rPr>
          <w:rFonts w:ascii="Calibri" w:hAnsi="Calibri" w:cs="Calibri"/>
        </w:rPr>
        <w:t>(5833), 1895–1898. https://doi.org/10.1126/science.1138412</w:t>
      </w:r>
    </w:p>
    <w:p w14:paraId="0E2C9C84"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Tong, X.-W., Chen, B., Huang, L.-H., Feng, Q.-L., &amp; Kang, L. (2015). Proteomic analysis reveals that COP9 signalosome complex subunit 7A (CSN7A) is essential for the phase transition of migratory locust. </w:t>
      </w:r>
      <w:r>
        <w:rPr>
          <w:rFonts w:ascii="Calibri" w:hAnsi="Calibri" w:cs="Calibri"/>
          <w:i/>
          <w:iCs/>
        </w:rPr>
        <w:t>Scientific Reports</w:t>
      </w:r>
      <w:r>
        <w:rPr>
          <w:rFonts w:ascii="Calibri" w:hAnsi="Calibri" w:cs="Calibri"/>
        </w:rPr>
        <w:t xml:space="preserve">, </w:t>
      </w:r>
      <w:r>
        <w:rPr>
          <w:rFonts w:ascii="Calibri" w:hAnsi="Calibri" w:cs="Calibri"/>
          <w:i/>
          <w:iCs/>
        </w:rPr>
        <w:t>5</w:t>
      </w:r>
      <w:r>
        <w:rPr>
          <w:rFonts w:ascii="Calibri" w:hAnsi="Calibri" w:cs="Calibri"/>
        </w:rPr>
        <w:t>(1), 1. https://doi.org/10.1038/srep12542</w:t>
      </w:r>
    </w:p>
    <w:p w14:paraId="607D222F"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Tucker, N. R., &amp; Shelden, E. A. (2009). Hsp27 associates with the titin filament system in heat-shocked zebrafish cardiomyocytes. </w:t>
      </w:r>
      <w:r>
        <w:rPr>
          <w:rFonts w:ascii="Calibri" w:hAnsi="Calibri" w:cs="Calibri"/>
          <w:i/>
          <w:iCs/>
        </w:rPr>
        <w:t>Experimental Cell Research</w:t>
      </w:r>
      <w:r>
        <w:rPr>
          <w:rFonts w:ascii="Calibri" w:hAnsi="Calibri" w:cs="Calibri"/>
        </w:rPr>
        <w:t xml:space="preserve">, </w:t>
      </w:r>
      <w:r>
        <w:rPr>
          <w:rFonts w:ascii="Calibri" w:hAnsi="Calibri" w:cs="Calibri"/>
          <w:i/>
          <w:iCs/>
        </w:rPr>
        <w:t>315</w:t>
      </w:r>
      <w:r>
        <w:rPr>
          <w:rFonts w:ascii="Calibri" w:hAnsi="Calibri" w:cs="Calibri"/>
        </w:rPr>
        <w:t>(18), 3176–3186. https://doi.org/10.1016/j.yexcr.2009.06.030</w:t>
      </w:r>
    </w:p>
    <w:p w14:paraId="3B9541B0"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Uyhelji, H. A., Cheng, C., &amp; Besansky, N. J. (2016). Transcriptomic differences between euryhaline and stenohaline malaria vector sibling species in response to salinity stress. </w:t>
      </w:r>
      <w:r>
        <w:rPr>
          <w:rFonts w:ascii="Calibri" w:hAnsi="Calibri" w:cs="Calibri"/>
          <w:i/>
          <w:iCs/>
        </w:rPr>
        <w:t>Molecular Ecology</w:t>
      </w:r>
      <w:r>
        <w:rPr>
          <w:rFonts w:ascii="Calibri" w:hAnsi="Calibri" w:cs="Calibri"/>
        </w:rPr>
        <w:t xml:space="preserve">, </w:t>
      </w:r>
      <w:r>
        <w:rPr>
          <w:rFonts w:ascii="Calibri" w:hAnsi="Calibri" w:cs="Calibri"/>
          <w:i/>
          <w:iCs/>
        </w:rPr>
        <w:t>25</w:t>
      </w:r>
      <w:r>
        <w:rPr>
          <w:rFonts w:ascii="Calibri" w:hAnsi="Calibri" w:cs="Calibri"/>
        </w:rPr>
        <w:t>(10), 2210–2225. https://doi.org/10.1111/mec.13609</w:t>
      </w:r>
    </w:p>
    <w:p w14:paraId="6805C3E4"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Vargas, S., Zimmer, T., Conci, N., Lehmann, M., &amp; Wörheide, G. (2022). Transcriptional response of the calcification and stress response toolkits in an octocoral under heat and pH stress. </w:t>
      </w:r>
      <w:r>
        <w:rPr>
          <w:rFonts w:ascii="Calibri" w:hAnsi="Calibri" w:cs="Calibri"/>
          <w:i/>
          <w:iCs/>
        </w:rPr>
        <w:t>Molecular Ecology</w:t>
      </w:r>
      <w:r>
        <w:rPr>
          <w:rFonts w:ascii="Calibri" w:hAnsi="Calibri" w:cs="Calibri"/>
        </w:rPr>
        <w:t xml:space="preserve">, </w:t>
      </w:r>
      <w:r>
        <w:rPr>
          <w:rFonts w:ascii="Calibri" w:hAnsi="Calibri" w:cs="Calibri"/>
          <w:i/>
          <w:iCs/>
        </w:rPr>
        <w:t>31</w:t>
      </w:r>
      <w:r>
        <w:rPr>
          <w:rFonts w:ascii="Calibri" w:hAnsi="Calibri" w:cs="Calibri"/>
        </w:rPr>
        <w:t>(3), 798–810. https://doi.org/10.1111/mec.16266</w:t>
      </w:r>
    </w:p>
    <w:p w14:paraId="4039028E"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Vatanparast, M., Puckett, R. T., Choi, D.-S., &amp; Park, Y. (2021). Comparison of gene expression in the red imported fire ant (Solenopsis invicta) under different temperature conditions. </w:t>
      </w:r>
      <w:r>
        <w:rPr>
          <w:rFonts w:ascii="Calibri" w:hAnsi="Calibri" w:cs="Calibri"/>
          <w:i/>
          <w:iCs/>
        </w:rPr>
        <w:t>Scientific Reports</w:t>
      </w:r>
      <w:r>
        <w:rPr>
          <w:rFonts w:ascii="Calibri" w:hAnsi="Calibri" w:cs="Calibri"/>
        </w:rPr>
        <w:t xml:space="preserve">, </w:t>
      </w:r>
      <w:r>
        <w:rPr>
          <w:rFonts w:ascii="Calibri" w:hAnsi="Calibri" w:cs="Calibri"/>
          <w:i/>
          <w:iCs/>
        </w:rPr>
        <w:t>11</w:t>
      </w:r>
      <w:r>
        <w:rPr>
          <w:rFonts w:ascii="Calibri" w:hAnsi="Calibri" w:cs="Calibri"/>
        </w:rPr>
        <w:t>(1), 1. https://doi.org/10.1038/s41598-021-95779-w</w:t>
      </w:r>
    </w:p>
    <w:p w14:paraId="6623DDAC"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von Wyschetzki, K., Rueppell, O., Oettler, J., &amp; Heinze, J. (2015). Transcriptomic Signatures Mirror the Lack of the Fecundity/Longevity Trade-Off in Ant Queens. </w:t>
      </w:r>
      <w:r>
        <w:rPr>
          <w:rFonts w:ascii="Calibri" w:hAnsi="Calibri" w:cs="Calibri"/>
          <w:i/>
          <w:iCs/>
        </w:rPr>
        <w:t>Molecular Biology and Evolution</w:t>
      </w:r>
      <w:r>
        <w:rPr>
          <w:rFonts w:ascii="Calibri" w:hAnsi="Calibri" w:cs="Calibri"/>
        </w:rPr>
        <w:t xml:space="preserve">, </w:t>
      </w:r>
      <w:r>
        <w:rPr>
          <w:rFonts w:ascii="Calibri" w:hAnsi="Calibri" w:cs="Calibri"/>
          <w:i/>
          <w:iCs/>
        </w:rPr>
        <w:t>32</w:t>
      </w:r>
      <w:r>
        <w:rPr>
          <w:rFonts w:ascii="Calibri" w:hAnsi="Calibri" w:cs="Calibri"/>
        </w:rPr>
        <w:t>(12), 3173–3185. https://doi.org/10.1093/molbev/msv186</w:t>
      </w:r>
    </w:p>
    <w:p w14:paraId="08FBF265"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Wiche, G. (1998). Role of plectin in cytoskeleton organization and dynamics. </w:t>
      </w:r>
      <w:r>
        <w:rPr>
          <w:rFonts w:ascii="Calibri" w:hAnsi="Calibri" w:cs="Calibri"/>
          <w:i/>
          <w:iCs/>
        </w:rPr>
        <w:t>Journal of Cell Science</w:t>
      </w:r>
      <w:r>
        <w:rPr>
          <w:rFonts w:ascii="Calibri" w:hAnsi="Calibri" w:cs="Calibri"/>
        </w:rPr>
        <w:t xml:space="preserve">, </w:t>
      </w:r>
      <w:r>
        <w:rPr>
          <w:rFonts w:ascii="Calibri" w:hAnsi="Calibri" w:cs="Calibri"/>
          <w:i/>
          <w:iCs/>
        </w:rPr>
        <w:t>111</w:t>
      </w:r>
      <w:r>
        <w:rPr>
          <w:rFonts w:ascii="Calibri" w:hAnsi="Calibri" w:cs="Calibri"/>
        </w:rPr>
        <w:t>(17), 2477–2486. https://doi.org/10.1242/jcs.111.17.2477</w:t>
      </w:r>
    </w:p>
    <w:p w14:paraId="448EB72D" w14:textId="77777777" w:rsidR="00F4257E" w:rsidRDefault="00000000">
      <w:pPr>
        <w:pStyle w:val="Bibliography1"/>
        <w:spacing w:line="260" w:lineRule="auto"/>
        <w:ind w:left="440" w:hangingChars="200" w:hanging="440"/>
        <w:rPr>
          <w:rFonts w:ascii="Calibri" w:hAnsi="Calibri" w:cs="Calibri"/>
        </w:rPr>
      </w:pPr>
      <w:r>
        <w:rPr>
          <w:rFonts w:ascii="Calibri" w:hAnsi="Calibri" w:cs="Calibri"/>
        </w:rPr>
        <w:t xml:space="preserve">Zhang, J., Zhang, Z., Zhang, R., Zhang, W., Li, H., Li, T., Zhang, H., &amp; Zheng, W. (2019). Identification of COP9 Signalosome Subunit Genes in Bactrocera dorsalis and Functional Analysis of csn3 in Female Fecundity. </w:t>
      </w:r>
      <w:r>
        <w:rPr>
          <w:rFonts w:ascii="Calibri" w:hAnsi="Calibri" w:cs="Calibri"/>
          <w:i/>
          <w:iCs/>
        </w:rPr>
        <w:t>Frontiers in Physiology</w:t>
      </w:r>
      <w:r>
        <w:rPr>
          <w:rFonts w:ascii="Calibri" w:hAnsi="Calibri" w:cs="Calibri"/>
        </w:rPr>
        <w:t xml:space="preserve">, </w:t>
      </w:r>
      <w:r>
        <w:rPr>
          <w:rFonts w:ascii="Calibri" w:hAnsi="Calibri" w:cs="Calibri"/>
          <w:i/>
          <w:iCs/>
        </w:rPr>
        <w:t>10</w:t>
      </w:r>
      <w:r>
        <w:rPr>
          <w:rFonts w:ascii="Calibri" w:hAnsi="Calibri" w:cs="Calibri"/>
        </w:rPr>
        <w:t>, 162. https://doi.org/10.3389/fphys.2019.00162</w:t>
      </w:r>
    </w:p>
    <w:p w14:paraId="321612D0" w14:textId="77777777" w:rsidR="00F4257E" w:rsidRDefault="00000000">
      <w:pPr>
        <w:spacing w:line="260" w:lineRule="auto"/>
        <w:ind w:left="440" w:hangingChars="200" w:hanging="440"/>
      </w:pPr>
      <w:r>
        <w:fldChar w:fldCharType="end"/>
      </w:r>
    </w:p>
    <w:sectPr w:rsidR="00F4257E">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FCB74" w14:textId="77777777" w:rsidR="005D3CC7" w:rsidRDefault="005D3CC7">
      <w:pPr>
        <w:spacing w:line="240" w:lineRule="auto"/>
      </w:pPr>
      <w:r>
        <w:separator/>
      </w:r>
    </w:p>
  </w:endnote>
  <w:endnote w:type="continuationSeparator" w:id="0">
    <w:p w14:paraId="08E8F421" w14:textId="77777777" w:rsidR="005D3CC7" w:rsidRDefault="005D3C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5492198"/>
    </w:sdtPr>
    <w:sdtContent>
      <w:p w14:paraId="359531AC" w14:textId="77777777" w:rsidR="00F4257E" w:rsidRDefault="00000000">
        <w:pPr>
          <w:pStyle w:val="Footer"/>
          <w:jc w:val="center"/>
        </w:pPr>
        <w:r>
          <w:fldChar w:fldCharType="begin"/>
        </w:r>
        <w:r>
          <w:instrText xml:space="preserve"> PAGE   \* MERGEFORMAT </w:instrText>
        </w:r>
        <w:r>
          <w:fldChar w:fldCharType="separate"/>
        </w:r>
        <w:r>
          <w:t>2</w:t>
        </w:r>
        <w:r>
          <w:fldChar w:fldCharType="end"/>
        </w:r>
      </w:p>
    </w:sdtContent>
  </w:sdt>
  <w:p w14:paraId="379F6FCC" w14:textId="77777777" w:rsidR="00F4257E" w:rsidRDefault="00F42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112DA6" w14:textId="77777777" w:rsidR="005D3CC7" w:rsidRDefault="005D3CC7">
      <w:pPr>
        <w:spacing w:after="0"/>
      </w:pPr>
      <w:r>
        <w:separator/>
      </w:r>
    </w:p>
  </w:footnote>
  <w:footnote w:type="continuationSeparator" w:id="0">
    <w:p w14:paraId="0D6E54BA" w14:textId="77777777" w:rsidR="005D3CC7" w:rsidRDefault="005D3CC7">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C2D"/>
    <w:rsid w:val="BFFFE7DB"/>
    <w:rsid w:val="000116A4"/>
    <w:rsid w:val="0001703D"/>
    <w:rsid w:val="00022F1C"/>
    <w:rsid w:val="00025ACC"/>
    <w:rsid w:val="000E0A56"/>
    <w:rsid w:val="000E1CAA"/>
    <w:rsid w:val="00122C9A"/>
    <w:rsid w:val="00123E7C"/>
    <w:rsid w:val="001263EB"/>
    <w:rsid w:val="00136D49"/>
    <w:rsid w:val="001413E2"/>
    <w:rsid w:val="0015790B"/>
    <w:rsid w:val="001A58A6"/>
    <w:rsid w:val="001B2A51"/>
    <w:rsid w:val="001E6D80"/>
    <w:rsid w:val="002034AE"/>
    <w:rsid w:val="002047BC"/>
    <w:rsid w:val="0023149F"/>
    <w:rsid w:val="0025084B"/>
    <w:rsid w:val="00287B19"/>
    <w:rsid w:val="00290B47"/>
    <w:rsid w:val="002A09B2"/>
    <w:rsid w:val="002C0F34"/>
    <w:rsid w:val="00302EA4"/>
    <w:rsid w:val="003355F8"/>
    <w:rsid w:val="00345DEA"/>
    <w:rsid w:val="003510DB"/>
    <w:rsid w:val="003A29B8"/>
    <w:rsid w:val="003A7780"/>
    <w:rsid w:val="003C48D2"/>
    <w:rsid w:val="003E0F89"/>
    <w:rsid w:val="00403EB8"/>
    <w:rsid w:val="004065BA"/>
    <w:rsid w:val="004152FC"/>
    <w:rsid w:val="00434301"/>
    <w:rsid w:val="00435FFF"/>
    <w:rsid w:val="00443E93"/>
    <w:rsid w:val="00456133"/>
    <w:rsid w:val="004751DC"/>
    <w:rsid w:val="00495A53"/>
    <w:rsid w:val="004B6240"/>
    <w:rsid w:val="004E08B4"/>
    <w:rsid w:val="004E378C"/>
    <w:rsid w:val="004F023B"/>
    <w:rsid w:val="004F06BD"/>
    <w:rsid w:val="00511D83"/>
    <w:rsid w:val="0051796E"/>
    <w:rsid w:val="00521680"/>
    <w:rsid w:val="005246EA"/>
    <w:rsid w:val="0052702E"/>
    <w:rsid w:val="00557E18"/>
    <w:rsid w:val="00561C2D"/>
    <w:rsid w:val="0056521B"/>
    <w:rsid w:val="00583CBC"/>
    <w:rsid w:val="005A3255"/>
    <w:rsid w:val="005D0272"/>
    <w:rsid w:val="005D3CC7"/>
    <w:rsid w:val="005E1206"/>
    <w:rsid w:val="0060031E"/>
    <w:rsid w:val="00665D23"/>
    <w:rsid w:val="00681B02"/>
    <w:rsid w:val="00693127"/>
    <w:rsid w:val="006A449F"/>
    <w:rsid w:val="006E5F67"/>
    <w:rsid w:val="006E64D3"/>
    <w:rsid w:val="00717696"/>
    <w:rsid w:val="0074223C"/>
    <w:rsid w:val="00755D26"/>
    <w:rsid w:val="00767296"/>
    <w:rsid w:val="007B7D3B"/>
    <w:rsid w:val="007E3735"/>
    <w:rsid w:val="00824995"/>
    <w:rsid w:val="00825F8D"/>
    <w:rsid w:val="00834198"/>
    <w:rsid w:val="0084152A"/>
    <w:rsid w:val="00885C36"/>
    <w:rsid w:val="008903E2"/>
    <w:rsid w:val="008B0B59"/>
    <w:rsid w:val="008D0D4D"/>
    <w:rsid w:val="008E4A97"/>
    <w:rsid w:val="009062D4"/>
    <w:rsid w:val="00913F1B"/>
    <w:rsid w:val="00956A5F"/>
    <w:rsid w:val="00980641"/>
    <w:rsid w:val="00980D23"/>
    <w:rsid w:val="00982765"/>
    <w:rsid w:val="009A3A10"/>
    <w:rsid w:val="009B3DBE"/>
    <w:rsid w:val="00A52D7E"/>
    <w:rsid w:val="00A5679A"/>
    <w:rsid w:val="00A81B89"/>
    <w:rsid w:val="00A94C5C"/>
    <w:rsid w:val="00A955DE"/>
    <w:rsid w:val="00AA654C"/>
    <w:rsid w:val="00AD328C"/>
    <w:rsid w:val="00AE18D5"/>
    <w:rsid w:val="00AE48C4"/>
    <w:rsid w:val="00B30A8D"/>
    <w:rsid w:val="00B42668"/>
    <w:rsid w:val="00B472FF"/>
    <w:rsid w:val="00B53858"/>
    <w:rsid w:val="00BA0476"/>
    <w:rsid w:val="00BA137F"/>
    <w:rsid w:val="00BC313F"/>
    <w:rsid w:val="00BD4C75"/>
    <w:rsid w:val="00C45FC6"/>
    <w:rsid w:val="00C47FEB"/>
    <w:rsid w:val="00C559AD"/>
    <w:rsid w:val="00C73CDD"/>
    <w:rsid w:val="00C83F72"/>
    <w:rsid w:val="00C966A8"/>
    <w:rsid w:val="00CA6A41"/>
    <w:rsid w:val="00D00718"/>
    <w:rsid w:val="00D61046"/>
    <w:rsid w:val="00D9255A"/>
    <w:rsid w:val="00DA4105"/>
    <w:rsid w:val="00DA6726"/>
    <w:rsid w:val="00DA7E67"/>
    <w:rsid w:val="00E04466"/>
    <w:rsid w:val="00E22876"/>
    <w:rsid w:val="00E26A34"/>
    <w:rsid w:val="00E3446E"/>
    <w:rsid w:val="00E56C79"/>
    <w:rsid w:val="00E56EB9"/>
    <w:rsid w:val="00E82A49"/>
    <w:rsid w:val="00E82C70"/>
    <w:rsid w:val="00ED6DB0"/>
    <w:rsid w:val="00EF33EB"/>
    <w:rsid w:val="00F01BEF"/>
    <w:rsid w:val="00F20721"/>
    <w:rsid w:val="00F4257E"/>
    <w:rsid w:val="00F72088"/>
    <w:rsid w:val="00F91FEC"/>
    <w:rsid w:val="00FC114B"/>
    <w:rsid w:val="00FC7807"/>
    <w:rsid w:val="00FE4CD2"/>
    <w:rsid w:val="00FF494E"/>
    <w:rsid w:val="3BB7492D"/>
    <w:rsid w:val="3FF92D45"/>
    <w:rsid w:val="577D2EE3"/>
    <w:rsid w:val="5BFF8A12"/>
    <w:rsid w:val="76D66924"/>
    <w:rsid w:val="771E1E0C"/>
    <w:rsid w:val="7BEA75AF"/>
    <w:rsid w:val="7FBB5CF4"/>
    <w:rsid w:val="7FF4DD0D"/>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51A7761"/>
  <w15:docId w15:val="{D6BA3600-33A5-453F-AD37-95F1DD366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136D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uiPriority w:val="99"/>
    <w:semiHidden/>
    <w:unhideWhenUsed/>
    <w:qFormat/>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Bibliography1">
    <w:name w:val="Bibliography1"/>
    <w:basedOn w:val="Normal"/>
    <w:next w:val="Normal"/>
    <w:uiPriority w:val="37"/>
    <w:unhideWhenUsed/>
    <w:qFormat/>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lang w:eastAsia="en-US"/>
    </w:rPr>
  </w:style>
  <w:style w:type="paragraph" w:customStyle="1" w:styleId="Revision1">
    <w:name w:val="Revision1"/>
    <w:hidden/>
    <w:uiPriority w:val="99"/>
    <w:semiHidden/>
    <w:qFormat/>
    <w:rPr>
      <w:sz w:val="22"/>
      <w:szCs w:val="22"/>
      <w:lang w:eastAsia="en-US"/>
    </w:rPr>
  </w:style>
  <w:style w:type="paragraph" w:styleId="Revision">
    <w:name w:val="Revision"/>
    <w:hidden/>
    <w:uiPriority w:val="99"/>
    <w:unhideWhenUsed/>
    <w:rsid w:val="00885C36"/>
    <w:rPr>
      <w:sz w:val="22"/>
      <w:szCs w:val="22"/>
      <w:lang w:eastAsia="en-US"/>
    </w:rPr>
  </w:style>
  <w:style w:type="character" w:customStyle="1" w:styleId="Heading1Char">
    <w:name w:val="Heading 1 Char"/>
    <w:basedOn w:val="DefaultParagraphFont"/>
    <w:link w:val="Heading1"/>
    <w:uiPriority w:val="9"/>
    <w:rsid w:val="00136D49"/>
    <w:rPr>
      <w:rFonts w:asciiTheme="majorHAnsi" w:eastAsiaTheme="majorEastAsia" w:hAnsiTheme="majorHAnsi" w:cstheme="majorBidi"/>
      <w:color w:val="2F5496" w:themeColor="accent1" w:themeShade="BF"/>
      <w:sz w:val="32"/>
      <w:szCs w:val="32"/>
      <w:lang w:eastAsia="en-US"/>
    </w:rPr>
  </w:style>
  <w:style w:type="paragraph" w:styleId="TOCHeading">
    <w:name w:val="TOC Heading"/>
    <w:basedOn w:val="Heading1"/>
    <w:next w:val="Normal"/>
    <w:uiPriority w:val="39"/>
    <w:unhideWhenUsed/>
    <w:qFormat/>
    <w:rsid w:val="00136D49"/>
    <w:pPr>
      <w:outlineLvl w:val="9"/>
    </w:pPr>
    <w:rPr>
      <w:lang w:val="en-US"/>
    </w:rPr>
  </w:style>
  <w:style w:type="paragraph" w:styleId="TOC1">
    <w:name w:val="toc 1"/>
    <w:basedOn w:val="Normal"/>
    <w:next w:val="Normal"/>
    <w:autoRedefine/>
    <w:uiPriority w:val="39"/>
    <w:unhideWhenUsed/>
    <w:rsid w:val="00E82C70"/>
    <w:pPr>
      <w:tabs>
        <w:tab w:val="right" w:leader="dot" w:pos="9016"/>
      </w:tabs>
      <w:spacing w:after="100"/>
    </w:pPr>
  </w:style>
  <w:style w:type="character" w:styleId="Hyperlink">
    <w:name w:val="Hyperlink"/>
    <w:basedOn w:val="DefaultParagraphFont"/>
    <w:uiPriority w:val="99"/>
    <w:unhideWhenUsed/>
    <w:rsid w:val="00136D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3DB8B5-2653-4F7C-80C1-AFDEBDD4D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TotalTime>
  <Pages>18</Pages>
  <Words>34988</Words>
  <Characters>199437</Characters>
  <Application>Microsoft Office Word</Application>
  <DocSecurity>0</DocSecurity>
  <Lines>1661</Lines>
  <Paragraphs>467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Parvizi</dc:creator>
  <cp:lastModifiedBy>Ellie Parvizi</cp:lastModifiedBy>
  <cp:revision>108</cp:revision>
  <dcterms:created xsi:type="dcterms:W3CDTF">2023-01-10T09:23:00Z</dcterms:created>
  <dcterms:modified xsi:type="dcterms:W3CDTF">2023-07-10T02:13:00Z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zotero-version="5.0.96.3"&gt;&lt;session id="NB1QFWex"/&gt;&lt;style id="http://www.zotero.org/styles/apa" locale="en-US"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y fmtid="{D5CDD505-2E9C-101B-9397-08002B2CF9AE}" pid="4" name="KSOProductBuildVer">
    <vt:lpwstr>1033-11.1.0.11664</vt:lpwstr>
  </property>
</Properties>
</file>