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0E0FAC" w14:textId="356A03A3" w:rsidR="008A4CAF" w:rsidRPr="00C51EE8" w:rsidRDefault="008A4CAF" w:rsidP="008A4CAF">
      <w:pPr>
        <w:rPr>
          <w:lang w:val="en-US"/>
        </w:rPr>
      </w:pPr>
      <w:r w:rsidRPr="00C51EE8">
        <w:rPr>
          <w:lang w:val="en-US"/>
        </w:rPr>
        <w:t xml:space="preserve">Supporting information </w:t>
      </w:r>
      <w:r>
        <w:rPr>
          <w:lang w:val="en-US"/>
        </w:rPr>
        <w:t xml:space="preserve">1 </w:t>
      </w:r>
      <w:r w:rsidRPr="00C51EE8">
        <w:rPr>
          <w:lang w:val="en-US"/>
        </w:rPr>
        <w:t>for:</w:t>
      </w:r>
    </w:p>
    <w:p w14:paraId="677C302B" w14:textId="77777777" w:rsidR="008A4CAF" w:rsidRPr="00C51EE8" w:rsidRDefault="008A4CAF" w:rsidP="008A4CAF">
      <w:pPr>
        <w:rPr>
          <w:lang w:val="en-US"/>
        </w:rPr>
      </w:pPr>
    </w:p>
    <w:p w14:paraId="2250D709" w14:textId="77777777" w:rsidR="008A4CAF" w:rsidRPr="00A9699D" w:rsidRDefault="008A4CAF" w:rsidP="008A4CAF">
      <w:pPr>
        <w:jc w:val="center"/>
        <w:rPr>
          <w:b/>
          <w:sz w:val="30"/>
          <w:szCs w:val="30"/>
          <w:lang w:val="en-US"/>
        </w:rPr>
      </w:pPr>
      <w:bookmarkStart w:id="0" w:name="_Hlk173310828"/>
      <w:r w:rsidRPr="00A9699D">
        <w:rPr>
          <w:b/>
          <w:sz w:val="30"/>
          <w:szCs w:val="30"/>
          <w:lang w:val="en-US"/>
        </w:rPr>
        <w:t>Multiple source locations and long-distance dispersal explain the rapid spread of a recent amphibian invasion</w:t>
      </w:r>
    </w:p>
    <w:bookmarkEnd w:id="0"/>
    <w:p w14:paraId="12563FF3" w14:textId="77777777" w:rsidR="008A4CAF" w:rsidRPr="00A9699D" w:rsidRDefault="008A4CAF" w:rsidP="008A4CAF">
      <w:pPr>
        <w:rPr>
          <w:lang w:val="en-US"/>
        </w:rPr>
      </w:pPr>
    </w:p>
    <w:p w14:paraId="11E0124A" w14:textId="77777777" w:rsidR="008A4CAF" w:rsidRPr="00A9699D" w:rsidRDefault="008A4CAF" w:rsidP="008A4CAF">
      <w:pPr>
        <w:rPr>
          <w:lang w:val="en-US"/>
        </w:rPr>
      </w:pPr>
    </w:p>
    <w:p w14:paraId="5C2A5F85" w14:textId="230C33FF" w:rsidR="008A4CAF" w:rsidRDefault="008A4CAF" w:rsidP="008A4CAF">
      <w:pPr>
        <w:rPr>
          <w:lang w:val="en-US"/>
        </w:rPr>
      </w:pPr>
      <w:r w:rsidRPr="00C51EE8">
        <w:rPr>
          <w:b/>
          <w:bCs/>
          <w:lang w:val="en-US"/>
        </w:rPr>
        <w:t>Journal name</w:t>
      </w:r>
      <w:r w:rsidRPr="00A9699D">
        <w:rPr>
          <w:lang w:val="en-US"/>
        </w:rPr>
        <w:t xml:space="preserve">: </w:t>
      </w:r>
      <w:r w:rsidR="001A1168">
        <w:rPr>
          <w:lang w:val="en-US"/>
        </w:rPr>
        <w:t>Heredity</w:t>
      </w:r>
    </w:p>
    <w:p w14:paraId="1BF18BCA" w14:textId="1C8C8F3D" w:rsidR="008A4CAF" w:rsidRDefault="008A4CAF" w:rsidP="008A4CAF">
      <w:pPr>
        <w:spacing w:after="160" w:line="259" w:lineRule="auto"/>
        <w:rPr>
          <w:lang w:val="en-US"/>
        </w:rPr>
      </w:pPr>
      <w:r>
        <w:rPr>
          <w:lang w:val="en-US"/>
        </w:rPr>
        <w:br w:type="page"/>
      </w:r>
    </w:p>
    <w:p w14:paraId="1D441DB6" w14:textId="3A419218" w:rsidR="00B178B1" w:rsidRPr="008A4CAF" w:rsidRDefault="00B178B1" w:rsidP="008A4CAF">
      <w:pPr>
        <w:pStyle w:val="Kop1"/>
        <w:spacing w:line="240" w:lineRule="auto"/>
        <w:rPr>
          <w:rFonts w:asciiTheme="minorHAnsi" w:hAnsiTheme="minorHAnsi"/>
          <w:sz w:val="22"/>
          <w:szCs w:val="22"/>
          <w:lang w:val="en-US"/>
        </w:rPr>
      </w:pPr>
      <w:r w:rsidRPr="008A4CAF">
        <w:rPr>
          <w:rFonts w:asciiTheme="minorHAnsi" w:hAnsiTheme="minorHAnsi"/>
          <w:sz w:val="22"/>
          <w:szCs w:val="22"/>
          <w:lang w:val="en-US"/>
        </w:rPr>
        <w:lastRenderedPageBreak/>
        <w:t>Restriction enzyme selection</w:t>
      </w:r>
    </w:p>
    <w:p w14:paraId="68DF53D7" w14:textId="592B1762" w:rsidR="00B178B1" w:rsidRPr="008A4CAF" w:rsidRDefault="00B178B1" w:rsidP="008A4CAF">
      <w:pPr>
        <w:spacing w:line="240" w:lineRule="auto"/>
        <w:jc w:val="both"/>
        <w:rPr>
          <w:rFonts w:asciiTheme="minorHAnsi" w:hAnsiTheme="minorHAnsi"/>
          <w:color w:val="000000"/>
          <w:sz w:val="22"/>
          <w:szCs w:val="22"/>
        </w:rPr>
      </w:pPr>
      <w:r w:rsidRPr="008A4CAF">
        <w:rPr>
          <w:rFonts w:asciiTheme="minorHAnsi" w:hAnsiTheme="minorHAnsi"/>
          <w:color w:val="000000"/>
          <w:sz w:val="22"/>
          <w:szCs w:val="22"/>
        </w:rPr>
        <w:t xml:space="preserve">The selection of restriction enzymes and the final size selection step were based on simulated </w:t>
      </w:r>
      <w:r w:rsidRPr="008A4CAF">
        <w:rPr>
          <w:rFonts w:asciiTheme="minorHAnsi" w:hAnsiTheme="minorHAnsi"/>
          <w:i/>
          <w:iCs/>
          <w:color w:val="000000"/>
          <w:sz w:val="22"/>
          <w:szCs w:val="22"/>
        </w:rPr>
        <w:t>in silico</w:t>
      </w:r>
      <w:r w:rsidRPr="008A4CAF">
        <w:rPr>
          <w:rFonts w:asciiTheme="minorHAnsi" w:hAnsiTheme="minorHAnsi"/>
          <w:color w:val="000000"/>
          <w:sz w:val="22"/>
          <w:szCs w:val="22"/>
        </w:rPr>
        <w:t xml:space="preserve"> genome digestions using the </w:t>
      </w:r>
      <w:proofErr w:type="spellStart"/>
      <w:r w:rsidRPr="00410F64">
        <w:rPr>
          <w:rFonts w:asciiTheme="minorHAnsi" w:hAnsiTheme="minorHAnsi"/>
          <w:color w:val="000000"/>
          <w:sz w:val="22"/>
          <w:szCs w:val="22"/>
        </w:rPr>
        <w:t>SimRAD</w:t>
      </w:r>
      <w:proofErr w:type="spellEnd"/>
      <w:r w:rsidRPr="008A4CAF">
        <w:rPr>
          <w:rFonts w:asciiTheme="minorHAnsi" w:hAnsiTheme="minorHAnsi"/>
          <w:color w:val="000000"/>
          <w:sz w:val="22"/>
          <w:szCs w:val="22"/>
        </w:rPr>
        <w:t xml:space="preserve"> R</w:t>
      </w:r>
      <w:r w:rsidR="00410F64">
        <w:rPr>
          <w:rFonts w:asciiTheme="minorHAnsi" w:hAnsiTheme="minorHAnsi"/>
          <w:color w:val="000000"/>
          <w:sz w:val="22"/>
          <w:szCs w:val="22"/>
        </w:rPr>
        <w:t xml:space="preserve"> </w:t>
      </w:r>
      <w:r w:rsidRPr="008A4CAF">
        <w:rPr>
          <w:rFonts w:asciiTheme="minorHAnsi" w:hAnsiTheme="minorHAnsi"/>
          <w:color w:val="000000"/>
          <w:sz w:val="22"/>
          <w:szCs w:val="22"/>
        </w:rPr>
        <w:t xml:space="preserve">package v0.96 </w:t>
      </w:r>
      <w:sdt>
        <w:sdtPr>
          <w:rPr>
            <w:rFonts w:asciiTheme="minorHAnsi" w:hAnsiTheme="minorHAnsi"/>
            <w:color w:val="000000"/>
            <w:sz w:val="22"/>
            <w:szCs w:val="22"/>
          </w:rPr>
          <w:tag w:val="MENDELEY_CITATION_v3_eyJjaXRhdGlvbklEIjoiTUVOREVMRVlfQ0lUQVRJT05fNzQ0OTEyYmYtYjNlYS00NWJmLTg2ZGUtMWZmMjY1MGIyMTk0IiwicHJvcGVydGllcyI6eyJub3RlSW5kZXgiOjB9LCJpc0VkaXRlZCI6ZmFsc2UsIm1hbnVhbE92ZXJyaWRlIjp7ImlzTWFudWFsbHlPdmVycmlkZGVuIjpmYWxzZSwiY2l0ZXByb2NUZXh0IjoiKExlcGFpcyAmIzM4OyBXZWlyLCAyMDE0KSIsIm1hbnVhbE92ZXJyaWRlVGV4dCI6IiJ9LCJjaXRhdGlvbkl0ZW1zIjpbeyJpZCI6ImY4NTA4MWM1LTc0ZWUtMzQ3MS04M2JmLTg4ODE4NTk2MmQzZiIsIml0ZW1EYXRhIjp7InR5cGUiOiJhcnRpY2xlLWpvdXJuYWwiLCJpZCI6ImY4NTA4MWM1LTc0ZWUtMzQ3MS04M2JmLTg4ODE4NTk2MmQzZiIsInRpdGxlIjoiU2ltUkFEOiBhbiBSIHBhY2thZ2UgZm9yIHNpbXVsYXRpb24tYmFzZWQgcHJlZGljdGlvbiBvZiB0aGUgbnVtYmVyIG9mIGxvY2kgZXhwZWN0ZWQgaW4gUkFEc2VxIGFuZCBzaW1pbGFyIGdlbm90eXBpbmcgYnkgc2VxdWVuY2luZyBhcHByb2FjaGVzIiwiYXV0aG9yIjpbeyJmYW1pbHkiOiJMZXBhaXMiLCJnaXZlbiI6Ik9saXZpZXIiLCJwYXJzZS1uYW1lcyI6ZmFsc2UsImRyb3BwaW5nLXBhcnRpY2xlIjoiIiwibm9uLWRyb3BwaW5nLXBhcnRpY2xlIjoiIn0seyJmYW1pbHkiOiJXZWlyIiwiZ2l2ZW4iOiJKYXNvbiBULiIsInBhcnNlLW5hbWVzIjpmYWxzZSwiZHJvcHBpbmctcGFydGljbGUiOiIiLCJub24tZHJvcHBpbmctcGFydGljbGUiOiIifV0sImNvbnRhaW5lci10aXRsZSI6Ik1vbGVjdWxhciBFY29sb2d5IFJlc291cmNlcyIsIkRPSSI6IjEwLjExMTEvMTc1NS0wOTk4LjEyMjczIiwiaXNzdWVkIjp7ImRhdGUtcGFydHMiOltbMjAxNF1dfSwicGFnZSI6IjEzMTQtMTMyMSIsInZvbHVtZSI6IjE0IiwiY29udGFpbmVyLXRpdGxlLXNob3J0IjoiTW9sIEVjb2wgUmVzb3VyIn0sImlzVGVtcG9yYXJ5IjpmYWxzZX1dfQ=="/>
          <w:id w:val="-1178570045"/>
          <w:placeholder>
            <w:docPart w:val="4FC71CBA190A42E388E3091BFAA7E728"/>
          </w:placeholder>
        </w:sdtPr>
        <w:sdtContent>
          <w:r w:rsidRPr="008A4CAF">
            <w:rPr>
              <w:rFonts w:asciiTheme="minorHAnsi" w:eastAsia="Times New Roman" w:hAnsiTheme="minorHAnsi"/>
              <w:color w:val="000000"/>
              <w:sz w:val="22"/>
              <w:szCs w:val="22"/>
            </w:rPr>
            <w:t>(</w:t>
          </w:r>
          <w:proofErr w:type="spellStart"/>
          <w:r w:rsidRPr="008A4CAF">
            <w:rPr>
              <w:rFonts w:asciiTheme="minorHAnsi" w:eastAsia="Times New Roman" w:hAnsiTheme="minorHAnsi"/>
              <w:color w:val="000000"/>
              <w:sz w:val="22"/>
              <w:szCs w:val="22"/>
            </w:rPr>
            <w:t>Lepais</w:t>
          </w:r>
          <w:proofErr w:type="spellEnd"/>
          <w:r w:rsidRPr="008A4CAF">
            <w:rPr>
              <w:rFonts w:asciiTheme="minorHAnsi" w:eastAsia="Times New Roman" w:hAnsiTheme="minorHAnsi"/>
              <w:color w:val="000000"/>
              <w:sz w:val="22"/>
              <w:szCs w:val="22"/>
            </w:rPr>
            <w:t xml:space="preserve"> &amp; Weir, 2014)</w:t>
          </w:r>
        </w:sdtContent>
      </w:sdt>
      <w:r w:rsidRPr="008A4CAF">
        <w:rPr>
          <w:rFonts w:asciiTheme="minorHAnsi" w:hAnsiTheme="minorHAnsi"/>
          <w:color w:val="000000"/>
          <w:sz w:val="22"/>
          <w:szCs w:val="22"/>
        </w:rPr>
        <w:t xml:space="preserve">, and a bullfrog reference genome </w:t>
      </w:r>
      <w:sdt>
        <w:sdtPr>
          <w:rPr>
            <w:rFonts w:asciiTheme="minorHAnsi" w:hAnsiTheme="minorHAnsi"/>
            <w:color w:val="000000"/>
            <w:sz w:val="22"/>
            <w:szCs w:val="22"/>
          </w:rPr>
          <w:tag w:val="MENDELEY_CITATION_v3_eyJjaXRhdGlvbklEIjoiTUVOREVMRVlfQ0lUQVRJT05fM2M0ZDRlYmYtODUyOC00YjM2LTg0MWUtNGQ3NDJjN2I1NDNlIiwicHJvcGVydGllcyI6eyJub3RlSW5kZXgiOjB9LCJpc0VkaXRlZCI6ZmFsc2UsIm1hbnVhbE92ZXJyaWRlIjp7ImlzTWFudWFsbHlPdmVycmlkZGVuIjpmYWxzZSwiY2l0ZXByb2NUZXh0IjoiKEhhbW1vbmQgZXQgYWwuLCAyMDE3KSIsIm1hbnVhbE92ZXJyaWRlVGV4dCI6IiJ9LCJjaXRhdGlvbkl0ZW1zIjpbeyJpZCI6ImZkYTA3OTQxLTUyZmQtMzBjMi1hMzI0LTY3YmRkNzI5OTVkNiIsIml0ZW1EYXRhIjp7InR5cGUiOiJhcnRpY2xlLWpvdXJuYWwiLCJpZCI6ImZkYTA3OTQxLTUyZmQtMzBjMi1hMzI0LTY3YmRkNzI5OTVkNiIsInRpdGxlIjoiVGhlIE5vcnRoIEFtZXJpY2FuIGJ1bGxmcm9nIGRyYWZ0IGdlbm9tZSBwcm92aWRlcyBpbnNpZ2h0IGludG8gaG9ybW9uYWwgcmVndWxhdGlvbiBvZiBsb25nIG5vbmNvZGluZyBSTkEiLCJhdXRob3IiOlt7ImZhbWlseSI6IkhhbW1vbmQiLCJnaXZlbiI6IlMgQXVzdGluIiwicGFyc2UtbmFtZXMiOmZhbHNlLCJkcm9wcGluZy1wYXJ0aWNsZSI6IiIsIm5vbi1kcm9wcGluZy1wYXJ0aWNsZSI6IiJ9LHsiZmFtaWx5IjoiV2FycmVuIiwiZ2l2ZW4iOiJSZW7DqSBMIiwicGFyc2UtbmFtZXMiOmZhbHNlLCJkcm9wcGluZy1wYXJ0aWNsZSI6IiIsIm5vbi1kcm9wcGluZy1wYXJ0aWNsZSI6IiJ9LHsiZmFtaWx5IjoiVmFuZGVydmFsayIsImdpdmVuIjoiQmVuamFtaW4gUCIsInBhcnNlLW5hbWVzIjpmYWxzZSwiZHJvcHBpbmctcGFydGljbGUiOiIiLCJub24tZHJvcHBpbmctcGFydGljbGUiOiIifSx7ImZhbWlseSI6Ikt1Y3VrIiwiZ2l2ZW4iOiJFcmRpIiwicGFyc2UtbmFtZXMiOmZhbHNlLCJkcm9wcGluZy1wYXJ0aWNsZSI6IiIsIm5vbi1kcm9wcGluZy1wYXJ0aWNsZSI6IiJ9LHsiZmFtaWx5IjoiS2hhbiIsImdpdmVuIjoiSGFtemEiLCJwYXJzZS1uYW1lcyI6ZmFsc2UsImRyb3BwaW5nLXBhcnRpY2xlIjoiIiwibm9uLWRyb3BwaW5nLXBhcnRpY2xlIjoiIn0seyJmYW1pbHkiOiJHaWJiIiwiZ2l2ZW4iOiJFd2FuIEEiLCJwYXJzZS1uYW1lcyI6ZmFsc2UsImRyb3BwaW5nLXBhcnRpY2xlIjoiIiwibm9uLWRyb3BwaW5nLXBhcnRpY2xlIjoiIn0seyJmYW1pbHkiOiJQYW5kb2giLCJnaXZlbiI6IlBhd2FuIiwicGFyc2UtbmFtZXMiOmZhbHNlLCJkcm9wcGluZy1wYXJ0aWNsZSI6IiIsIm5vbi1kcm9wcGluZy1wYXJ0aWNsZSI6IiJ9LHsiZmFtaWx5IjoiS2lyayIsImdpdmVuIjoiSGVhdGhlciIsInBhcnNlLW5hbWVzIjpmYWxzZSwiZHJvcHBpbmctcGFydGljbGUiOiIiLCJub24tZHJvcHBpbmctcGFydGljbGUiOiIifSx7ImZhbWlseSI6IlpoYW8iLCJnaXZlbiI6IllvbmdqdW4iLCJwYXJzZS1uYW1lcyI6ZmFsc2UsImRyb3BwaW5nLXBhcnRpY2xlIjoiIiwibm9uLWRyb3BwaW5nLXBhcnRpY2xlIjoiIn0seyJmYW1pbHkiOiJKb25lcyIsImdpdmVuIjoiTWFydGluIiwicGFyc2UtbmFtZXMiOmZhbHNlLCJkcm9wcGluZy1wYXJ0aWNsZSI6IiIsIm5vbi1kcm9wcGluZy1wYXJ0aWNsZSI6IiJ9LHsiZmFtaWx5IjoiTXVuZ2FsbCIsImdpdmVuIjoiQW5kcmV3IEoiLCJwYXJzZS1uYW1lcyI6ZmFsc2UsImRyb3BwaW5nLXBhcnRpY2xlIjoiIiwibm9uLWRyb3BwaW5nLXBhcnRpY2xlIjoiIn0seyJmYW1pbHkiOiJDb29wZSIsImdpdmVuIjoiUm9iaW4iLCJwYXJzZS1uYW1lcyI6ZmFsc2UsImRyb3BwaW5nLXBhcnRpY2xlIjoiIiwibm9uLWRyb3BwaW5nLXBhcnRpY2xlIjoiIn0seyJmYW1pbHkiOiJQbGVhc2FuY2UiLCJnaXZlbiI6IlN0ZXBoZW4iLCJwYXJzZS1uYW1lcyI6ZmFsc2UsImRyb3BwaW5nLXBhcnRpY2xlIjoiIiwibm9uLWRyb3BwaW5nLXBhcnRpY2xlIjoiIn0seyJmYW1pbHkiOiJNb29yZSIsImdpdmVuIjoiUmljaGFyZCBBIiwicGFyc2UtbmFtZXMiOmZhbHNlLCJkcm9wcGluZy1wYXJ0aWNsZSI6IiIsIm5vbi1kcm9wcGluZy1wYXJ0aWNsZSI6IiJ9LHsiZmFtaWx5IjoiSG9sdCIsImdpdmVuIjoiUm9iZXJ0IEEiLCJwYXJzZS1uYW1lcyI6ZmFsc2UsImRyb3BwaW5nLXBhcnRpY2xlIjoiIiwibm9uLWRyb3BwaW5nLXBhcnRpY2xlIjoiIn0seyJmYW1pbHkiOiJSb3VuZCIsImdpdmVuIjoiSmVzc2ljYSBNIiwicGFyc2UtbmFtZXMiOmZhbHNlLCJkcm9wcGluZy1wYXJ0aWNsZSI6IiIsIm5vbi1kcm9wcGluZy1wYXJ0aWNsZSI6IiJ9LHsiZmFtaWx5IjoiT2hvcmEiLCJnaXZlbiI6IlNhcmEiLCJwYXJzZS1uYW1lcyI6ZmFsc2UsImRyb3BwaW5nLXBhcnRpY2xlIjoiIiwibm9uLWRyb3BwaW5nLXBhcnRpY2xlIjoiIn0seyJmYW1pbHkiOiJXYWxsZSIsImdpdmVuIjoiQnJhbmRlbiIsInBhcnNlLW5hbWVzIjpmYWxzZSwiZHJvcHBpbmctcGFydGljbGUiOiJWIiwibm9uLWRyb3BwaW5nLXBhcnRpY2xlIjoiIn0seyJmYW1pbHkiOiJWZWxkaG9lbiIsImdpdmVuIjoiTmlrIiwicGFyc2UtbmFtZXMiOmZhbHNlLCJkcm9wcGluZy1wYXJ0aWNsZSI6IiIsIm5vbi1kcm9wcGluZy1wYXJ0aWNsZSI6IiJ9LHsiZmFtaWx5IjoiSGVsYmluZyIsImdpdmVuIjoiQ2FyZW4gQyIsInBhcnNlLW5hbWVzIjpmYWxzZSwiZHJvcHBpbmctcGFydGljbGUiOiIiLCJub24tZHJvcHBpbmctcGFydGljbGUiOiIifSx7ImZhbWlseSI6IkJpcm9sIiwiZ2l2ZW4iOiJJbmFuYyIsInBhcnNlLW5hbWVzIjpmYWxzZSwiZHJvcHBpbmctcGFydGljbGUiOiIiLCJub24tZHJvcHBpbmctcGFydGljbGUiOiIifV0sImNvbnRhaW5lci10aXRsZSI6Ik5hdHVyZSBDb21tdW5pY2F0aW9ucyIsImNvbnRhaW5lci10aXRsZS1zaG9ydCI6Ik5hdCBDb21tdW4iLCJET0kiOiIxMC4xMDM4L3M0MTQ2Ny0wMTctMDEzMTYtNyIsIklTU04iOiIyMDQxLTE3MjMiLCJVUkwiOiJodHRwOi8vZHguZG9pLm9yZy8xMC4xMDM4L3M0MTQ2Ny0wMTctMDEzMTYtNyIsImlzc3VlZCI6eyJkYXRlLXBhcnRzIjpbWzIwMTddXX0sInB1Ymxpc2hlciI6IlNwcmluZ2VyIFVTIiwiaXNzdWUiOiIxNDMzIiwidm9sdW1lIjoiOCJ9LCJpc1RlbXBvcmFyeSI6ZmFsc2V9XX0="/>
          <w:id w:val="665912777"/>
          <w:placeholder>
            <w:docPart w:val="4FC71CBA190A42E388E3091BFAA7E728"/>
          </w:placeholder>
        </w:sdtPr>
        <w:sdtContent>
          <w:r w:rsidRPr="008A4CAF">
            <w:rPr>
              <w:rFonts w:asciiTheme="minorHAnsi" w:hAnsiTheme="minorHAnsi"/>
              <w:color w:val="000000"/>
              <w:sz w:val="22"/>
              <w:szCs w:val="22"/>
            </w:rPr>
            <w:t>(Hammond et al., 2017)</w:t>
          </w:r>
        </w:sdtContent>
      </w:sdt>
      <w:r w:rsidRPr="008A4CAF">
        <w:rPr>
          <w:rFonts w:asciiTheme="minorHAnsi" w:hAnsiTheme="minorHAnsi"/>
          <w:color w:val="000000"/>
          <w:sz w:val="22"/>
          <w:szCs w:val="22"/>
        </w:rPr>
        <w:t xml:space="preserve">. A total of 11 enzyme combinations were tested </w:t>
      </w:r>
      <w:r w:rsidRPr="008A4CAF">
        <w:rPr>
          <w:rFonts w:asciiTheme="minorHAnsi" w:hAnsiTheme="minorHAnsi"/>
          <w:i/>
          <w:iCs/>
          <w:color w:val="000000"/>
          <w:sz w:val="22"/>
          <w:szCs w:val="22"/>
        </w:rPr>
        <w:t xml:space="preserve">in silico </w:t>
      </w:r>
      <w:r w:rsidRPr="008A4CAF">
        <w:rPr>
          <w:rFonts w:asciiTheme="minorHAnsi" w:hAnsiTheme="minorHAnsi"/>
          <w:color w:val="000000"/>
          <w:sz w:val="22"/>
          <w:szCs w:val="22"/>
        </w:rPr>
        <w:t>(Table S1). Six combinations produced the desired intermediate number of size-selected fragments (250-350 bp</w:t>
      </w:r>
      <w:sdt>
        <w:sdtPr>
          <w:rPr>
            <w:rFonts w:asciiTheme="minorHAnsi" w:hAnsiTheme="minorHAnsi"/>
            <w:color w:val="000000"/>
            <w:sz w:val="22"/>
            <w:szCs w:val="22"/>
          </w:rPr>
          <w:tag w:val="MENDELEY_CITATION_v3_eyJjaXRhdGlvbklEIjoiTUVOREVMRVlfQ0lUQVRJT05fY2RiNGU3NGQtOTUzZi00N2Y2LWI4NDgtMmZkZmViNWRmNWJkIiwicHJvcGVydGllcyI6eyJub3RlSW5kZXgiOjB9LCJpc0VkaXRlZCI6ZmFsc2UsIm1hbnVhbE92ZXJyaWRlIjp7ImlzTWFudWFsbHlPdmVycmlkZGVuIjp0cnVlLCJjaXRlcHJvY1RleHQiOiIoQ2hyaXN0aWFuc2VuIGV0IGFsLiwgMjAyMSkiLCJtYW51YWxPdmVycmlkZVRleHQiOiI7IENocmlzdGlhbnNlbiBldCBhbC4sIDIwMjEpIn0sImNpdGF0aW9uSXRlbXMiOlt7ImlkIjoiNmJlNGEyYjYtNGJlYy0zYWMyLTgwM2ItMzMwNDczYzNjMjk3IiwiaXRlbURhdGEiOnsidHlwZSI6ImFydGljbGUtam91cm5hbCIsImlkIjoiNmJlNGEyYjYtNGJlYy0zYWMyLTgwM2ItMzMwNDczYzNjMjk3IiwidGl0bGUiOiJGYWNpbGl0YXRpbmcgcG9wdWxhdGlvbiBnZW5vbWljcyBvZiBub24tbW9kZWwgb3JnYW5pc21zIHRocm91Z2ggb3B0aW1pemVkIGV4cGVyaW1lbnRhbCBkZXNpZ24gZm9yIHJlZHVjZWQgcmVwcmVzZW50YXRpb24gc2VxdWVuY2luZyIsImF1dGhvciI6W3siZmFtaWx5IjoiQ2hyaXN0aWFuc2VuIiwiZ2l2ZW4iOiJIZW5yaWsiLCJwYXJzZS1uYW1lcyI6ZmFsc2UsImRyb3BwaW5nLXBhcnRpY2xlIjoiIiwibm9uLWRyb3BwaW5nLXBhcnRpY2xlIjoiIn0seyJmYW1pbHkiOiJIZWluZGxlciIsImdpdmVuIjoiRnJhbnogTS4iLCJwYXJzZS1uYW1lcyI6ZmFsc2UsImRyb3BwaW5nLXBhcnRpY2xlIjoiIiwibm9uLWRyb3BwaW5nLXBhcnRpY2xlIjoiIn0seyJmYW1pbHkiOiJIZWxsZW1hbnMiLCJnaXZlbiI6IkJhcnQiLCJwYXJzZS1uYW1lcyI6ZmFsc2UsImRyb3BwaW5nLXBhcnRpY2xlIjoiIiwibm9uLWRyb3BwaW5nLXBhcnRpY2xlIjoiIn0seyJmYW1pbHkiOiJKb3NzYXJ0IiwiZ2l2ZW4iOiJRdWVudGluIiwicGFyc2UtbmFtZXMiOmZhbHNlLCJkcm9wcGluZy1wYXJ0aWNsZSI6IiIsIm5vbi1kcm9wcGluZy1wYXJ0aWNsZSI6IiJ9LHsiZmFtaWx5IjoiUGFzb3R0aSIsImdpdmVuIjoiRnJhbmNlc2NhIiwicGFyc2UtbmFtZXMiOmZhbHNlLCJkcm9wcGluZy1wYXJ0aWNsZSI6IiIsIm5vbi1kcm9wcGluZy1wYXJ0aWNsZSI6IiJ9LHsiZmFtaWx5IjoiUm9iZXJ0IiwiZ2l2ZW4iOiJIZW5yaSIsInBhcnNlLW5hbWVzIjpmYWxzZSwiZHJvcHBpbmctcGFydGljbGUiOiIiLCJub24tZHJvcHBpbmctcGFydGljbGUiOiIifSx7ImZhbWlseSI6IlZlcmhleWUiLCJnaXZlbiI6Ik1hcmllIiwicGFyc2UtbmFtZXMiOmZhbHNlLCJkcm9wcGluZy1wYXJ0aWNsZSI6IiIsIm5vbi1kcm9wcGluZy1wYXJ0aWNsZSI6IiJ9LHsiZmFtaWx5IjoiRGFuaXMiLCJnaXZlbiI6IkJydW5vIiwicGFyc2UtbmFtZXMiOmZhbHNlLCJkcm9wcGluZy1wYXJ0aWNsZSI6IiIsIm5vbi1kcm9wcGluZy1wYXJ0aWNsZSI6IiJ9LHsiZmFtaWx5IjoiS29jaHppdXMiLCJnaXZlbiI6Ik1hcmMiLCJwYXJzZS1uYW1lcyI6ZmFsc2UsImRyb3BwaW5nLXBhcnRpY2xlIjoiIiwibm9uLWRyb3BwaW5nLXBhcnRpY2xlIjoiIn0seyJmYW1pbHkiOiJMZWxpYWVydCIsImdpdmVuIjoiRnJlZGVyaWsiLCJwYXJzZS1uYW1lcyI6ZmFsc2UsImRyb3BwaW5nLXBhcnRpY2xlIjoiIiwibm9uLWRyb3BwaW5nLXBhcnRpY2xlIjoiIn0seyJmYW1pbHkiOiJNb3JlYXUiLCJnaXZlbiI6IkNhbWlsbGUiLCJwYXJzZS1uYW1lcyI6ZmFsc2UsImRyb3BwaW5nLXBhcnRpY2xlIjoiIiwibm9uLWRyb3BwaW5nLXBhcnRpY2xlIjoiIn0seyJmYW1pbHkiOiJQYXRlbCIsImdpdmVuIjoiVGFzbmltIiwicGFyc2UtbmFtZXMiOmZhbHNlLCJkcm9wcGluZy1wYXJ0aWNsZSI6IiIsIm5vbi1kcm9wcGluZy1wYXJ0aWNsZSI6IiJ9LHsiZmFtaWx5IjoiUHV0dGUiLCJnaXZlbiI6IkFudG9uIFAuIiwicGFyc2UtbmFtZXMiOmZhbHNlLCJkcm9wcGluZy1wYXJ0aWNsZSI6IiIsIm5vbi1kcm9wcGluZy1wYXJ0aWNsZSI6IlZhbiBkZSJ9LHsiZmFtaWx5IjoiVmFucmV1c2VsIiwiZ2l2ZW4iOiJBbm4iLCJwYXJzZS1uYW1lcyI6ZmFsc2UsImRyb3BwaW5nLXBhcnRpY2xlIjoiIiwibm9uLWRyb3BwaW5nLXBhcnRpY2xlIjoiIn0seyJmYW1pbHkiOiJWb2xja2FlcnQiLCJnaXZlbiI6IkZpbGlwIEEuTS4iLCJwYXJzZS1uYW1lcyI6ZmFsc2UsImRyb3BwaW5nLXBhcnRpY2xlIjoiIiwibm9uLWRyb3BwaW5nLXBhcnRpY2xlIjoiIn0seyJmYW1pbHkiOiJTY2jDtm4iLCJnaXZlbiI6IklzYSIsInBhcnNlLW5hbWVzIjpmYWxzZSwiZHJvcHBpbmctcGFydGljbGUiOiIiLCJub24tZHJvcHBpbmctcGFydGljbGUiOiIifV0sImNvbnRhaW5lci10aXRsZSI6IkJNQyBHZW5vbWljcyIsImNvbnRhaW5lci10aXRsZS1zaG9ydCI6IkJNQyBHZW5vbWljcyIsIkRPSSI6IjEwLjExODYvczEyODY0LTAyMS0wNzkxNy0zIiwiSVNCTiI6IjEyODY0MDIxMDciLCJJU1NOIjoiMTQ3MTIxNjQiLCJQTUlEIjoiMzQ0MTg5NzgiLCJpc3N1ZWQiOnsiZGF0ZS1wYXJ0cyI6W1syMDIxXV19LCJhYnN0cmFjdCI6IkJhY2tncm91bmQ6IEdlbm9tZS13aWRlIGRhdGEgYXJlIGludmFsdWFibGUgdG8gY2hhcmFjdGVyaXplIGRpZmZlcmVudGlhdGlvbiBhbmQgYWRhcHRhdGlvbiBvZiBuYXR1cmFsIHBvcHVsYXRpb25zLiBSZWR1Y2VkIHJlcHJlc2VudGF0aW9uIHNlcXVlbmNpbmcgKFJSUykgc3Vic2FtcGxlcyBhIGdlbm9tZSByZXBlYXRlZGx5IGFjcm9zcyBtYW55IGluZGl2aWR1YWxzLiBIb3dldmVyLCBSUlMgcmVxdWlyZXMgY2FyZWZ1bCBvcHRpbWl6YXRpb24gYW5kIGZpbmUtdHVuaW5nIHRvIGRlbGl2ZXIgaGlnaCBtYXJrZXIgZGVuc2l0eSB3aGlsZSBiZWluZyBjb3N0LWVmZmljaWVudC4gVGhlIG51bWJlciBvZiBnZW5vbWljIGZyYWdtZW50cyBjcmVhdGVkIHRocm91Z2ggcmVzdHJpY3Rpb24gZW56eW1lIGRpZ2VzdGlvbiBhbmQgdGhlIHNlcXVlbmNpbmcgbGlicmFyeSBzZXR1cCBtdXN0IG1hdGNoIHRvIGFjaGlldmUgc3VmZmljaWVudCBzZXF1ZW5jaW5nIGNvdmVyYWdlIHBlciBsb2N1cy4gSGVyZSwgd2UgcHJlc2VudCBhIHdvcmtmbG93IGJhc2VkIG9uIHB1Ymxpc2hlZCBpbmZvcm1hdGlvbiBhbmQgY29tcHV0YXRpb25hbCBhbmQgZXhwZXJpbWVudGFsIHByb2NlZHVyZXMgdG8gaW52ZXN0aWdhdGUgYW5kIHN0cmVhbWxpbmUgdGhlIGFwcGxpY2FiaWxpdHkgb2YgUlJTLiBSZXN1bHRzOiBJbiBhbiBpdGVyYXRpdmUgcHJvY2VzcyBnZW5vbWUgc2l6ZSBlc3RpbWF0ZXMsIHJlc3RyaWN0aW9uIGVuenltZXMgYW5kIHNpemUgc2VsZWN0aW9uIHdpbmRvd3Mgd2VyZSB0ZXN0ZWQgYW5kIHNjYWxlZCBpbiBzaXggY2xhc3NlcyBvZiBBbnRhcmN0aWMgYW5pbWFscyAoT3N0cmFjb2RhLCBNYWxhY29zdHJhY2EsIEJpdmFsdmlhLCBBc3Rlcm9pZGVhLCBBY3Rpbm9wdGVyeWdpaSwgQXZlcykuIEFjaGlldmluZyBoaWdoIG1hcmtlciBkZW5zaXR5IHdvdWxkIGJlIGV4cGVuc2l2ZSBpbiBhbXBoaXBvZHMsIHRoZSBtYWxhY29zdHJhY2FuIHRhcmdldCB0YXhvbiwgZHVlIHRvIHRoZSBsYXJnZSBnZW5vbWUgc2l6ZS4gV2UgcHJvcG9zZSBhbHRlcm5hdGl2ZSBhcHByb2FjaGVzIHN1Y2ggYXMgbWl0b2dlbm9tZSBvciB0YXJnZXQgY2FwdHVyZSBzZXF1ZW5jaW5nIGZvciB0aGlzIGdyb3VwLiBQaWxvdCBsaWJyYXJpZXMgd2VyZSBzZXF1ZW5jZWQgZm9yIGFsbCBvdGhlciB0YXJnZXQgdGF4YS4gT3N0cmFjb2RzLCBiaXZhbHZlcywgc2VhIHN0YXJzLCBhbmQgZmlzaCBzaG93ZWQgb3ZlcmFsbCBnb29kIGNvdmVyYWdlIGFuZCBtYXJrZXIgbnVtYmVycyBmb3IgZG93bnN0cmVhbSBwb3B1bGF0aW9uIGdlbm9taWMgYW5hbHlzZXMuIEluIGNvbnRyYXN0LCB0aGUgYmlyZCB0ZXN0IGxpYnJhcnkgcHJvZHVjZWQgbG93IGNvdmVyYWdlIGFuZCBmZXcgcG9seW1vcnBoaWMgbG9jaSwgbGlrZWx5IGR1ZSB0byBkZWdyYWRlZCBETkEuIENvbmNsdXNpb25zOiBQcmlvciB0ZXN0aW5nIGFuZCBvcHRpbWl6YXRpb24gYXJlIGltcG9ydGFudCB0byBpZGVudGlmeSB3aGljaCBncm91cHMgYXJlIGFtZW5hYmxlIGZvciBSUlMgYW5kIHdoZXJlIGFsdGVybmF0aXZlIG1ldGhvZHMgbWF5IGN1cnJlbnRseSBvZmZlciBiZXR0ZXIgY29zdC1iZW5lZml0IHJhdGlvcy4gVGhlIHN0ZXBzIG91dGxpbmVkIGhlcmUgYXJlIGVhc3kgdG8gZm9sbG93IGZvciBvdGhlciBub24tbW9kZWwgdGF4YSB3aXRoIGxpdHRsZSBnZW5vbWljIHJlc291cmNlcywgdGh1cyBzdGltdWxhdGluZyBlZmZpY2llbnQgcmVzb3VyY2UgdXNlIGZvciB0aGUgbWFueSBwcmVzc2luZyByZXNlYXJjaCBxdWVzdGlvbnMgaW4gbW9sZWN1bGFyIGVjb2xvZ3kuIiwicHVibGlzaGVyIjoiQk1DIEdlbm9taWNzIiwiaXNzdWUiOiI2MjUiLCJ2b2x1bWUiOiIyMiJ9LCJpc1RlbXBvcmFyeSI6ZmFsc2V9XX0="/>
          <w:id w:val="-1013990852"/>
          <w:placeholder>
            <w:docPart w:val="4FC71CBA190A42E388E3091BFAA7E728"/>
          </w:placeholder>
        </w:sdtPr>
        <w:sdtContent>
          <w:r w:rsidRPr="008A4CAF">
            <w:rPr>
              <w:rFonts w:asciiTheme="minorHAnsi" w:hAnsiTheme="minorHAnsi"/>
              <w:color w:val="000000"/>
              <w:sz w:val="22"/>
              <w:szCs w:val="22"/>
            </w:rPr>
            <w:t>; Christiansen et al., 2021)</w:t>
          </w:r>
        </w:sdtContent>
      </w:sdt>
      <w:r w:rsidRPr="008A4CAF">
        <w:rPr>
          <w:rFonts w:asciiTheme="minorHAnsi" w:hAnsiTheme="minorHAnsi"/>
          <w:color w:val="000000"/>
          <w:sz w:val="22"/>
          <w:szCs w:val="22"/>
        </w:rPr>
        <w:t xml:space="preserve">, and were subsequently tested </w:t>
      </w:r>
      <w:r w:rsidRPr="008A4CAF">
        <w:rPr>
          <w:rFonts w:asciiTheme="minorHAnsi" w:hAnsiTheme="minorHAnsi"/>
          <w:i/>
          <w:iCs/>
          <w:color w:val="000000"/>
          <w:sz w:val="22"/>
          <w:szCs w:val="22"/>
        </w:rPr>
        <w:t>in vitro</w:t>
      </w:r>
      <w:r w:rsidRPr="008A4CAF">
        <w:rPr>
          <w:rFonts w:asciiTheme="minorHAnsi" w:hAnsiTheme="minorHAnsi"/>
          <w:color w:val="000000"/>
          <w:sz w:val="22"/>
          <w:szCs w:val="22"/>
        </w:rPr>
        <w:t xml:space="preserve">. For this purpose, ten bullfrog tissue samples from ten ponds spread across the distribution range were selected. Six replicates for each sample were prepared, resulting in 60 libraries following the protocol outlined below. The combination </w:t>
      </w:r>
      <w:proofErr w:type="spellStart"/>
      <w:r w:rsidRPr="008A4CAF">
        <w:rPr>
          <w:rFonts w:asciiTheme="minorHAnsi" w:hAnsiTheme="minorHAnsi"/>
          <w:i/>
          <w:iCs/>
          <w:color w:val="000000"/>
          <w:sz w:val="22"/>
          <w:szCs w:val="22"/>
        </w:rPr>
        <w:t>PstI</w:t>
      </w:r>
      <w:proofErr w:type="spellEnd"/>
      <w:r w:rsidRPr="008A4CAF">
        <w:rPr>
          <w:rFonts w:asciiTheme="minorHAnsi" w:hAnsiTheme="minorHAnsi"/>
          <w:color w:val="000000"/>
          <w:sz w:val="22"/>
          <w:szCs w:val="22"/>
        </w:rPr>
        <w:t xml:space="preserve"> – </w:t>
      </w:r>
      <w:proofErr w:type="spellStart"/>
      <w:r w:rsidRPr="008A4CAF">
        <w:rPr>
          <w:rFonts w:asciiTheme="minorHAnsi" w:hAnsiTheme="minorHAnsi"/>
          <w:i/>
          <w:iCs/>
          <w:color w:val="000000"/>
          <w:sz w:val="22"/>
          <w:szCs w:val="22"/>
        </w:rPr>
        <w:t>EcoRI</w:t>
      </w:r>
      <w:proofErr w:type="spellEnd"/>
      <w:r w:rsidRPr="008A4CAF">
        <w:rPr>
          <w:rFonts w:asciiTheme="minorHAnsi" w:hAnsiTheme="minorHAnsi"/>
          <w:color w:val="000000"/>
          <w:sz w:val="22"/>
          <w:szCs w:val="22"/>
        </w:rPr>
        <w:t xml:space="preserve"> yielded the best result in terms of the fragment size distribution (determined using Qiagen’s </w:t>
      </w:r>
      <w:proofErr w:type="spellStart"/>
      <w:r w:rsidRPr="008A4CAF">
        <w:rPr>
          <w:rFonts w:asciiTheme="minorHAnsi" w:hAnsiTheme="minorHAnsi"/>
          <w:color w:val="000000"/>
          <w:sz w:val="22"/>
          <w:szCs w:val="22"/>
        </w:rPr>
        <w:t>QIAXcel</w:t>
      </w:r>
      <w:proofErr w:type="spellEnd"/>
      <w:r w:rsidRPr="008A4CAF">
        <w:rPr>
          <w:rFonts w:asciiTheme="minorHAnsi" w:hAnsiTheme="minorHAnsi"/>
          <w:color w:val="000000"/>
          <w:sz w:val="22"/>
          <w:szCs w:val="22"/>
        </w:rPr>
        <w:t xml:space="preserve">) and the number of fragments generated, and was used for the remaining samples. </w:t>
      </w:r>
    </w:p>
    <w:p w14:paraId="717357FA" w14:textId="1769F151" w:rsidR="00B178B1" w:rsidRPr="008A4CAF" w:rsidRDefault="00B178B1" w:rsidP="008A4CAF">
      <w:pPr>
        <w:pStyle w:val="Kop1"/>
        <w:spacing w:line="240" w:lineRule="auto"/>
        <w:rPr>
          <w:rFonts w:asciiTheme="minorHAnsi" w:hAnsiTheme="minorHAnsi"/>
          <w:sz w:val="22"/>
          <w:szCs w:val="22"/>
          <w:lang w:val="en-US"/>
        </w:rPr>
      </w:pPr>
      <w:r w:rsidRPr="008A4CAF">
        <w:rPr>
          <w:rFonts w:asciiTheme="minorHAnsi" w:hAnsiTheme="minorHAnsi"/>
          <w:sz w:val="22"/>
          <w:szCs w:val="22"/>
          <w:lang w:val="en-US"/>
        </w:rPr>
        <w:t>Library preparation</w:t>
      </w:r>
    </w:p>
    <w:p w14:paraId="5AA03F03" w14:textId="3A78C89F" w:rsidR="00B178B1" w:rsidRPr="008A4CAF" w:rsidRDefault="00B178B1" w:rsidP="008A4CAF">
      <w:pPr>
        <w:spacing w:line="240" w:lineRule="auto"/>
        <w:jc w:val="both"/>
        <w:rPr>
          <w:rFonts w:asciiTheme="minorHAnsi" w:hAnsiTheme="minorHAnsi"/>
          <w:color w:val="000000"/>
          <w:sz w:val="22"/>
          <w:szCs w:val="22"/>
        </w:rPr>
      </w:pPr>
      <w:r w:rsidRPr="008A4CAF">
        <w:rPr>
          <w:rFonts w:asciiTheme="minorHAnsi" w:hAnsiTheme="minorHAnsi"/>
          <w:color w:val="000000"/>
          <w:sz w:val="22"/>
          <w:szCs w:val="22"/>
        </w:rPr>
        <w:t xml:space="preserve">The GBS libraries were prepared following the protocol established by </w:t>
      </w:r>
      <w:sdt>
        <w:sdtPr>
          <w:rPr>
            <w:rFonts w:asciiTheme="minorHAnsi" w:hAnsiTheme="minorHAnsi"/>
            <w:color w:val="000000"/>
            <w:sz w:val="22"/>
            <w:szCs w:val="22"/>
          </w:rPr>
          <w:tag w:val="MENDELEY_CITATION_v3_eyJjaXRhdGlvbklEIjoiTUVOREVMRVlfQ0lUQVRJT05fZWMzZTM4NjMtNWNjMC00OGRjLWJiMjYtNTMzMjg2ZjJmYWVkIiwicHJvcGVydGllcyI6eyJub3RlSW5kZXgiOjB9LCJpc0VkaXRlZCI6ZmFsc2UsIm1hbnVhbE92ZXJyaWRlIjp7ImlzTWFudWFsbHlPdmVycmlkZGVuIjp0cnVlLCJjaXRlcHJvY1RleHQiOiIoRWxzaGlyZSBldCBhbC4sIDIwMTEpIiwibWFudWFsT3ZlcnJpZGVUZXh0IjoiRWxzaGlyZSBldCBhbC4gKDIwMTEpIn0sImNpdGF0aW9uSXRlbXMiOlt7ImlkIjoiMGNkZGMzNzctNTgyNi0zYWM2LWI4MjAtNzkyMTY3ZWIwMzU2IiwiaXRlbURhdGEiOnsidHlwZSI6ImFydGljbGUtam91cm5hbCIsImlkIjoiMGNkZGMzNzctNTgyNi0zYWM2LWI4MjAtNzkyMTY3ZWIwMzU2IiwidGl0bGUiOiJBIHJvYnVzdCwgc2ltcGxlIGdlbm90eXBpbmctYnktc2VxdWVuY2luZyAoR0JTKSBhcHByb2FjaCBmb3IgaGlnaCBkaXZlcnNpdHkgc3BlY2llcyIsImF1dGhvciI6W3siZmFtaWx5IjoiRWxzaGlyZSIsImdpdmVuIjoiUm9iZXJ0IEouIiwicGFyc2UtbmFtZXMiOmZhbHNlLCJkcm9wcGluZy1wYXJ0aWNsZSI6IiIsIm5vbi1kcm9wcGluZy1wYXJ0aWNsZSI6IiJ9LHsiZmFtaWx5IjoiR2xhdWJpdHoiLCJnaXZlbiI6IkplZmZyZXkgQy4iLCJwYXJzZS1uYW1lcyI6ZmFsc2UsImRyb3BwaW5nLXBhcnRpY2xlIjoiIiwibm9uLWRyb3BwaW5nLXBhcnRpY2xlIjoiIn0seyJmYW1pbHkiOiJTdW4iLCJnaXZlbiI6IlFpIiwicGFyc2UtbmFtZXMiOmZhbHNlLCJkcm9wcGluZy1wYXJ0aWNsZSI6IiIsIm5vbi1kcm9wcGluZy1wYXJ0aWNsZSI6IiJ9LHsiZmFtaWx5IjoiUG9sYW5kIiwiZ2l2ZW4iOiJKZXNzZSBBLiIsInBhcnNlLW5hbWVzIjpmYWxzZSwiZHJvcHBpbmctcGFydGljbGUiOiIiLCJub24tZHJvcHBpbmctcGFydGljbGUiOiIifSx7ImZhbWlseSI6Ikthd2Ftb3RvIiwiZ2l2ZW4iOiJLZW4iLCJwYXJzZS1uYW1lcyI6ZmFsc2UsImRyb3BwaW5nLXBhcnRpY2xlIjoiIiwibm9uLWRyb3BwaW5nLXBhcnRpY2xlIjoiIn0seyJmYW1pbHkiOiJCdWNrbGVyIiwiZ2l2ZW4iOiJFZHdhcmQgUy4iLCJwYXJzZS1uYW1lcyI6ZmFsc2UsImRyb3BwaW5nLXBhcnRpY2xlIjoiIiwibm9uLWRyb3BwaW5nLXBhcnRpY2xlIjoiIn0seyJmYW1pbHkiOiJNaXRjaGVsbCIsImdpdmVuIjoiU2hhcm9uIEUuIiwicGFyc2UtbmFtZXMiOmZhbHNlLCJkcm9wcGluZy1wYXJ0aWNsZSI6IiIsIm5vbi1kcm9wcGluZy1wYXJ0aWNsZSI6IiJ9XSwiY29udGFpbmVyLXRpdGxlIjoiUExvUyBPTkUiLCJjb250YWluZXItdGl0bGUtc2hvcnQiOiJQTG9TIE9uZSIsIkRPSSI6IjEwLjEzNzEvam91cm5hbC5wb25lLjAwMTkzNzkiLCJJU1NOIjoiMTkzMjYyMDMiLCJQTUlEIjoiMjE1NzMyNDgiLCJpc3N1ZWQiOnsiZGF0ZS1wYXJ0cyI6W1syMDExXV19LCJwYWdlIjoiIGUxOTM3OSIsImFic3RyYWN0IjoiQWR2YW5jZXMgaW4gbmV4dCBnZW5lcmF0aW9uIHRlY2hub2xvZ2llcyBoYXZlIGRyaXZlbiB0aGUgY29zdHMgb2YgRE5BIHNlcXVlbmNpbmcgZG93biB0byB0aGUgcG9pbnQgdGhhdCBnZW5vdHlwaW5nLWJ5LXNlcXVlbmNpbmcgKEdCUykgaXMgbm93IGZlYXNpYmxlIGZvciBoaWdoIGRpdmVyc2l0eSwgbGFyZ2UgZ2Vub21lIHNwZWNpZXMuIEhlcmUsIHdlIHJlcG9ydCBhIHByb2NlZHVyZSBmb3IgY29uc3RydWN0aW5nIEdCUyBsaWJyYXJpZXMgYmFzZWQgb24gcmVkdWNpbmcgZ2Vub21lIGNvbXBsZXhpdHkgd2l0aCByZXN0cmljdGlvbiBlbnp5bWVzIChSRXMpLiBUaGlzIGFwcHJvYWNoIGlzIHNpbXBsZSwgcXVpY2ssIGV4dHJlbWVseSBzcGVjaWZpYywgaGlnaGx5IHJlcHJvZHVjaWJsZSwgYW5kIG1heSByZWFjaCBpbXBvcnRhbnQgcmVnaW9ucyBvZiB0aGUgZ2Vub21lIHRoYXQgYXJlIGluYWNjZXNzaWJsZSB0byBzZXF1ZW5jZSBjYXB0dXJlIGFwcHJvYWNoZXMuIEJ5IHVzaW5nIG1ldGh5bGF0aW9uLXNlbnNpdGl2ZSBSRXMsIHJlcGV0aXRpdmUgcmVnaW9ucyBvZiBnZW5vbWVzIGNhbiBiZSBhdm9pZGVkIGFuZCBsb3dlciBjb3B5IHJlZ2lvbnMgdGFyZ2V0ZWQgd2l0aCB0d28gdG8gdGhyZWUgZm9sZCBoaWdoZXIgZWZmaWNpZW5jeS4gVGhpcyB0cmVtZW5kb3VzbHkgc2ltcGxpZmllcyBjb21wdXRhdGlvbmFsbHkgY2hhbGxlbmdpbmcgYWxpZ25tZW50IHByb2JsZW1zIGluIHNwZWNpZXMgd2l0aCBoaWdoIGxldmVscyBvZiBnZW5ldGljIGRpdmVyc2l0eS4gVGhlIEdCUyBwcm9jZWR1cmUgaXMgZGVtb25zdHJhdGVkIHdpdGggbWFpemUgKElCTSkgYW5kIGJhcmxleSAoT3JlZ29uIFdvbGZlIEJhcmxleSkgcmVjb21iaW5hbnQgaW5icmVkIHBvcHVsYXRpb25zIHdoZXJlIHJvdWdobHkgMjAwLDAwMCBhbmQgMjUsMDAwIHNlcXVlbmNlIHRhZ3Mgd2VyZSBtYXBwZWQsIHJlc3BlY3RpdmVseS4gQW4gYWR2YW50YWdlIGluIHNwZWNpZXMgbGlrZSBiYXJsZXkgdGhhdCBsYWNrIGEgY29tcGxldGUgZ2Vub21lIHNlcXVlbmNlIGlzIHRoYXQgYSByZWZlcmVuY2UgbWFwIG5lZWQgb25seSBiZSBkZXZlbG9wZWQgYXJvdW5kIHRoZSByZXN0cmljdGlvbiBzaXRlcywgYW5kIHRoaXMgY2FuIGJlIGRvbmUgaW4gdGhlIHByb2Nlc3Mgb2Ygc2FtcGxlIGdlbm90eXBpbmcuIEluIHN1Y2ggY2FzZXMsIHRoZSBjb25zZW5zdXMgb2YgdGhlIHJlYWQgY2x1c3RlcnMgYWNyb3NzIHRoZSBzZXF1ZW5jZSB0YWdnZWQgc2l0ZXMgYmVjb21lcyB0aGUgcmVmZXJlbmNlLiBBbHRlcm5hdGl2ZWx5LCBmb3Iga2luc2hpcCBhbmFseXNlcyBpbiB0aGUgYWJzZW5jZSBvZiBhIHJlZmVyZW5jZSBnZW5vbWUsIHRoZSBzZXF1ZW5jZSB0YWdzIGNhbiBzaW1wbHkgYmUgdHJlYXRlZCBhcyBkb21pbmFudCBtYXJrZXJzLiBGdXR1cmUgYXBwbGljYXRpb24gb2YgR0JTIHRvIGJyZWVkaW5nLCBjb25zZXJ2YXRpb24sIGFuZCBnbG9iYWwgc3BlY2llcyBhbmQgcG9wdWxhdGlvbiBzdXJ2ZXlzIG1heSBhbGxvdyBwbGFudCBicmVlZGVycyB0byBjb25kdWN0IGdlbm9taWMgc2VsZWN0aW9uIG9uIGEgbm92ZWwgZ2VybXBsYXNtIG9yIHNwZWNpZXMgd2l0aG91dCBmaXJzdCBoYXZpbmcgdG8gZGV2ZWxvcCBhbnkgcHJpb3IgbW9sZWN1bGFyIHRvb2xzLCBvciBjb25zZXJ2YXRpb24gYmlvbG9naXN0cyB0byBkZXRlcm1pbmUgcG9wdWxhdGlvbiBzdHJ1Y3R1cmUgd2l0aG91dCBwcmlvciBrbm93bGVkZ2Ugb2YgdGhlIGdlbm9tZSBvciBkaXZlcnNpdHkgaW4gdGhlIHNwZWNpZXMuIiwiaXNzdWUiOiI1Iiwidm9sdW1lIjoiNiJ9LCJpc1RlbXBvcmFyeSI6ZmFsc2V9XX0="/>
          <w:id w:val="-1339232156"/>
          <w:placeholder>
            <w:docPart w:val="4FC71CBA190A42E388E3091BFAA7E728"/>
          </w:placeholder>
        </w:sdtPr>
        <w:sdtContent>
          <w:r w:rsidRPr="008A4CAF">
            <w:rPr>
              <w:rFonts w:asciiTheme="minorHAnsi" w:hAnsiTheme="minorHAnsi"/>
              <w:color w:val="000000"/>
              <w:sz w:val="22"/>
              <w:szCs w:val="22"/>
            </w:rPr>
            <w:t>Elshire et al. (2011)</w:t>
          </w:r>
        </w:sdtContent>
      </w:sdt>
      <w:r w:rsidRPr="008A4CAF">
        <w:rPr>
          <w:rFonts w:asciiTheme="minorHAnsi" w:hAnsiTheme="minorHAnsi"/>
          <w:color w:val="000000"/>
          <w:sz w:val="22"/>
          <w:szCs w:val="22"/>
        </w:rPr>
        <w:t xml:space="preserve"> and </w:t>
      </w:r>
      <w:sdt>
        <w:sdtPr>
          <w:rPr>
            <w:rFonts w:asciiTheme="minorHAnsi" w:hAnsiTheme="minorHAnsi"/>
            <w:color w:val="000000"/>
            <w:sz w:val="22"/>
            <w:szCs w:val="22"/>
          </w:rPr>
          <w:tag w:val="MENDELEY_CITATION_v3_eyJjaXRhdGlvbklEIjoiTUVOREVMRVlfQ0lUQVRJT05fZTVkNDAzNzAtMmRhZi00ZTMwLWE2NmYtYzVmYmYxNTNiNGJhIiwicHJvcGVydGllcyI6eyJub3RlSW5kZXgiOjB9LCJpc0VkaXRlZCI6ZmFsc2UsIm1hbnVhbE92ZXJyaWRlIjp7ImlzTWFudWFsbHlPdmVycmlkZGVuIjp0cnVlLCJjaXRlcHJvY1RleHQiOiIoUG9sYW5kIGV0IGFsLiwgMjAxMikiLCJtYW51YWxPdmVycmlkZVRleHQiOiJQb2xhbmQgZXQgYWwuICgyMDEyKSJ9LCJjaXRhdGlvbkl0ZW1zIjpbeyJpZCI6IjQzZWQ5ZmNhLTgyZDUtM2JkZS04ZGY2LWQxNTQzM2NiYWI3YSIsIml0ZW1EYXRhIjp7InR5cGUiOiJhcnRpY2xlLWpvdXJuYWwiLCJpZCI6IjQzZWQ5ZmNhLTgyZDUtM2JkZS04ZGY2LWQxNTQzM2NiYWI3YSIsInRpdGxlIjoiRGV2ZWxvcG1lbnQgb2YgaGlnaC1kZW5zaXR5IGdlbmV0aWMgbWFwcyBmb3IgYmFybGV5IGFuZCB3aGVhdCB1c2luZyBhIG5vdmVsIHR3by1lbnp5bWUgZ2Vub3R5cGluZy1ieS1zZXF1ZW5jaW5nIGFwcHJvYWNoIiwiYXV0aG9yIjpbeyJmYW1pbHkiOiJQb2xhbmQiLCJnaXZlbiI6Ikplc3NlIEEuIiwicGFyc2UtbmFtZXMiOmZhbHNlLCJkcm9wcGluZy1wYXJ0aWNsZSI6IiIsIm5vbi1kcm9wcGluZy1wYXJ0aWNsZSI6IiJ9LHsiZmFtaWx5IjoiQnJvd24iLCJnaXZlbiI6IlBhdHJpY2sgSi4iLCJwYXJzZS1uYW1lcyI6ZmFsc2UsImRyb3BwaW5nLXBhcnRpY2xlIjoiIiwibm9uLWRyb3BwaW5nLXBhcnRpY2xlIjoiIn0seyJmYW1pbHkiOiJTb3JyZWxscyIsImdpdmVuIjoiTWFyayBFLiIsInBhcnNlLW5hbWVzIjpmYWxzZSwiZHJvcHBpbmctcGFydGljbGUiOiIiLCJub24tZHJvcHBpbmctcGFydGljbGUiOiIifSx7ImZhbWlseSI6Ikphbm5pbmsiLCJnaXZlbiI6IkplYW4tTHVjIiwicGFyc2UtbmFtZXMiOmZhbHNlLCJkcm9wcGluZy1wYXJ0aWNsZSI6IiIsIm5vbi1kcm9wcGluZy1wYXJ0aWNsZSI6IiJ9XSwiY29udGFpbmVyLXRpdGxlIjoiUExvUyBPTkUiLCJjb250YWluZXItdGl0bGUtc2hvcnQiOiJQTG9TIE9uZSIsIkRPSSI6IjEwLjEzNzEvam91cm5hbC5wb25lLjAwMzIyNTMiLCJJU1NOIjoiMTkzMjYyMDMiLCJQTUlEIjoiMjIzODk2OTAiLCJpc3N1ZWQiOnsiZGF0ZS1wYXJ0cyI6W1syMDEyLDIsMjhdXX0sInBhZ2UiOiJlMzIyNTMiLCJhYnN0cmFjdCI6IkFkdmFuY2VtZW50cyBpbiBuZXh0LWdlbmVyYXRpb24gc2VxdWVuY2luZyB0ZWNobm9sb2d5IGhhdmUgZW5hYmxlZCB3aG9sZSBnZW5vbWUgcmUtc2VxdWVuY2luZyBpbiBtYW55IHNwZWNpZXMgcHJvdmlkaW5nIHVucHJlY2VkZW50ZWQgZGlzY292ZXJ5IGFuZCBjaGFyYWN0ZXJpemF0aW9uIG9mIG1vbGVjdWxhciBwb2x5bW9ycGhpc21zLiBUaGVyZSBhcmUgbGltaXRhdGlvbnMsIGhvd2V2ZXIsIHRvIG5leHQtZ2VuZXJhdGlvbiBzZXF1ZW5jaW5nIGFwcHJvYWNoZXMgZm9yIHNwZWNpZXMgd2l0aCBsYXJnZSBjb21wbGV4IGdlbm9tZXMgc3VjaCBhcyBiYXJsZXkgYW5kIHdoZWF0LiBHZW5vdHlwaW5nLWJ5LXNlcXVlbmNpbmcgKEdCUykgaGFzIGJlZW4gZGV2ZWxvcGVkIGFzIGEgdG9vbCBmb3IgYXNzb2NpYXRpb24gc3R1ZGllcyBhbmQgZ2Vub21pY3MtYXNzaXN0ZWQgYnJlZWRpbmcgaW4gYSByYW5nZSBvZiBzcGVjaWVzIGluY2x1ZGluZyB0aG9zZSB3aXRoIGNvbXBsZXggZ2Vub21lcy4gR0JTIHVzZXMgcmVzdHJpY3Rpb24gZW56eW1lcyBmb3IgdGFyZ2V0ZWQgY29tcGxleGl0eSByZWR1Y3Rpb24gZm9sbG93ZWQgYnkgbXVsdGlwbGV4IHNlcXVlbmNpbmcgdG8gcHJvZHVjZSBoaWdoLXF1YWxpdHkgcG9seW1vcnBoaXNtIGRhdGEgYXQgYSByZWxhdGl2ZWx5IGxvdyBwZXIgc2FtcGxlIGNvc3QuIEhlcmUgd2UgcHJlc2VudCBhIEdCUyBhcHByb2FjaCBmb3Igc3BlY2llcyB0aGF0IGN1cnJlbnRseSBsYWNrIGEgcmVmZXJlbmNlIGdlbm9tZSBzZXF1ZW5jZS4gV2UgZGV2ZWxvcGVkIGEgbm92ZWwgdHdvLWVuenltZSBHQlMgcHJvdG9jb2wgYW5kIGdlbm90eXBlZCBiaS1wYXJlbnRhbCBiYXJsZXkgYW5kIHdoZWF0IHBvcHVsYXRpb25zIHRvIGRldmVsb3AgYSBnZW5ldGljYWxseSBhbmNob3JlZCByZWZlcmVuY2UgbWFwIG9mIGlkZW50aWZpZWQgU05QcyBhbmQgdGFncy4gV2Ugd2VyZSBhYmxlIHRvIG1hcCBvdmVyIDM0LDAwMCBTTlBzIGFuZCAyNDAsMDAwIHRhZ3Mgb250byB0aGUgT3JlZ29uIFdvbGZlIEJhcmxleSByZWZlcmVuY2UgbWFwLCBhbmQgMjAsMDAwIFNOUHMgYW5kIDM2NywwMDAgdGFncyBvbiB0aGUgU3ludGhldGljIFc5Nzg0w5dPcGF0YTg1IChTeW5PcERIKSB3aGVhdCByZWZlcmVuY2UgbWFwLiBUbyBmdXJ0aGVyIGV2YWx1YXRlIEdCUyBpbiB3aGVhdCwgd2UgYWxzbyBjb25zdHJ1Y3RlZCBhIGRlIG5vdm8gZ2VuZXRpYyBtYXAgdXNpbmcgb25seSBTTlAgbWFya2VycyBmcm9tIHRoZSBHQlMgZGF0YS4gVGhlIEdCUyBhcHByb2FjaCBwcmVzZW50ZWQgaGVyZSBwcm92aWRlcyBhIHBvd2VyZnVsIG1ldGhvZCBvZiBkZXZlbG9waW5nIGhpZ2gtZGVuc2l0eSBtYXJrZXJzIGluIHNwZWNpZXMgd2l0aG91dCBhIHNlcXVlbmNlZCBnZW5vbWUgd2hpbGUgcHJvdmlkaW5nIHZhbHVhYmxlIHRvb2xzIGZvciBhbmNob3JpbmcgYW5kIG9yZGVyaW5nIHBoeXNpY2FsIG1hcHMgYW5kIHdob2xlLWdlbm9tZSBzaG90Z3VuIHNlcXVlbmNlLiBEZXZlbG9wbWVudCBvZiB0aGUgc2VxdWVuY2VkIHJlZmVyZW5jZSBnZW5vbWUocykgd2lsbCBpbiB0dXJuIGluY3JlYXNlIHRoZSB1dGlsaXR5IG9mIEdCUyBkYXRhIGVuYWJsaW5nIHBoeXNpY2FsIG1hcHBpbmcgb2YgZ2VuZXMgYW5kIGhhcGxvdHlwZSBpbXB1dGF0aW9uIG9mIG1pc3NpbmcgZGF0YS4gRmluYWxseSwgYXMgYSByZXN1bHQgb2YgbG93IHBlci1zYW1wbGUgY29zdHMsIEdCUyB3aWxsIGhhdmUgYnJvYWQgYXBwbGljYXRpb24gaW4gZ2Vub21pY3MtYXNzaXN0ZWQgcGxhbnQgYnJlZWRpbmcgcHJvZ3JhbXMuIiwiaXNzdWUiOiIyIiwidm9sdW1lIjoiNyJ9LCJpc1RlbXBvcmFyeSI6ZmFsc2V9XX0="/>
          <w:id w:val="-232547718"/>
          <w:placeholder>
            <w:docPart w:val="4FC71CBA190A42E388E3091BFAA7E728"/>
          </w:placeholder>
        </w:sdtPr>
        <w:sdtContent>
          <w:r w:rsidRPr="008A4CAF">
            <w:rPr>
              <w:rFonts w:asciiTheme="minorHAnsi" w:hAnsiTheme="minorHAnsi"/>
              <w:color w:val="000000"/>
              <w:sz w:val="22"/>
              <w:szCs w:val="22"/>
            </w:rPr>
            <w:t>Poland et al. (2012)</w:t>
          </w:r>
        </w:sdtContent>
      </w:sdt>
      <w:r w:rsidRPr="008A4CAF">
        <w:rPr>
          <w:rFonts w:asciiTheme="minorHAnsi" w:hAnsiTheme="minorHAnsi"/>
          <w:color w:val="000000"/>
          <w:sz w:val="22"/>
          <w:szCs w:val="22"/>
        </w:rPr>
        <w:t xml:space="preserve">, which is briefly explained below. Seven pools, each containing up to 96 individual libraries, were prepared. These pools included 372 individuals, 14 blank samples, and 42 replicates from 12 individuals. A total of 100 ng of DNA per sample was used whenever possible. Individual DNA samples were digested with restriction enzymes </w:t>
      </w:r>
      <w:proofErr w:type="spellStart"/>
      <w:r w:rsidRPr="008A4CAF">
        <w:rPr>
          <w:rFonts w:asciiTheme="minorHAnsi" w:hAnsiTheme="minorHAnsi"/>
          <w:i/>
          <w:iCs/>
          <w:color w:val="000000"/>
          <w:sz w:val="22"/>
          <w:szCs w:val="22"/>
        </w:rPr>
        <w:t>PstI</w:t>
      </w:r>
      <w:proofErr w:type="spellEnd"/>
      <w:r w:rsidRPr="008A4CAF">
        <w:rPr>
          <w:rFonts w:asciiTheme="minorHAnsi" w:hAnsiTheme="minorHAnsi"/>
          <w:color w:val="000000"/>
          <w:sz w:val="22"/>
          <w:szCs w:val="22"/>
        </w:rPr>
        <w:t xml:space="preserve"> and </w:t>
      </w:r>
      <w:proofErr w:type="spellStart"/>
      <w:r w:rsidRPr="008A4CAF">
        <w:rPr>
          <w:rFonts w:asciiTheme="minorHAnsi" w:hAnsiTheme="minorHAnsi"/>
          <w:i/>
          <w:iCs/>
          <w:color w:val="000000"/>
          <w:sz w:val="22"/>
          <w:szCs w:val="22"/>
        </w:rPr>
        <w:t>EcoRI</w:t>
      </w:r>
      <w:proofErr w:type="spellEnd"/>
      <w:r w:rsidRPr="008A4CAF">
        <w:rPr>
          <w:rFonts w:asciiTheme="minorHAnsi" w:hAnsiTheme="minorHAnsi"/>
          <w:color w:val="000000"/>
          <w:sz w:val="22"/>
          <w:szCs w:val="22"/>
        </w:rPr>
        <w:t xml:space="preserve"> at 37°C for 2</w:t>
      </w:r>
      <w:r w:rsidRPr="008A4CAF">
        <w:rPr>
          <w:rFonts w:ascii="Arial" w:hAnsi="Arial"/>
          <w:color w:val="000000"/>
          <w:sz w:val="22"/>
          <w:szCs w:val="22"/>
        </w:rPr>
        <w:t> </w:t>
      </w:r>
      <w:r w:rsidRPr="008A4CAF">
        <w:rPr>
          <w:rFonts w:asciiTheme="minorHAnsi" w:hAnsiTheme="minorHAnsi"/>
          <w:color w:val="000000"/>
          <w:sz w:val="22"/>
          <w:szCs w:val="22"/>
        </w:rPr>
        <w:t>hours. A unique barcoded adaptor (</w:t>
      </w:r>
      <w:proofErr w:type="spellStart"/>
      <w:r w:rsidRPr="008A4CAF">
        <w:rPr>
          <w:rFonts w:asciiTheme="minorHAnsi" w:hAnsiTheme="minorHAnsi"/>
          <w:i/>
          <w:iCs/>
          <w:color w:val="000000"/>
          <w:sz w:val="22"/>
          <w:szCs w:val="22"/>
        </w:rPr>
        <w:t>PstI</w:t>
      </w:r>
      <w:proofErr w:type="spellEnd"/>
      <w:r w:rsidRPr="008A4CAF">
        <w:rPr>
          <w:rFonts w:asciiTheme="minorHAnsi" w:hAnsiTheme="minorHAnsi"/>
          <w:color w:val="000000"/>
          <w:sz w:val="22"/>
          <w:szCs w:val="22"/>
        </w:rPr>
        <w:t>) and a common adaptor (</w:t>
      </w:r>
      <w:proofErr w:type="spellStart"/>
      <w:r w:rsidRPr="008A4CAF">
        <w:rPr>
          <w:rFonts w:asciiTheme="minorHAnsi" w:hAnsiTheme="minorHAnsi"/>
          <w:i/>
          <w:iCs/>
          <w:color w:val="000000"/>
          <w:sz w:val="22"/>
          <w:szCs w:val="22"/>
        </w:rPr>
        <w:t>EcoRI</w:t>
      </w:r>
      <w:proofErr w:type="spellEnd"/>
      <w:r w:rsidRPr="008A4CAF">
        <w:rPr>
          <w:rFonts w:asciiTheme="minorHAnsi" w:hAnsiTheme="minorHAnsi"/>
          <w:color w:val="000000"/>
          <w:sz w:val="22"/>
          <w:szCs w:val="22"/>
        </w:rPr>
        <w:t xml:space="preserve">) were then ligated to the digested DNA at 22°C for 2 hours, followed by incubation at 65°C for 20 minutes and subsequent cooling to 4°C. All samples were purified using 1.6X </w:t>
      </w:r>
      <w:proofErr w:type="spellStart"/>
      <w:r w:rsidRPr="008A4CAF">
        <w:rPr>
          <w:rFonts w:asciiTheme="minorHAnsi" w:hAnsiTheme="minorHAnsi"/>
          <w:color w:val="000000"/>
          <w:sz w:val="22"/>
          <w:szCs w:val="22"/>
        </w:rPr>
        <w:t>Ampure</w:t>
      </w:r>
      <w:proofErr w:type="spellEnd"/>
      <w:r w:rsidRPr="008A4CAF">
        <w:rPr>
          <w:rFonts w:asciiTheme="minorHAnsi" w:hAnsiTheme="minorHAnsi"/>
          <w:color w:val="000000"/>
          <w:sz w:val="22"/>
          <w:szCs w:val="22"/>
        </w:rPr>
        <w:t xml:space="preserve"> XP beads (Beckman Coulter) and eluted in final volume of 30 µl. Then, 3 µl of the purified DNA fragments was amplified through 18 cycles of PCR, with each cycle consisting of 30, 20, and 30 seconds at 96, 65, and 68°C, respectively. During this amplification step, unique and pool-specific Illumina i5 and i7 adapters were added to the fragments. The obtained fragments were purified using 1.6X </w:t>
      </w:r>
      <w:proofErr w:type="spellStart"/>
      <w:r w:rsidRPr="008A4CAF">
        <w:rPr>
          <w:rFonts w:asciiTheme="minorHAnsi" w:hAnsiTheme="minorHAnsi"/>
          <w:color w:val="000000"/>
          <w:sz w:val="22"/>
          <w:szCs w:val="22"/>
        </w:rPr>
        <w:t>Ampure</w:t>
      </w:r>
      <w:proofErr w:type="spellEnd"/>
      <w:r w:rsidRPr="008A4CAF">
        <w:rPr>
          <w:rFonts w:asciiTheme="minorHAnsi" w:hAnsiTheme="minorHAnsi"/>
          <w:color w:val="000000"/>
          <w:sz w:val="22"/>
          <w:szCs w:val="22"/>
        </w:rPr>
        <w:t xml:space="preserve"> XP beads and eluted in a volume of 25 µl. The final concentration of each library was quantified using a </w:t>
      </w:r>
      <w:r w:rsidRPr="008A4CAF">
        <w:rPr>
          <w:rFonts w:asciiTheme="minorHAnsi" w:hAnsiTheme="minorHAnsi"/>
          <w:sz w:val="22"/>
          <w:szCs w:val="22"/>
        </w:rPr>
        <w:t xml:space="preserve">Promega </w:t>
      </w:r>
      <w:proofErr w:type="spellStart"/>
      <w:r w:rsidRPr="008A4CAF">
        <w:rPr>
          <w:rFonts w:asciiTheme="minorHAnsi" w:hAnsiTheme="minorHAnsi"/>
          <w:sz w:val="22"/>
          <w:szCs w:val="22"/>
        </w:rPr>
        <w:t>Quantus</w:t>
      </w:r>
      <w:proofErr w:type="spellEnd"/>
      <w:r w:rsidRPr="008A4CAF">
        <w:rPr>
          <w:rFonts w:asciiTheme="minorHAnsi" w:hAnsiTheme="minorHAnsi"/>
          <w:color w:val="000000"/>
          <w:sz w:val="22"/>
          <w:szCs w:val="22"/>
        </w:rPr>
        <w:t>™</w:t>
      </w:r>
      <w:r w:rsidRPr="008A4CAF">
        <w:rPr>
          <w:rFonts w:asciiTheme="minorHAnsi" w:hAnsiTheme="minorHAnsi"/>
          <w:sz w:val="22"/>
          <w:szCs w:val="22"/>
        </w:rPr>
        <w:t xml:space="preserve"> fluorimeter</w:t>
      </w:r>
      <w:r w:rsidRPr="008A4CAF">
        <w:rPr>
          <w:rFonts w:asciiTheme="minorHAnsi" w:hAnsiTheme="minorHAnsi"/>
          <w:color w:val="000000"/>
          <w:sz w:val="22"/>
          <w:szCs w:val="22"/>
        </w:rPr>
        <w:t xml:space="preserve">. All samples from the seven pools were combined and included 10 ng from each individual library. This final pool, including all 428 samples, was then purified (1.6X </w:t>
      </w:r>
      <w:proofErr w:type="spellStart"/>
      <w:r w:rsidRPr="008A4CAF">
        <w:rPr>
          <w:rFonts w:asciiTheme="minorHAnsi" w:hAnsiTheme="minorHAnsi"/>
          <w:color w:val="000000"/>
          <w:sz w:val="22"/>
          <w:szCs w:val="22"/>
        </w:rPr>
        <w:t>Ampure</w:t>
      </w:r>
      <w:proofErr w:type="spellEnd"/>
      <w:r w:rsidRPr="008A4CAF">
        <w:rPr>
          <w:rFonts w:asciiTheme="minorHAnsi" w:hAnsiTheme="minorHAnsi"/>
          <w:color w:val="000000"/>
          <w:sz w:val="22"/>
          <w:szCs w:val="22"/>
        </w:rPr>
        <w:t xml:space="preserve"> XP beads) and sequenced 150 bp paired-end on an Illumina </w:t>
      </w:r>
      <w:proofErr w:type="spellStart"/>
      <w:r w:rsidRPr="008A4CAF">
        <w:rPr>
          <w:rFonts w:asciiTheme="minorHAnsi" w:hAnsiTheme="minorHAnsi"/>
          <w:color w:val="000000"/>
          <w:sz w:val="22"/>
          <w:szCs w:val="22"/>
        </w:rPr>
        <w:t>NovaSeq</w:t>
      </w:r>
      <w:proofErr w:type="spellEnd"/>
      <w:r w:rsidRPr="008A4CAF">
        <w:rPr>
          <w:rFonts w:asciiTheme="minorHAnsi" w:hAnsiTheme="minorHAnsi"/>
          <w:color w:val="000000"/>
          <w:sz w:val="22"/>
          <w:szCs w:val="22"/>
        </w:rPr>
        <w:t xml:space="preserve"> S4 instrument (</w:t>
      </w:r>
      <w:proofErr w:type="spellStart"/>
      <w:r w:rsidRPr="008A4CAF">
        <w:rPr>
          <w:rFonts w:asciiTheme="minorHAnsi" w:hAnsiTheme="minorHAnsi"/>
          <w:color w:val="000000"/>
          <w:sz w:val="22"/>
          <w:szCs w:val="22"/>
        </w:rPr>
        <w:t>Admera</w:t>
      </w:r>
      <w:proofErr w:type="spellEnd"/>
      <w:r w:rsidRPr="008A4CAF">
        <w:rPr>
          <w:rFonts w:asciiTheme="minorHAnsi" w:hAnsiTheme="minorHAnsi"/>
          <w:color w:val="000000"/>
          <w:sz w:val="22"/>
          <w:szCs w:val="22"/>
        </w:rPr>
        <w:t xml:space="preserve"> Health NV, New Jersey). </w:t>
      </w:r>
    </w:p>
    <w:p w14:paraId="509E4E93" w14:textId="77777777" w:rsidR="00B178B1" w:rsidRPr="008A4CAF" w:rsidRDefault="00B178B1" w:rsidP="008A4CAF">
      <w:pPr>
        <w:pStyle w:val="Kop1"/>
        <w:spacing w:line="240" w:lineRule="auto"/>
        <w:rPr>
          <w:rFonts w:asciiTheme="minorHAnsi" w:hAnsiTheme="minorHAnsi"/>
          <w:sz w:val="22"/>
          <w:szCs w:val="22"/>
          <w:lang w:val="en-US"/>
        </w:rPr>
      </w:pPr>
      <w:r w:rsidRPr="008A4CAF">
        <w:rPr>
          <w:rFonts w:asciiTheme="minorHAnsi" w:hAnsiTheme="minorHAnsi"/>
          <w:sz w:val="22"/>
          <w:szCs w:val="22"/>
          <w:lang w:val="en-US"/>
        </w:rPr>
        <w:t>Bioinformatic data processing</w:t>
      </w:r>
    </w:p>
    <w:p w14:paraId="64393A3D" w14:textId="3DF48084" w:rsidR="00B178B1" w:rsidRPr="008A4CAF" w:rsidRDefault="00B178B1" w:rsidP="008A4CAF">
      <w:pPr>
        <w:spacing w:line="240" w:lineRule="auto"/>
        <w:jc w:val="both"/>
        <w:rPr>
          <w:rFonts w:asciiTheme="minorHAnsi" w:hAnsiTheme="minorHAnsi"/>
          <w:sz w:val="22"/>
          <w:szCs w:val="22"/>
        </w:rPr>
      </w:pPr>
      <w:r w:rsidRPr="008A4CAF">
        <w:rPr>
          <w:rFonts w:asciiTheme="minorHAnsi" w:hAnsiTheme="minorHAnsi"/>
          <w:sz w:val="22"/>
          <w:szCs w:val="22"/>
        </w:rPr>
        <w:t xml:space="preserve">The quality of the raw reads was initially validated using </w:t>
      </w:r>
      <w:proofErr w:type="spellStart"/>
      <w:r w:rsidRPr="00410F64">
        <w:rPr>
          <w:rFonts w:asciiTheme="minorHAnsi" w:hAnsiTheme="minorHAnsi"/>
          <w:sz w:val="22"/>
          <w:szCs w:val="22"/>
        </w:rPr>
        <w:t>FastQC</w:t>
      </w:r>
      <w:proofErr w:type="spellEnd"/>
      <w:r w:rsidRPr="008A4CAF">
        <w:rPr>
          <w:rFonts w:asciiTheme="minorHAnsi" w:hAnsiTheme="minorHAnsi"/>
          <w:sz w:val="22"/>
          <w:szCs w:val="22"/>
        </w:rPr>
        <w:t xml:space="preserve"> v0.11 </w:t>
      </w:r>
      <w:sdt>
        <w:sdtPr>
          <w:rPr>
            <w:rFonts w:asciiTheme="minorHAnsi" w:hAnsiTheme="minorHAnsi"/>
            <w:color w:val="000000"/>
            <w:sz w:val="22"/>
            <w:szCs w:val="22"/>
          </w:rPr>
          <w:tag w:val="MENDELEY_CITATION_v3_eyJjaXRhdGlvbklEIjoiTUVOREVMRVlfQ0lUQVRJT05fZjAwMjYyNWEtYzJmMS00ZWNmLTk3ZDctZDRiYmNlOWFiMDJiIiwicHJvcGVydGllcyI6eyJub3RlSW5kZXgiOjB9LCJpc0VkaXRlZCI6ZmFsc2UsIm1hbnVhbE92ZXJyaWRlIjp7ImlzTWFudWFsbHlPdmVycmlkZGVuIjpmYWxzZSwiY2l0ZXByb2NUZXh0IjoiKEFuZHJld3MsIDIwMTApIiwibWFudWFsT3ZlcnJpZGVUZXh0IjoiIn0sImNpdGF0aW9uSXRlbXMiOlt7ImlkIjoiMTg3MGRjOTctMTU1Mi0zOWM1LTk1MjktOGNhN2NhMWQxOGFkIiwiaXRlbURhdGEiOnsidHlwZSI6IndlYnBhZ2UiLCJpZCI6IjE4NzBkYzk3LTE1NTItMzljNS05NTI5LThjYTdjYTFkMThhZCIsInRpdGxlIjoiRmFzdFFDIGEgUXVhbGl0eSBDb250cm9sIFRvb2wgZm9yIEhpZ2ggVGhyb3VnaHB1dCBTZXF1ZW5jZSBEYXRhIiwiYXV0aG9yIjpbeyJmYW1pbHkiOiJBbmRyZXdzIiwiZ2l2ZW4iOiJTLiIsInBhcnNlLW5hbWVzIjpmYWxzZSwiZHJvcHBpbmctcGFydGljbGUiOiIiLCJub24tZHJvcHBpbmctcGFydGljbGUiOiIifV0sImFjY2Vzc2VkIjp7ImRhdGUtcGFydHMiOltbMjAyNCw4LDE0XV19LCJVUkwiOiJodHRwczovL3d3dy5iaW9pbmZvcm1hdGljcy5iYWJyYWhhbS5hYy51ay9wcm9qZWN0cy9mYXN0cWMvIiwiaXNzdWVkIjp7ImRhdGUtcGFydHMiOltbMjAxMF1dfSwiY29udGFpbmVyLXRpdGxlLXNob3J0IjoiIn0sImlzVGVtcG9yYXJ5IjpmYWxzZX1dfQ=="/>
          <w:id w:val="1554883562"/>
          <w:placeholder>
            <w:docPart w:val="4FC71CBA190A42E388E3091BFAA7E728"/>
          </w:placeholder>
        </w:sdtPr>
        <w:sdtContent>
          <w:r w:rsidRPr="008A4CAF">
            <w:rPr>
              <w:rFonts w:asciiTheme="minorHAnsi" w:hAnsiTheme="minorHAnsi"/>
              <w:color w:val="000000"/>
              <w:sz w:val="22"/>
              <w:szCs w:val="22"/>
            </w:rPr>
            <w:t>(Andrews, 2010)</w:t>
          </w:r>
        </w:sdtContent>
      </w:sdt>
      <w:r w:rsidRPr="008A4CAF">
        <w:rPr>
          <w:rFonts w:asciiTheme="minorHAnsi" w:hAnsiTheme="minorHAnsi"/>
          <w:sz w:val="22"/>
          <w:szCs w:val="22"/>
        </w:rPr>
        <w:t xml:space="preserve">. Preprocessing of the raw reads was carried out with </w:t>
      </w:r>
      <w:proofErr w:type="spellStart"/>
      <w:r w:rsidRPr="00410F64">
        <w:rPr>
          <w:rFonts w:asciiTheme="minorHAnsi" w:hAnsiTheme="minorHAnsi"/>
          <w:sz w:val="22"/>
          <w:szCs w:val="22"/>
        </w:rPr>
        <w:t>GBprocesS</w:t>
      </w:r>
      <w:proofErr w:type="spellEnd"/>
      <w:r w:rsidRPr="008A4CAF">
        <w:rPr>
          <w:rFonts w:asciiTheme="minorHAnsi" w:hAnsiTheme="minorHAnsi"/>
          <w:sz w:val="22"/>
          <w:szCs w:val="22"/>
        </w:rPr>
        <w:t xml:space="preserve"> v4.0.0 </w:t>
      </w:r>
      <w:sdt>
        <w:sdtPr>
          <w:rPr>
            <w:rFonts w:asciiTheme="minorHAnsi" w:hAnsiTheme="minorHAnsi"/>
            <w:color w:val="000000"/>
            <w:sz w:val="22"/>
            <w:szCs w:val="22"/>
          </w:rPr>
          <w:tag w:val="MENDELEY_CITATION_v3_eyJjaXRhdGlvbklEIjoiTUVOREVMRVlfQ0lUQVRJT05fZGU5NmYwN2YtYzdhMS00OGY0LWFjMmItMDdmYmU1Y2E3ZmFkIiwicHJvcGVydGllcyI6eyJub3RlSW5kZXgiOjB9LCJpc0VkaXRlZCI6ZmFsc2UsIm1hbnVhbE92ZXJyaWRlIjp7ImlzTWFudWFsbHlPdmVycmlkZGVuIjpmYWxzZSwiY2l0ZXByb2NUZXh0IjoiKFNjaGF1bW9udCwgMjAyMCkiLCJtYW51YWxPdmVycmlkZVRleHQiOiIifSwiY2l0YXRpb25JdGVtcyI6W3siaWQiOiI2ZTJjMTFhOS03ODNhLTNkOWYtOTBkYi0yZjU3NjRhNDY1YTkiLCJpdGVtRGF0YSI6eyJ0eXBlIjoid2VicGFnZSIsImlkIjoiNmUyYzExYTktNzgzYS0zZDlmLTkwZGItMmY1NzY0YTQ2NWE5IiwidGl0bGUiOiJHQnByb2Nlc1M6IGdlbm90eXBpbmctYnktc2VxdWVuY2luZyBkYXRhIHByb2Nlc3NpbmcgdG9vbGtpdCIsImF1dGhvciI6W3siZmFtaWx5IjoiU2NoYXVtb250IiwiZ2l2ZW4iOiJELiIsInBhcnNlLW5hbWVzIjpmYWxzZSwiZHJvcHBpbmctcGFydGljbGUiOiIiLCJub24tZHJvcHBpbmctcGFydGljbGUiOiIifV0sImlzc3VlZCI6eyJkYXRlLXBhcnRzIjpbWzIwMjBdXX0sImNvbnRhaW5lci10aXRsZS1zaG9ydCI6IiJ9LCJpc1RlbXBvcmFyeSI6ZmFsc2V9XX0="/>
          <w:id w:val="1115954515"/>
          <w:placeholder>
            <w:docPart w:val="4FC71CBA190A42E388E3091BFAA7E728"/>
          </w:placeholder>
        </w:sdtPr>
        <w:sdtContent>
          <w:r w:rsidRPr="008A4CAF">
            <w:rPr>
              <w:rFonts w:asciiTheme="minorHAnsi" w:hAnsiTheme="minorHAnsi"/>
              <w:color w:val="000000"/>
              <w:sz w:val="22"/>
              <w:szCs w:val="22"/>
            </w:rPr>
            <w:t>(</w:t>
          </w:r>
          <w:proofErr w:type="spellStart"/>
          <w:r w:rsidRPr="008A4CAF">
            <w:rPr>
              <w:rFonts w:asciiTheme="minorHAnsi" w:hAnsiTheme="minorHAnsi"/>
              <w:color w:val="000000"/>
              <w:sz w:val="22"/>
              <w:szCs w:val="22"/>
            </w:rPr>
            <w:t>Schaumont</w:t>
          </w:r>
          <w:proofErr w:type="spellEnd"/>
          <w:r w:rsidRPr="008A4CAF">
            <w:rPr>
              <w:rFonts w:asciiTheme="minorHAnsi" w:hAnsiTheme="minorHAnsi"/>
              <w:color w:val="000000"/>
              <w:sz w:val="22"/>
              <w:szCs w:val="22"/>
            </w:rPr>
            <w:t>, 2020)</w:t>
          </w:r>
        </w:sdtContent>
      </w:sdt>
      <w:r w:rsidRPr="008A4CAF">
        <w:rPr>
          <w:rFonts w:asciiTheme="minorHAnsi" w:hAnsiTheme="minorHAnsi"/>
          <w:sz w:val="22"/>
          <w:szCs w:val="22"/>
        </w:rPr>
        <w:t xml:space="preserve">. Raw reads were first demultiplexed with </w:t>
      </w:r>
      <w:proofErr w:type="spellStart"/>
      <w:r w:rsidRPr="00410F64">
        <w:rPr>
          <w:rFonts w:asciiTheme="minorHAnsi" w:hAnsiTheme="minorHAnsi"/>
          <w:sz w:val="22"/>
          <w:szCs w:val="22"/>
        </w:rPr>
        <w:t>Cutadapt</w:t>
      </w:r>
      <w:proofErr w:type="spellEnd"/>
      <w:r w:rsidRPr="008A4CAF">
        <w:rPr>
          <w:rFonts w:asciiTheme="minorHAnsi" w:hAnsiTheme="minorHAnsi"/>
          <w:sz w:val="22"/>
          <w:szCs w:val="22"/>
        </w:rPr>
        <w:t xml:space="preserve"> v4.3 </w:t>
      </w:r>
      <w:sdt>
        <w:sdtPr>
          <w:rPr>
            <w:rFonts w:asciiTheme="minorHAnsi" w:hAnsiTheme="minorHAnsi"/>
            <w:color w:val="000000"/>
            <w:sz w:val="22"/>
            <w:szCs w:val="22"/>
          </w:rPr>
          <w:tag w:val="MENDELEY_CITATION_v3_eyJjaXRhdGlvbklEIjoiTUVOREVMRVlfQ0lUQVRJT05fZDA3YjIyM2EtM2ZmOC00ZGRjLWEwMjMtMmQwMzUyNWUzZjVlIiwicHJvcGVydGllcyI6eyJub3RlSW5kZXgiOjB9LCJpc0VkaXRlZCI6ZmFsc2UsIm1hbnVhbE92ZXJyaWRlIjp7ImlzTWFudWFsbHlPdmVycmlkZGVuIjp0cnVlLCJjaXRlcHJvY1RleHQiOiIoTWFydGluLCAyMDExKSIsIm1hbnVhbE92ZXJyaWRlVGV4dCI6IihNYXJ0aW4sIDIwMTEifSwiY2l0YXRpb25JdGVtcyI6W3siaWQiOiJkYzk3NTYzNS1kMGIzLTMxY2MtOGZlNy1kNTg3MmRhNDU2MGMiLCJpdGVtRGF0YSI6eyJ0eXBlIjoiYXJ0aWNsZS1qb3VybmFsIiwiaWQiOiJkYzk3NTYzNS1kMGIzLTMxY2MtOGZlNy1kNTg3MmRhNDU2MGMiLCJ0aXRsZSI6IkN1dGFkYXB0IHJlbW92ZXMgYWRhcHRlciBzZXF1ZW5jZXMgZnJvbSBoaWdoLXRocm91Z2hwdXQgc2VxdWVuY2luZyByZWFkcyIsImF1dGhvciI6W3siZmFtaWx5IjoiTWFydGluIiwiZ2l2ZW4iOiJNLiIsInBhcnNlLW5hbWVzIjpmYWxzZSwiZHJvcHBpbmctcGFydGljbGUiOiIiLCJub24tZHJvcHBpbmctcGFydGljbGUiOiIifV0sImNvbnRhaW5lci10aXRsZSI6IkVNQm5ldC5qb3VybmFsIiwiY29udGFpbmVyLXRpdGxlLXNob3J0IjoiRU1CbmV0IEoiLCJhY2Nlc3NlZCI6eyJkYXRlLXBhcnRzIjpbWzIwMjQsOCwxNF1dfSwiVVJMIjoiaHR0cHM6Ly9qb3VybmFsLmVtYm5ldC5vcmcvaW5kZXgucGhwL2VtYm5ldGpvdXJuYWwvYXJ0aWNsZS92aWV3LzIwMCIsImlzc3VlZCI6eyJkYXRlLXBhcnRzIjpbWzIwMTFdXX0sInBhZ2UiOiIxMC0xMiIsImlzc3VlIjoiMSIsInZvbHVtZSI6IjE3In0sImlzVGVtcG9yYXJ5IjpmYWxzZX1dfQ=="/>
          <w:id w:val="1437558097"/>
          <w:placeholder>
            <w:docPart w:val="4FC71CBA190A42E388E3091BFAA7E728"/>
          </w:placeholder>
        </w:sdtPr>
        <w:sdtContent>
          <w:r w:rsidRPr="008A4CAF">
            <w:rPr>
              <w:rFonts w:asciiTheme="minorHAnsi" w:hAnsiTheme="minorHAnsi"/>
              <w:color w:val="000000"/>
              <w:sz w:val="22"/>
              <w:szCs w:val="22"/>
            </w:rPr>
            <w:t>(Martin, 2011</w:t>
          </w:r>
        </w:sdtContent>
      </w:sdt>
      <w:r w:rsidRPr="008A4CAF">
        <w:rPr>
          <w:rFonts w:asciiTheme="minorHAnsi" w:hAnsiTheme="minorHAnsi"/>
          <w:sz w:val="22"/>
          <w:szCs w:val="22"/>
        </w:rPr>
        <w:t xml:space="preserve">, ensuring an exact barcode match. Next, </w:t>
      </w:r>
      <w:proofErr w:type="spellStart"/>
      <w:r w:rsidRPr="00410F64">
        <w:rPr>
          <w:rFonts w:asciiTheme="minorHAnsi" w:hAnsiTheme="minorHAnsi"/>
          <w:sz w:val="22"/>
          <w:szCs w:val="22"/>
        </w:rPr>
        <w:t>Cutadapt</w:t>
      </w:r>
      <w:proofErr w:type="spellEnd"/>
      <w:r w:rsidRPr="008A4CAF">
        <w:rPr>
          <w:rFonts w:asciiTheme="minorHAnsi" w:hAnsiTheme="minorHAnsi"/>
          <w:sz w:val="22"/>
          <w:szCs w:val="22"/>
        </w:rPr>
        <w:t xml:space="preserve"> was used to remove </w:t>
      </w:r>
      <w:proofErr w:type="spellStart"/>
      <w:r w:rsidRPr="008A4CAF">
        <w:rPr>
          <w:rFonts w:asciiTheme="minorHAnsi" w:hAnsiTheme="minorHAnsi"/>
          <w:sz w:val="22"/>
          <w:szCs w:val="22"/>
        </w:rPr>
        <w:t>cutsite</w:t>
      </w:r>
      <w:proofErr w:type="spellEnd"/>
      <w:r w:rsidRPr="008A4CAF">
        <w:rPr>
          <w:rFonts w:asciiTheme="minorHAnsi" w:hAnsiTheme="minorHAnsi"/>
          <w:sz w:val="22"/>
          <w:szCs w:val="22"/>
        </w:rPr>
        <w:t xml:space="preserve"> remnants and adapter sequences from the demultiplexed reads. Paired reads with an overlap of at least 10 bp and a minimum length of 40 bp were merged using </w:t>
      </w:r>
      <w:r w:rsidRPr="00410F64">
        <w:rPr>
          <w:rFonts w:asciiTheme="minorHAnsi" w:hAnsiTheme="minorHAnsi"/>
          <w:sz w:val="22"/>
          <w:szCs w:val="22"/>
        </w:rPr>
        <w:t>PEAR</w:t>
      </w:r>
      <w:r w:rsidRPr="008A4CAF">
        <w:rPr>
          <w:rFonts w:asciiTheme="minorHAnsi" w:hAnsiTheme="minorHAnsi"/>
          <w:sz w:val="22"/>
          <w:szCs w:val="22"/>
        </w:rPr>
        <w:t xml:space="preserve"> v0.9.11 </w:t>
      </w:r>
      <w:sdt>
        <w:sdtPr>
          <w:rPr>
            <w:rFonts w:asciiTheme="minorHAnsi" w:hAnsiTheme="minorHAnsi"/>
            <w:color w:val="000000"/>
            <w:sz w:val="22"/>
            <w:szCs w:val="22"/>
          </w:rPr>
          <w:tag w:val="MENDELEY_CITATION_v3_eyJjaXRhdGlvbklEIjoiTUVOREVMRVlfQ0lUQVRJT05fMjNiM2M1ZDEtZjg4OC00Yzk0LWFmZTctYzY1MDI2Zjg5NTkyIiwicHJvcGVydGllcyI6eyJub3RlSW5kZXgiOjB9LCJpc0VkaXRlZCI6ZmFsc2UsIm1hbnVhbE92ZXJyaWRlIjp7ImlzTWFudWFsbHlPdmVycmlkZGVuIjp0cnVlLCJjaXRlcHJvY1RleHQiOiIoWmhhbmcgZXQgYWwuLCAyMDE0KSIsIm1hbnVhbE92ZXJyaWRlVGV4dCI6IihaaGFuZyBldCBhbC4sIDIwMTQifSwiY2l0YXRpb25JdGVtcyI6W3siaWQiOiIxZmI4OTYyMC04MzAxLTM0M2ItOGU3Ni0xYTliNGNiNTEzMzEiLCJpdGVtRGF0YSI6eyJ0eXBlIjoiYXJ0aWNsZS1qb3VybmFsIiwiaWQiOiIxZmI4OTYyMC04MzAxLTM0M2ItOGU3Ni0xYTliNGNiNTEzMzEiLCJ0aXRsZSI6IlBFQVI6IEEgZmFzdCBhbmQgYWNjdXJhdGUgSWxsdW1pbmEgUGFpcmVkLUVuZCByZUFkIG1lcmdlUiIsImF1dGhvciI6W3siZmFtaWx5IjoiWmhhbmciLCJnaXZlbiI6IkppYWppZSIsInBhcnNlLW5hbWVzIjpmYWxzZSwiZHJvcHBpbmctcGFydGljbGUiOiIiLCJub24tZHJvcHBpbmctcGFydGljbGUiOiIifSx7ImZhbWlseSI6IktvYmVydCIsImdpdmVuIjoiS2Fzc2lhbiIsInBhcnNlLW5hbWVzIjpmYWxzZSwiZHJvcHBpbmctcGFydGljbGUiOiIiLCJub24tZHJvcHBpbmctcGFydGljbGUiOiIifSx7ImZhbWlseSI6IkZsb3VyaSIsImdpdmVuIjoiVG9tw6HFoSIsInBhcnNlLW5hbWVzIjpmYWxzZSwiZHJvcHBpbmctcGFydGljbGUiOiIiLCJub24tZHJvcHBpbmctcGFydGljbGUiOiIifSx7ImZhbWlseSI6IlN0YW1hdGFraXMiLCJnaXZlbiI6IkFsZXhhbmRyb3MiLCJwYXJzZS1uYW1lcyI6ZmFsc2UsImRyb3BwaW5nLXBhcnRpY2xlIjoiIiwibm9uLWRyb3BwaW5nLXBhcnRpY2xlIjoiIn1dLCJjb250YWluZXItdGl0bGUiOiJCaW9pbmZvcm1hdGljcyIsIkRPSSI6IjEwLjEwOTMvYmlvaW5mb3JtYXRpY3MvYnR0NTkzIiwiSVNTTiI6IjEzNjc0ODAzIiwiUE1JRCI6IjI0MTQyOTUwIiwiaXNzdWVkIjp7ImRhdGUtcGFydHMiOltbMjAxNCwzXV19LCJwYWdlIjoiNjE0LTYyMCIsImFic3RyYWN0IjoiTW90aXZhdGlvbjogVGhlIElsbHVtaW5hIHBhaXJlZC1lbmQgc2VxdWVuY2luZyB0ZWNobm9sb2d5IGNhbiBnZW5lcmF0ZSByZWFkcyBmcm9tIGJvdGggZW5kcyBvZiB0YXJnZXQgRE5BIGZyYWdtZW50cywgd2hpY2ggY2FuIHN1YnNlcXVlbnRseSBiZSBtZXJnZWQgdG8gaW5jcmVhc2UgdGhlIG92ZXJhbGwgcmVhZCBsZW5ndGguIFRoZXJlIGFscmVhZHkgZXhpc3QgdG9vbHMgZm9yIG1lcmdpbmcgdGhlc2UgcGFpcmVkLWVuZCByZWFkcyB3aGVuIHRoZSB0YXJnZXQgZnJhZ21lbnRzIGFyZSBlcXVhbGx5IGxvbmcuIEhvd2V2ZXIsIHdoZW4gZnJhZ21lbnQgbGVuZ3RocyB2YXJ5IGFuZCwgaW4gcGFydGljdWxhciwgd2hlbiBlaXRoZXIgdGhlIGZyYWdtZW50IHNpemUgaXMgc2hvcnRlciB0aGFuIGEgc2luZ2xlLWVuZCByZWFkLCBvciBsb25nZXIgdGhhbiB0d2ljZSB0aGUgc2l6ZSBvZiBhIHNpbmdsZS1lbmQgcmVhZCwgbW9zdCBzdGF0ZS1vZi10aGUtYXJ0IG1lcmdlcnMgZmFpbCB0byBnZW5lcmF0ZSByZWxpYWJsZSByZXN1bHRzLiBUaGVyZWZvcmUsIGEgcm9idXN0IHRvb2wgaXMgbmVlZGVkIHRvIG1lcmdlIHBhaXJlZC1lbmQgcmVhZHMgdGhhdCBleGhpYml0IHZhcnlpbmcgb3ZlcmxhcCBsZW5ndGhzIGJlY2F1c2Ugb2YgdmFyeWluZyB0YXJnZXQgZnJhZ21lbnQgbGVuZ3Rocy5SZXN1bHRzOiBXZSBwcmVzZW50IHRoZSBQRUFSIHNvZnR3YXJlIGZvciBtZXJnaW5nIHJhdyBJbGx1bWluYSBwYWlyZWQtZW5kIHJlYWRzIGZyb20gdGFyZ2V0IGZyYWdtZW50cyBvZiB2YXJ5aW5nIGxlbmd0aC4gVGhlIHByb2dyYW0gZXZhbHVhdGVzIGFsbCBwb3NzaWJsZSBwYWlyZWQtZW5kIHJlYWQgb3ZlcmxhcHMgYW5kIGRvZXMgbm90IHJlcXVpcmUgdGhlIHRhcmdldCBmcmFnbWVudCBzaXplIGFzIGlucHV0LiBJdCBhbHNvIGltcGxlbWVudHMgYSBzdGF0aXN0aWNhbCB0ZXN0IGZvciBtaW5pbWl6aW5nIGZhbHNlLXBvc2l0aXZlIHJlc3VsdHMuIFRlc3RzIG9uIHNpbXVsYXRlZCBhbmQgZW1waXJpY2FsIGRhdGEgc2hvdyB0aGF0IFBFQVIgY29uc2lzdGVudGx5IGdlbmVyYXRlcyBoaWdobHkgYWNjdXJhdGUgbWVyZ2VkIHBhaXJlZC1lbmQgcmVhZHMuIEEgaGlnaGx5IG9wdGltaXplZCBpbXBsZW1lbnRhdGlvbiBhbGxvd3MgZm9yIG1lcmdpbmcgbWlsbGlvbnMgb2YgcGFpcmVkLWVuZCByZWFkcyB3aXRoaW4gYSBmZXcgbWludXRlcyBvbiBhIHN0YW5kYXJkIGRlc2t0b3AgY29tcHV0ZXIuIE9uIG11bHRpLWNvcmUgYXJjaGl0ZWN0dXJlcywgdGhlIHBhcmFsbGVsIHZlcnNpb24gb2YgUEVBUiBzaG93cyBsaW5lYXIgc3BlZWR1cHMgY29tcGFyZWQgd2l0aCB0aGUgc2VxdWVudGlhbCB2ZXJzaW9uIG9mIFBFQVIuIMKpIDIwMTMgVGhlIEF1dGhvciAyMDEzLiBQdWJsaXNoZWQgYnkgT3hmb3JkIFVuaXZlcnNpdHkgUHJlc3MuIiwiaXNzdWUiOiI1Iiwidm9sdW1lIjoiMzAiLCJjb250YWluZXItdGl0bGUtc2hvcnQiOiIifSwiaXNUZW1wb3JhcnkiOmZhbHNlfV19"/>
          <w:id w:val="-1271240899"/>
          <w:placeholder>
            <w:docPart w:val="4FC71CBA190A42E388E3091BFAA7E728"/>
          </w:placeholder>
        </w:sdtPr>
        <w:sdtContent>
          <w:r w:rsidRPr="008A4CAF">
            <w:rPr>
              <w:rFonts w:asciiTheme="minorHAnsi" w:hAnsiTheme="minorHAnsi"/>
              <w:color w:val="000000"/>
              <w:sz w:val="22"/>
              <w:szCs w:val="22"/>
            </w:rPr>
            <w:t>(Zhang et al., 2014</w:t>
          </w:r>
          <w:r w:rsidR="00291A39">
            <w:rPr>
              <w:rFonts w:asciiTheme="minorHAnsi" w:hAnsiTheme="minorHAnsi"/>
              <w:color w:val="000000"/>
              <w:sz w:val="22"/>
              <w:szCs w:val="22"/>
            </w:rPr>
            <w:t>)</w:t>
          </w:r>
        </w:sdtContent>
      </w:sdt>
      <w:r w:rsidRPr="008A4CAF">
        <w:rPr>
          <w:rFonts w:asciiTheme="minorHAnsi" w:hAnsiTheme="minorHAnsi"/>
          <w:sz w:val="22"/>
          <w:szCs w:val="22"/>
        </w:rPr>
        <w:t>. Quality control of the merged reads involved several filters: reads containing at least one N nucleotide were discarded (</w:t>
      </w:r>
      <w:proofErr w:type="spellStart"/>
      <w:r w:rsidRPr="008A4CAF">
        <w:rPr>
          <w:rFonts w:asciiTheme="minorHAnsi" w:hAnsiTheme="minorHAnsi"/>
          <w:sz w:val="22"/>
          <w:szCs w:val="22"/>
        </w:rPr>
        <w:t>MaxNFilter</w:t>
      </w:r>
      <w:proofErr w:type="spellEnd"/>
      <w:r w:rsidRPr="008A4CAF">
        <w:rPr>
          <w:rFonts w:asciiTheme="minorHAnsi" w:hAnsiTheme="minorHAnsi"/>
          <w:sz w:val="22"/>
          <w:szCs w:val="22"/>
        </w:rPr>
        <w:t>), reads were removed if any of two consecutive bases had an average Phred quality below 20 (</w:t>
      </w:r>
      <w:proofErr w:type="spellStart"/>
      <w:r w:rsidRPr="008A4CAF">
        <w:rPr>
          <w:rFonts w:asciiTheme="minorHAnsi" w:hAnsiTheme="minorHAnsi"/>
          <w:sz w:val="22"/>
          <w:szCs w:val="22"/>
        </w:rPr>
        <w:t>SlidingWindowQualityFilter</w:t>
      </w:r>
      <w:proofErr w:type="spellEnd"/>
      <w:r w:rsidRPr="008A4CAF">
        <w:rPr>
          <w:rFonts w:asciiTheme="minorHAnsi" w:hAnsiTheme="minorHAnsi"/>
          <w:sz w:val="22"/>
          <w:szCs w:val="22"/>
        </w:rPr>
        <w:t>), and reads with an overall average Phred quality below 25 were omitted (</w:t>
      </w:r>
      <w:proofErr w:type="spellStart"/>
      <w:r w:rsidRPr="008A4CAF">
        <w:rPr>
          <w:rFonts w:asciiTheme="minorHAnsi" w:hAnsiTheme="minorHAnsi"/>
          <w:sz w:val="22"/>
          <w:szCs w:val="22"/>
        </w:rPr>
        <w:t>AverageQualityFilter</w:t>
      </w:r>
      <w:proofErr w:type="spellEnd"/>
      <w:r w:rsidRPr="008A4CAF">
        <w:rPr>
          <w:rFonts w:asciiTheme="minorHAnsi" w:hAnsiTheme="minorHAnsi"/>
          <w:sz w:val="22"/>
          <w:szCs w:val="22"/>
        </w:rPr>
        <w:t xml:space="preserve">). Finally, reads with intact internal restriction enzyme recognition sites were removed. </w:t>
      </w:r>
    </w:p>
    <w:p w14:paraId="027C1207" w14:textId="69EB3FEE" w:rsidR="00B178B1" w:rsidRPr="008A4CAF" w:rsidRDefault="00B178B1" w:rsidP="008A4CAF">
      <w:pPr>
        <w:spacing w:line="240" w:lineRule="auto"/>
        <w:jc w:val="both"/>
        <w:rPr>
          <w:rFonts w:asciiTheme="minorHAnsi" w:hAnsiTheme="minorHAnsi"/>
          <w:sz w:val="22"/>
          <w:szCs w:val="22"/>
        </w:rPr>
      </w:pPr>
      <w:r w:rsidRPr="008A4CAF">
        <w:rPr>
          <w:rFonts w:asciiTheme="minorHAnsi" w:hAnsiTheme="minorHAnsi"/>
          <w:sz w:val="22"/>
          <w:szCs w:val="22"/>
        </w:rPr>
        <w:t xml:space="preserve">The remaining reads were aligned to the American bullfrog reference genome available on the NCBI GenBank platform (Accession No. GCA_002284835.2; </w:t>
      </w:r>
      <w:sdt>
        <w:sdtPr>
          <w:rPr>
            <w:rFonts w:asciiTheme="minorHAnsi" w:hAnsiTheme="minorHAnsi"/>
            <w:color w:val="000000"/>
            <w:sz w:val="22"/>
            <w:szCs w:val="22"/>
          </w:rPr>
          <w:tag w:val="MENDELEY_CITATION_v3_eyJjaXRhdGlvbklEIjoiTUVOREVMRVlfQ0lUQVRJT05fMjViZjE3MjAtMTk3ZC00ZDE5LWEwYjAtMjk4OWY2MGJmNGE0IiwicHJvcGVydGllcyI6eyJub3RlSW5kZXgiOjB9LCJpc0VkaXRlZCI6ZmFsc2UsIm1hbnVhbE92ZXJyaWRlIjp7ImlzTWFudWFsbHlPdmVycmlkZGVuIjp0cnVlLCJjaXRlcHJvY1RleHQiOiIoSGFtbW9uZCBldCBhbC4sIDIwMTcpIiwibWFudWFsT3ZlcnJpZGVUZXh0IjoiSGFtbW9uZCBldCBhbC4sIDIwMTcifSwiY2l0YXRpb25JdGVtcyI6W3siaWQiOiJmZGEwNzk0MS01MmZkLTMwYzItYTMyNC02N2JkZDcyOTk1ZDYiLCJpdGVtRGF0YSI6eyJ0eXBlIjoiYXJ0aWNsZS1qb3VybmFsIiwiaWQiOiJmZGEwNzk0MS01MmZkLTMwYzItYTMyNC02N2JkZDcyOTk1ZDYiLCJ0aXRsZSI6IlRoZSBOb3J0aCBBbWVyaWNhbiBidWxsZnJvZyBkcmFmdCBnZW5vbWUgcHJvdmlkZXMgaW5zaWdodCBpbnRvIGhvcm1vbmFsIHJlZ3VsYXRpb24gb2YgbG9uZyBub25jb2RpbmcgUk5BIiwiYXV0aG9yIjpbeyJmYW1pbHkiOiJIYW1tb25kIiwiZ2l2ZW4iOiJTIEF1c3RpbiIsInBhcnNlLW5hbWVzIjpmYWxzZSwiZHJvcHBpbmctcGFydGljbGUiOiIiLCJub24tZHJvcHBpbmctcGFydGljbGUiOiIifSx7ImZhbWlseSI6IldhcnJlbiIsImdpdmVuIjoiUmVuw6kgTCIsInBhcnNlLW5hbWVzIjpmYWxzZSwiZHJvcHBpbmctcGFydGljbGUiOiIiLCJub24tZHJvcHBpbmctcGFydGljbGUiOiIifSx7ImZhbWlseSI6IlZhbmRlcnZhbGsiLCJnaXZlbiI6IkJlbmphbWluIFAiLCJwYXJzZS1uYW1lcyI6ZmFsc2UsImRyb3BwaW5nLXBhcnRpY2xlIjoiIiwibm9uLWRyb3BwaW5nLXBhcnRpY2xlIjoiIn0seyJmYW1pbHkiOiJLdWN1ayIsImdpdmVuIjoiRXJkaSIsInBhcnNlLW5hbWVzIjpmYWxzZSwiZHJvcHBpbmctcGFydGljbGUiOiIiLCJub24tZHJvcHBpbmctcGFydGljbGUiOiIifSx7ImZhbWlseSI6IktoYW4iLCJnaXZlbiI6IkhhbXphIiwicGFyc2UtbmFtZXMiOmZhbHNlLCJkcm9wcGluZy1wYXJ0aWNsZSI6IiIsIm5vbi1kcm9wcGluZy1wYXJ0aWNsZSI6IiJ9LHsiZmFtaWx5IjoiR2liYiIsImdpdmVuIjoiRXdhbiBBIiwicGFyc2UtbmFtZXMiOmZhbHNlLCJkcm9wcGluZy1wYXJ0aWNsZSI6IiIsIm5vbi1kcm9wcGluZy1wYXJ0aWNsZSI6IiJ9LHsiZmFtaWx5IjoiUGFuZG9oIiwiZ2l2ZW4iOiJQYXdhbiIsInBhcnNlLW5hbWVzIjpmYWxzZSwiZHJvcHBpbmctcGFydGljbGUiOiIiLCJub24tZHJvcHBpbmctcGFydGljbGUiOiIifSx7ImZhbWlseSI6IktpcmsiLCJnaXZlbiI6IkhlYXRoZXIiLCJwYXJzZS1uYW1lcyI6ZmFsc2UsImRyb3BwaW5nLXBhcnRpY2xlIjoiIiwibm9uLWRyb3BwaW5nLXBhcnRpY2xlIjoiIn0seyJmYW1pbHkiOiJaaGFvIiwiZ2l2ZW4iOiJZb25nanVuIiwicGFyc2UtbmFtZXMiOmZhbHNlLCJkcm9wcGluZy1wYXJ0aWNsZSI6IiIsIm5vbi1kcm9wcGluZy1wYXJ0aWNsZSI6IiJ9LHsiZmFtaWx5IjoiSm9uZXMiLCJnaXZlbiI6Ik1hcnRpbiIsInBhcnNlLW5hbWVzIjpmYWxzZSwiZHJvcHBpbmctcGFydGljbGUiOiIiLCJub24tZHJvcHBpbmctcGFydGljbGUiOiIifSx7ImZhbWlseSI6Ik11bmdhbGwiLCJnaXZlbiI6IkFuZHJldyBKIiwicGFyc2UtbmFtZXMiOmZhbHNlLCJkcm9wcGluZy1wYXJ0aWNsZSI6IiIsIm5vbi1kcm9wcGluZy1wYXJ0aWNsZSI6IiJ9LHsiZmFtaWx5IjoiQ29vcGUiLCJnaXZlbiI6IlJvYmluIiwicGFyc2UtbmFtZXMiOmZhbHNlLCJkcm9wcGluZy1wYXJ0aWNsZSI6IiIsIm5vbi1kcm9wcGluZy1wYXJ0aWNsZSI6IiJ9LHsiZmFtaWx5IjoiUGxlYXNhbmNlIiwiZ2l2ZW4iOiJTdGVwaGVuIiwicGFyc2UtbmFtZXMiOmZhbHNlLCJkcm9wcGluZy1wYXJ0aWNsZSI6IiIsIm5vbi1kcm9wcGluZy1wYXJ0aWNsZSI6IiJ9LHsiZmFtaWx5IjoiTW9vcmUiLCJnaXZlbiI6IlJpY2hhcmQgQSIsInBhcnNlLW5hbWVzIjpmYWxzZSwiZHJvcHBpbmctcGFydGljbGUiOiIiLCJub24tZHJvcHBpbmctcGFydGljbGUiOiIifSx7ImZhbWlseSI6IkhvbHQiLCJnaXZlbiI6IlJvYmVydCBBIiwicGFyc2UtbmFtZXMiOmZhbHNlLCJkcm9wcGluZy1wYXJ0aWNsZSI6IiIsIm5vbi1kcm9wcGluZy1wYXJ0aWNsZSI6IiJ9LHsiZmFtaWx5IjoiUm91bmQiLCJnaXZlbiI6Ikplc3NpY2EgTSIsInBhcnNlLW5hbWVzIjpmYWxzZSwiZHJvcHBpbmctcGFydGljbGUiOiIiLCJub24tZHJvcHBpbmctcGFydGljbGUiOiIifSx7ImZhbWlseSI6Ik9ob3JhIiwiZ2l2ZW4iOiJTYXJhIiwicGFyc2UtbmFtZXMiOmZhbHNlLCJkcm9wcGluZy1wYXJ0aWNsZSI6IiIsIm5vbi1kcm9wcGluZy1wYXJ0aWNsZSI6IiJ9LHsiZmFtaWx5IjoiV2FsbGUiLCJnaXZlbiI6IkJyYW5kZW4iLCJwYXJzZS1uYW1lcyI6ZmFsc2UsImRyb3BwaW5nLXBhcnRpY2xlIjoiViIsIm5vbi1kcm9wcGluZy1wYXJ0aWNsZSI6IiJ9LHsiZmFtaWx5IjoiVmVsZGhvZW4iLCJnaXZlbiI6Ik5payIsInBhcnNlLW5hbWVzIjpmYWxzZSwiZHJvcHBpbmctcGFydGljbGUiOiIiLCJub24tZHJvcHBpbmctcGFydGljbGUiOiIifSx7ImZhbWlseSI6IkhlbGJpbmciLCJnaXZlbiI6IkNhcmVuIEMiLCJwYXJzZS1uYW1lcyI6ZmFsc2UsImRyb3BwaW5nLXBhcnRpY2xlIjoiIiwibm9uLWRyb3BwaW5nLXBhcnRpY2xlIjoiIn0seyJmYW1pbHkiOiJCaXJvbCIsImdpdmVuIjoiSW5hbmMiLCJwYXJzZS1uYW1lcyI6ZmFsc2UsImRyb3BwaW5nLXBhcnRpY2xlIjoiIiwibm9uLWRyb3BwaW5nLXBhcnRpY2xlIjoiIn1dLCJjb250YWluZXItdGl0bGUiOiJOYXR1cmUgQ29tbXVuaWNhdGlvbnMiLCJjb250YWluZXItdGl0bGUtc2hvcnQiOiJOYXQgQ29tbXVuIiwiRE9JIjoiMTAuMTAzOC9zNDE0NjctMDE3LTAxMzE2LTciLCJJU1NOIjoiMjA0MS0xNzIzIiwiVVJMIjoiaHR0cDovL2R4LmRvaS5vcmcvMTAuMTAzOC9zNDE0NjctMDE3LTAxMzE2LTciLCJpc3N1ZWQiOnsiZGF0ZS1wYXJ0cyI6W1syMDE3XV19LCJwdWJsaXNoZXIiOiJTcHJpbmdlciBVUyIsImlzc3VlIjoiMTQzMyIsInZvbHVtZSI6IjgifSwiaXNUZW1wb3JhcnkiOmZhbHNlfV19"/>
          <w:id w:val="131526932"/>
          <w:placeholder>
            <w:docPart w:val="4FC71CBA190A42E388E3091BFAA7E728"/>
          </w:placeholder>
        </w:sdtPr>
        <w:sdtContent>
          <w:r w:rsidRPr="008A4CAF">
            <w:rPr>
              <w:rFonts w:asciiTheme="minorHAnsi" w:hAnsiTheme="minorHAnsi"/>
              <w:color w:val="000000"/>
              <w:sz w:val="22"/>
              <w:szCs w:val="22"/>
            </w:rPr>
            <w:t>Hammond et al., 2017</w:t>
          </w:r>
        </w:sdtContent>
      </w:sdt>
      <w:r w:rsidRPr="008A4CAF">
        <w:rPr>
          <w:rFonts w:asciiTheme="minorHAnsi" w:hAnsiTheme="minorHAnsi"/>
          <w:sz w:val="22"/>
          <w:szCs w:val="22"/>
        </w:rPr>
        <w:t xml:space="preserve">, using the BWA-MEM algorithm within </w:t>
      </w:r>
      <w:r w:rsidRPr="008A4CAF">
        <w:rPr>
          <w:rFonts w:asciiTheme="minorHAnsi" w:hAnsiTheme="minorHAnsi"/>
          <w:i/>
          <w:iCs/>
          <w:sz w:val="22"/>
          <w:szCs w:val="22"/>
        </w:rPr>
        <w:t>BWA</w:t>
      </w:r>
      <w:r w:rsidRPr="008A4CAF">
        <w:rPr>
          <w:rFonts w:asciiTheme="minorHAnsi" w:hAnsiTheme="minorHAnsi"/>
          <w:sz w:val="22"/>
          <w:szCs w:val="22"/>
        </w:rPr>
        <w:t xml:space="preserve"> v0.7.17 </w:t>
      </w:r>
      <w:sdt>
        <w:sdtPr>
          <w:rPr>
            <w:rFonts w:asciiTheme="minorHAnsi" w:hAnsiTheme="minorHAnsi"/>
            <w:color w:val="000000"/>
            <w:sz w:val="22"/>
            <w:szCs w:val="22"/>
          </w:rPr>
          <w:tag w:val="MENDELEY_CITATION_v3_eyJjaXRhdGlvbklEIjoiTUVOREVMRVlfQ0lUQVRJT05fMTY0MDljMDEtZGRmZC00NGFhLThjNDQtZTcyMTNlNjJlMTJhIiwicHJvcGVydGllcyI6eyJub3RlSW5kZXgiOjB9LCJpc0VkaXRlZCI6ZmFsc2UsIm1hbnVhbE92ZXJyaWRlIjp7ImlzTWFudWFsbHlPdmVycmlkZGVuIjp0cnVlLCJjaXRlcHJvY1RleHQiOiIoTGksIDIwMTMpIiwibWFudWFsT3ZlcnJpZGVUZXh0IjoiKExpLCAyMDEzIn0sImNpdGF0aW9uSXRlbXMiOlt7ImlkIjoiOTM4NDhjYWUtYzFmZC0zZDkzLTllZjAtZThhMGEzOGRlNTY1IiwiaXRlbURhdGEiOnsidHlwZSI6ImFydGljbGUtam91cm5hbCIsImlkIjoiOTM4NDhjYWUtYzFmZC0zZDkzLTllZjAtZThhMGEzOGRlNTY1IiwidGl0bGUiOiJBbGlnbmluZyBzZXF1ZW5jZSByZWFkcywgY2xvbmUgc2VxdWVuY2VzIGFuZCBhc3NlbWJseSBjb250aWdzIHdpdGggQldBLU1FTSIsImF1dGhvciI6W3siZmFtaWx5IjoiTGkiLCJnaXZlbiI6IkhlbmciLCJwYXJzZS1uYW1lcyI6ZmFsc2UsImRyb3BwaW5nLXBhcnRpY2xlIjoiIiwibm9uLWRyb3BwaW5nLXBhcnRpY2xlIjoiIn1dLCJjb250YWluZXItdGl0bGUiOiJhclhpdiIsImNvbnRhaW5lci10aXRsZS1zaG9ydCI6IkFyWGl2IiwiaXNzdWVkIjp7ImRhdGUtcGFydHMiOltbMjAxM11dfSwidm9sdW1lIjoiMTMwMy4zOTk3In0sImlzVGVtcG9yYXJ5IjpmYWxzZX1dfQ=="/>
          <w:id w:val="1385602271"/>
          <w:placeholder>
            <w:docPart w:val="4FC71CBA190A42E388E3091BFAA7E728"/>
          </w:placeholder>
        </w:sdtPr>
        <w:sdtContent>
          <w:r w:rsidRPr="008A4CAF">
            <w:rPr>
              <w:rFonts w:asciiTheme="minorHAnsi" w:hAnsiTheme="minorHAnsi"/>
              <w:color w:val="000000"/>
              <w:sz w:val="22"/>
              <w:szCs w:val="22"/>
            </w:rPr>
            <w:t>(Li, 2013</w:t>
          </w:r>
        </w:sdtContent>
      </w:sdt>
      <w:r w:rsidRPr="008A4CAF">
        <w:rPr>
          <w:rFonts w:asciiTheme="minorHAnsi" w:hAnsiTheme="minorHAnsi"/>
          <w:sz w:val="22"/>
          <w:szCs w:val="22"/>
        </w:rPr>
        <w:t xml:space="preserve">. Reads with multiple matches and a MAPQ score below 20 were discarded. Picard v2.25.1 (Picard Toolkit, 2019) was used to index each BAM file generated by BWA and incorporate read groups. The proportion of successfully mapped reads </w:t>
      </w:r>
      <w:r w:rsidRPr="008A4CAF">
        <w:rPr>
          <w:rFonts w:asciiTheme="minorHAnsi" w:hAnsiTheme="minorHAnsi"/>
          <w:sz w:val="22"/>
          <w:szCs w:val="22"/>
        </w:rPr>
        <w:lastRenderedPageBreak/>
        <w:t>ranged from 50.1% to 98.4%, with an average of 88.5%. Of these successfully mapped reads, 33.6% to 49.3% (averaging 46.5%) had a MAPQ score greater than 20 and were retained.</w:t>
      </w:r>
    </w:p>
    <w:p w14:paraId="6CCC3E2D" w14:textId="0786863E" w:rsidR="00B178B1" w:rsidRPr="008A4CAF" w:rsidRDefault="00B178B1" w:rsidP="008A4CAF">
      <w:pPr>
        <w:spacing w:line="240" w:lineRule="auto"/>
        <w:jc w:val="both"/>
        <w:rPr>
          <w:rFonts w:asciiTheme="minorHAnsi" w:hAnsiTheme="minorHAnsi"/>
          <w:sz w:val="22"/>
          <w:szCs w:val="22"/>
        </w:rPr>
      </w:pPr>
      <w:r w:rsidRPr="00410F64">
        <w:rPr>
          <w:rFonts w:asciiTheme="minorHAnsi" w:hAnsiTheme="minorHAnsi"/>
          <w:sz w:val="22"/>
          <w:szCs w:val="22"/>
        </w:rPr>
        <w:t>The Genome Analysis Toolkit</w:t>
      </w:r>
      <w:r w:rsidRPr="008A4CAF">
        <w:rPr>
          <w:rFonts w:asciiTheme="minorHAnsi" w:hAnsiTheme="minorHAnsi"/>
          <w:sz w:val="22"/>
          <w:szCs w:val="22"/>
        </w:rPr>
        <w:t xml:space="preserve"> (GATK) v4.2.0.0 </w:t>
      </w:r>
      <w:sdt>
        <w:sdtPr>
          <w:rPr>
            <w:rFonts w:asciiTheme="minorHAnsi" w:hAnsiTheme="minorHAnsi"/>
            <w:color w:val="000000"/>
            <w:sz w:val="22"/>
            <w:szCs w:val="22"/>
          </w:rPr>
          <w:tag w:val="MENDELEY_CITATION_v3_eyJjaXRhdGlvbklEIjoiTUVOREVMRVlfQ0lUQVRJT05fMWU5Mjk1OTItODgwNi00MDZiLWI0YzctZDNjZGVmZGM1YTBiIiwicHJvcGVydGllcyI6eyJub3RlSW5kZXgiOjB9LCJpc0VkaXRlZCI6ZmFsc2UsIm1hbnVhbE92ZXJyaWRlIjp7ImlzTWFudWFsbHlPdmVycmlkZGVuIjp0cnVlLCJjaXRlcHJvY1RleHQiOiIoTWNLZW5uYSBldCBhbC4sIDIwMTApIiwibWFudWFsT3ZlcnJpZGVUZXh0IjoiKE1jS2VubmEgZXQgYWwuLCAyMDEwIn0sImNpdGF0aW9uSXRlbXMiOlt7ImlkIjoiZjA3MWQ4NmUtNWI2ZS0zNjdhLTk3ODItMjlmMzVhMjUwODAxIiwiaXRlbURhdGEiOnsidHlwZSI6ImFydGljbGUtam91cm5hbCIsImlkIjoiZjA3MWQ4NmUtNWI2ZS0zNjdhLTk3ODItMjlmMzVhMjUwODAxIiwidGl0bGUiOiJUaGUgZ2Vub21lIGFuYWx5c2lzIHRvb2xraXQ6IEEgTWFwUmVkdWNlIGZyYW1ld29yayBmb3IgYW5hbHl6aW5nIG5leHQtZ2VuZXJhdGlvbiBETkEgc2VxdWVuY2luZyBkYXRhIiwiYXV0aG9yIjpbeyJmYW1pbHkiOiJNY0tlbm5hIiwiZ2l2ZW4iOiJBYXJvbiIsInBhcnNlLW5hbWVzIjpmYWxzZSwiZHJvcHBpbmctcGFydGljbGUiOiIiLCJub24tZHJvcHBpbmctcGFydGljbGUiOiIifSx7ImZhbWlseSI6Ikhhbm5hIiwiZ2l2ZW4iOiJNYXR0aGV3IiwicGFyc2UtbmFtZXMiOmZhbHNlLCJkcm9wcGluZy1wYXJ0aWNsZSI6IiIsIm5vbi1kcm9wcGluZy1wYXJ0aWNsZSI6IiJ9LHsiZmFtaWx5IjoiQmFua3MiLCJnaXZlbiI6IkVyaWMiLCJwYXJzZS1uYW1lcyI6ZmFsc2UsImRyb3BwaW5nLXBhcnRpY2xlIjoiIiwibm9uLWRyb3BwaW5nLXBhcnRpY2xlIjoiIn0seyJmYW1pbHkiOiJTaXZhY2hlbmtvIiwiZ2l2ZW4iOiJBbmRyZXkiLCJwYXJzZS1uYW1lcyI6ZmFsc2UsImRyb3BwaW5nLXBhcnRpY2xlIjoiIiwibm9uLWRyb3BwaW5nLXBhcnRpY2xlIjoiIn0seyJmYW1pbHkiOiJDaWJ1bHNraXMiLCJnaXZlbiI6IktyaXN0aWFuIiwicGFyc2UtbmFtZXMiOmZhbHNlLCJkcm9wcGluZy1wYXJ0aWNsZSI6IiIsIm5vbi1kcm9wcGluZy1wYXJ0aWNsZSI6IiJ9LHsiZmFtaWx5IjoiS2Vybnl0c2t5IiwiZ2l2ZW4iOiJBbmRyZXciLCJwYXJzZS1uYW1lcyI6ZmFsc2UsImRyb3BwaW5nLXBhcnRpY2xlIjoiIiwibm9uLWRyb3BwaW5nLXBhcnRpY2xlIjoiIn0seyJmYW1pbHkiOiJHYXJpbWVsbGEiLCJnaXZlbiI6IktpcmFuIiwicGFyc2UtbmFtZXMiOmZhbHNlLCJkcm9wcGluZy1wYXJ0aWNsZSI6IiIsIm5vbi1kcm9wcGluZy1wYXJ0aWNsZSI6IiJ9LHsiZmFtaWx5IjoiQWx0c2h1bGVyIiwiZ2l2ZW4iOiJEYXZpZCIsInBhcnNlLW5hbWVzIjpmYWxzZSwiZHJvcHBpbmctcGFydGljbGUiOiIiLCJub24tZHJvcHBpbmctcGFydGljbGUiOiIifSx7ImZhbWlseSI6IkdhYnJpZWwiLCJnaXZlbiI6IlN0YWNleSIsInBhcnNlLW5hbWVzIjpmYWxzZSwiZHJvcHBpbmctcGFydGljbGUiOiIiLCJub24tZHJvcHBpbmctcGFydGljbGUiOiIifSx7ImZhbWlseSI6IkRhbHkiLCJnaXZlbiI6Ik1hcmsiLCJwYXJzZS1uYW1lcyI6ZmFsc2UsImRyb3BwaW5nLXBhcnRpY2xlIjoiIiwibm9uLWRyb3BwaW5nLXBhcnRpY2xlIjoiIn0seyJmYW1pbHkiOiJEZVByaXN0byIsImdpdmVuIjoiTWFyayBBLiIsInBhcnNlLW5hbWVzIjpmYWxzZSwiZHJvcHBpbmctcGFydGljbGUiOiIiLCJub24tZHJvcHBpbmctcGFydGljbGUiOiIifV0sImNvbnRhaW5lci10aXRsZSI6Ikdlbm9tZSBSZXNlYXJjaCIsImNvbnRhaW5lci10aXRsZS1zaG9ydCI6Ikdlbm9tZSBSZXMiLCJET0kiOiIxMC4xMTAxL2dyLjEwNzUyNC4xMTAiLCJJU1NOIjoiMTA4ODkwNTEiLCJQTUlEIjoiMjA2NDQxOTkiLCJpc3N1ZWQiOnsiZGF0ZS1wYXJ0cyI6W1syMDEwLDldXX0sInBhZ2UiOiIxMjk3LTEzMDMiLCJhYnN0cmFjdCI6Ik5leHQtZ2VuZXJhdGlvbiBETkEgc2VxdWVuY2luZyAoTkdTKSBwcm9qZWN0cywgc3VjaCBhcyB0aGUgMTAwMCBHZW5vbWVzIFByb2plY3QsIGFyZSBhbHJlYWR5IHJldm9sdXRpb25pemluZyBvdXIgdW5kZXJzdGFuZGluZyBvZiBnZW5ldGljIHZhcmlhdGlvbiBhbW9uZyBpbmRpdmlkdWFscy4gSG93ZXZlciwgdGhlIG1hc3NpdmUgZGF0YSBzZXRzIGdlbmVyYXRlZCBieSBOR1MgLSB0aGUgMTAwMCBHZW5vbWUgcGlsb3QgYWxvbmUgaW5jbHVkZXMgbmVhcmx5IGZpdmUgdGVyYWJhc2VzIC0gbWFrZSB3cml0aW5nIGZlYXR1cmUtcmljaCwgZWZmaWNpZW50LCBhbmQgcm9idXN0IGFuYWx5c2lzIHRvb2xzIGRpZmZpY3VsdCBmb3IgZXZlbiBjb21wdXRhdGlvbmFsbHkgc29waGlzdGljYXRlZCBpbmRpdmlkdWFscy4gSW5kZWVkLCBtYW55IHByb2Zlc3Npb25hbHMgYXJlIGxpbWl0ZWQgaW4gdGhlIHNjb3BlIGFuZCB0aGUgZWFzZSB3aXRoIHdoaWNoIHRoZXkgY2FuIGFuc3dlciBzY2llbnRpZmljIHF1ZXN0aW9ucyBieSB0aGUgY29tcGxleGl0eSBvZiBhY2Nlc3NpbmcgYW5kIG1hbmlwdWxhdGluZyB0aGUgZGF0YSBwcm9kdWNlZCBieSB0aGVzZSBtYWNoaW5lcy4gSGVyZSwgd2UgZGlzY3VzcyBvdXIgR2Vub21lIEFuYWx5c2lzIFRvb2xraXQgKEdBVEspLCBhIHN0cnVjdHVyZWQgcHJvZ3JhbW1pbmcgZnJhbWV3b3JrIGRlc2lnbmVkIHRvIGVhc2UgdGhlIGRldmVsb3BtZW50IG9mIGVmZmljaWVudCBhbmQgcm9idXN0IGFuYWx5c2lzIHRvb2xzIGZvciBuZXh0LWdlbmVyYXRpb24gRE5BIHNlcXVlbmNlcnMgdXNpbmcgdGhlIGZ1bmN0aW9uYWwgcHJvZ3JhbW1pbmcgcGhpbG9zb3BoeSBvZiBNYXBSZWR1Y2UuIFRoZSBHQVRLIHByb3ZpZGVzIGEgc21hbGwgYnV0IHJpY2ggc2V0IG9mIGRhdGEgYWNjZXNzIHBhdHRlcm5zIHRoYXQgZW5jb21wYXNzIHRoZSBtYWpvcml0eSBvZiBhbmFseXNpcyB0b29sIG5lZWRzLiBTZXBhcmF0aW5nIHNwZWNpZmljIGFuYWx5c2lzIGNhbGN1bGF0aW9ucyBmcm9tIGNvbW1vbiBkYXRhIG1hbmFnZW1lbnQgaW5mcmFzdHJ1Y3R1cmUgZW5hYmxlcyB1cyB0byBvcHRpbWl6ZSB0aGUgR0FUSyBmcmFtZXdvcmsgZm9yIGNvcnJlY3RuZXNzLCBzdGFiaWxpdHksIGFuZCBDUFUgYW5kIG1lbW9yeSBlZmZpY2llbmN5IGFuZCB0byBlbmFibGUgZGlzdHJpYnV0ZWQgYW5kIHNoYXJlZCBtZW1vcnkgcGFyYWxsZWxpemF0aW9uLiBXZSBoaWdobGlnaHQgdGhlIGNhcGFiaWxpdGllcyBvZiB0aGUgR0FUSyBieSBkZXNjcmliaW5nIHRoZSBpbXBsZW1lbnRhdGlvbiBhbmQgYXBwbGljYXRpb24gb2Ygcm9idXN0LCBzY2FsZS10b2xlcmFudCB0b29scyBsaWtlIGNvdmVyYWdlIGNhbGN1bGF0b3JzIGFuZCBzaW5nbGUgbnVjbGVvdGlkZSBwb2x5bW9ycGhpc20gKFNOUCkgY2FsbGluZy4gV2UgY29uY2x1ZGUgdGhhdCB0aGUgR0FUSyBwcm9ncmFtbWluZyBmcmFtZXdvcmsgZW5hYmxlcyBkZXZlbG9wZXJzIGFuZCBhbmFseXN0cyB0byBxdWlja2x5IGFuZCBlYXNpbHkgd3JpdGUgZWZmaWNpZW50IGFuZCByb2J1c3QgTkdTIHRvb2xzLCBtYW55IG9mIHdoaWNoIGhhdmUgYWxyZWFkeSBiZWVuIGluY29ycG9yYXRlZCBpbnRvIGxhcmdlLXNjYWxlIHNlcXVlbmNpbmcgcHJvamVjdHMgbGlrZSB0aGUgMTAwMCBHZW5vbWVzIFByb2plY3QgYW5kIFRoZSBDYW5jZXIgR2Vub21lIEF0bGFzLiDCqSAyMDEwIGJ5IENvbGQgU3ByaW5nIEhhcmJvciBMYWJvcmF0b3J5IFByZXNzLiIsImlzc3VlIjoiOSIsInZvbHVtZSI6IjIwIn0sImlzVGVtcG9yYXJ5IjpmYWxzZX1dfQ=="/>
          <w:id w:val="1586879570"/>
          <w:placeholder>
            <w:docPart w:val="4FC71CBA190A42E388E3091BFAA7E728"/>
          </w:placeholder>
        </w:sdtPr>
        <w:sdtEndPr>
          <w:rPr>
            <w:rFonts w:eastAsia="Times New Roman"/>
          </w:rPr>
        </w:sdtEndPr>
        <w:sdtContent>
          <w:r w:rsidRPr="008A4CAF">
            <w:rPr>
              <w:rFonts w:asciiTheme="minorHAnsi" w:eastAsia="Times New Roman" w:hAnsiTheme="minorHAnsi"/>
              <w:color w:val="000000"/>
              <w:sz w:val="22"/>
              <w:szCs w:val="22"/>
            </w:rPr>
            <w:t>(McKenna et al., 2010</w:t>
          </w:r>
        </w:sdtContent>
      </w:sdt>
      <w:r w:rsidR="00410F64">
        <w:rPr>
          <w:rFonts w:asciiTheme="minorHAnsi" w:eastAsia="Times New Roman" w:hAnsiTheme="minorHAnsi"/>
          <w:color w:val="000000"/>
          <w:sz w:val="22"/>
          <w:szCs w:val="22"/>
        </w:rPr>
        <w:t>)</w:t>
      </w:r>
      <w:r w:rsidRPr="008A4CAF">
        <w:rPr>
          <w:rFonts w:asciiTheme="minorHAnsi" w:hAnsiTheme="minorHAnsi"/>
          <w:sz w:val="22"/>
          <w:szCs w:val="22"/>
        </w:rPr>
        <w:t xml:space="preserve"> was used to detect SNPs within the mapped reads. Initially, SNPs were called for each individual using the </w:t>
      </w:r>
      <w:proofErr w:type="spellStart"/>
      <w:r w:rsidRPr="00410F64">
        <w:rPr>
          <w:rFonts w:asciiTheme="minorHAnsi" w:hAnsiTheme="minorHAnsi"/>
          <w:sz w:val="22"/>
          <w:szCs w:val="22"/>
        </w:rPr>
        <w:t>HaplotypeCaller</w:t>
      </w:r>
      <w:proofErr w:type="spellEnd"/>
      <w:r w:rsidRPr="008A4CAF">
        <w:rPr>
          <w:rFonts w:asciiTheme="minorHAnsi" w:hAnsiTheme="minorHAnsi"/>
          <w:sz w:val="22"/>
          <w:szCs w:val="22"/>
        </w:rPr>
        <w:t xml:space="preserve"> from </w:t>
      </w:r>
      <w:r w:rsidRPr="00410F64">
        <w:rPr>
          <w:rFonts w:asciiTheme="minorHAnsi" w:hAnsiTheme="minorHAnsi"/>
          <w:sz w:val="22"/>
          <w:szCs w:val="22"/>
        </w:rPr>
        <w:t>GATK</w:t>
      </w:r>
      <w:r w:rsidRPr="008A4CAF">
        <w:rPr>
          <w:rFonts w:asciiTheme="minorHAnsi" w:hAnsiTheme="minorHAnsi"/>
          <w:sz w:val="22"/>
          <w:szCs w:val="22"/>
        </w:rPr>
        <w:t xml:space="preserve">, resulting in one GVCF file per individual. Subsequently, all GVCF files were consolidated into a single file using the </w:t>
      </w:r>
      <w:r w:rsidRPr="00410F64">
        <w:rPr>
          <w:rFonts w:asciiTheme="minorHAnsi" w:hAnsiTheme="minorHAnsi"/>
          <w:sz w:val="22"/>
          <w:szCs w:val="22"/>
        </w:rPr>
        <w:t>CombineGVCF</w:t>
      </w:r>
      <w:r w:rsidRPr="008A4CAF">
        <w:rPr>
          <w:rFonts w:asciiTheme="minorHAnsi" w:hAnsiTheme="minorHAnsi"/>
          <w:sz w:val="22"/>
          <w:szCs w:val="22"/>
        </w:rPr>
        <w:t xml:space="preserve"> tool, after which the </w:t>
      </w:r>
      <w:proofErr w:type="spellStart"/>
      <w:r w:rsidRPr="00410F64">
        <w:rPr>
          <w:rFonts w:asciiTheme="minorHAnsi" w:hAnsiTheme="minorHAnsi"/>
          <w:sz w:val="22"/>
          <w:szCs w:val="22"/>
        </w:rPr>
        <w:t>GenotypeGVCF</w:t>
      </w:r>
      <w:proofErr w:type="spellEnd"/>
      <w:r w:rsidRPr="008A4CAF">
        <w:rPr>
          <w:rFonts w:asciiTheme="minorHAnsi" w:hAnsiTheme="minorHAnsi"/>
          <w:sz w:val="22"/>
          <w:szCs w:val="22"/>
        </w:rPr>
        <w:t xml:space="preserve"> tool was applied to genotype all the samples collectively. Then, the </w:t>
      </w:r>
      <w:proofErr w:type="spellStart"/>
      <w:r w:rsidRPr="00410F64">
        <w:rPr>
          <w:rFonts w:asciiTheme="minorHAnsi" w:hAnsiTheme="minorHAnsi"/>
          <w:sz w:val="22"/>
          <w:szCs w:val="22"/>
        </w:rPr>
        <w:t>SelectVariants</w:t>
      </w:r>
      <w:proofErr w:type="spellEnd"/>
      <w:r w:rsidRPr="008A4CAF">
        <w:rPr>
          <w:rFonts w:asciiTheme="minorHAnsi" w:hAnsiTheme="minorHAnsi"/>
          <w:sz w:val="22"/>
          <w:szCs w:val="22"/>
        </w:rPr>
        <w:t xml:space="preserve"> tool was utilized to only retain biallelic loci, and the obtained SNPs were filtered using the </w:t>
      </w:r>
      <w:proofErr w:type="spellStart"/>
      <w:r w:rsidRPr="00410F64">
        <w:rPr>
          <w:rFonts w:asciiTheme="minorHAnsi" w:hAnsiTheme="minorHAnsi"/>
          <w:sz w:val="22"/>
          <w:szCs w:val="22"/>
        </w:rPr>
        <w:t>VCFtools</w:t>
      </w:r>
      <w:proofErr w:type="spellEnd"/>
      <w:r w:rsidRPr="008A4CAF">
        <w:rPr>
          <w:rFonts w:asciiTheme="minorHAnsi" w:hAnsiTheme="minorHAnsi"/>
          <w:sz w:val="22"/>
          <w:szCs w:val="22"/>
        </w:rPr>
        <w:t xml:space="preserve"> software v0.1.16 </w:t>
      </w:r>
      <w:sdt>
        <w:sdtPr>
          <w:rPr>
            <w:rFonts w:asciiTheme="minorHAnsi" w:hAnsiTheme="minorHAnsi"/>
            <w:color w:val="000000"/>
            <w:sz w:val="22"/>
            <w:szCs w:val="22"/>
          </w:rPr>
          <w:tag w:val="MENDELEY_CITATION_v3_eyJjaXRhdGlvbklEIjoiTUVOREVMRVlfQ0lUQVRJT05fMjMyYzY1YjktNjg4Yi00Y2ZjLWI1Y2UtYWYyNjIyMzBhMzY5IiwicHJvcGVydGllcyI6eyJub3RlSW5kZXgiOjB9LCJpc0VkaXRlZCI6ZmFsc2UsIm1hbnVhbE92ZXJyaWRlIjp7ImlzTWFudWFsbHlPdmVycmlkZGVuIjp0cnVlLCJjaXRlcHJvY1RleHQiOiIoRGFuZWNlayBldCBhbC4sIDIwMTEpIiwibWFudWFsT3ZlcnJpZGVUZXh0IjoiKERhbmVjZWsgZXQgYWwuLCAyMDExIn0sImNpdGF0aW9uSXRlbXMiOlt7ImlkIjoiNjc4ODIwMTEtMDllYS0zYjA0LWI5MjEtZDZjNjIzNzk4MTJhIiwiaXRlbURhdGEiOnsidHlwZSI6ImFydGljbGUtam91cm5hbCIsImlkIjoiNjc4ODIwMTEtMDllYS0zYjA0LWI5MjEtZDZjNjIzNzk4MTJhIiwidGl0bGUiOiJUaGUgdmFyaWFudCBjYWxsIGZvcm1hdCBhbmQgVkNGdG9vbHMiLCJhdXRob3IiOlt7ImZhbWlseSI6IkRhbmVjZWsiLCJnaXZlbiI6IlBldHIiLCJwYXJzZS1uYW1lcyI6ZmFsc2UsImRyb3BwaW5nLXBhcnRpY2xlIjoiIiwibm9uLWRyb3BwaW5nLXBhcnRpY2xlIjoiIn0seyJmYW1pbHkiOiJBdXRvbiIsImdpdmVuIjoiQWRhbSIsInBhcnNlLW5hbWVzIjpmYWxzZSwiZHJvcHBpbmctcGFydGljbGUiOiIiLCJub24tZHJvcHBpbmctcGFydGljbGUiOiIifSx7ImZhbWlseSI6IkFiZWNhc2lzIiwiZ2l2ZW4iOiJHb25jYWxvIiwicGFyc2UtbmFtZXMiOmZhbHNlLCJkcm9wcGluZy1wYXJ0aWNsZSI6IiIsIm5vbi1kcm9wcGluZy1wYXJ0aWNsZSI6IiJ9LHsiZmFtaWx5IjoiQWxiZXJzIiwiZ2l2ZW4iOiJDb3JuZWxpcyBBLiIsInBhcnNlLW5hbWVzIjpmYWxzZSwiZHJvcHBpbmctcGFydGljbGUiOiIiLCJub24tZHJvcHBpbmctcGFydGljbGUiOiIifSx7ImZhbWlseSI6IkJhbmtzIiwiZ2l2ZW4iOiJFcmljIiwicGFyc2UtbmFtZXMiOmZhbHNlLCJkcm9wcGluZy1wYXJ0aWNsZSI6IiIsIm5vbi1kcm9wcGluZy1wYXJ0aWNsZSI6IiJ9LHsiZmFtaWx5IjoiRGVQcmlzdG8iLCJnaXZlbiI6Ik1hcmsgQS4iLCJwYXJzZS1uYW1lcyI6ZmFsc2UsImRyb3BwaW5nLXBhcnRpY2xlIjoiIiwibm9uLWRyb3BwaW5nLXBhcnRpY2xlIjoiIn0seyJmYW1pbHkiOiJIYW5kc2FrZXIiLCJnaXZlbiI6IlJvYmVydCBFLiIsInBhcnNlLW5hbWVzIjpmYWxzZSwiZHJvcHBpbmctcGFydGljbGUiOiIiLCJub24tZHJvcHBpbmctcGFydGljbGUiOiIifSx7ImZhbWlseSI6Ikx1bnRlciIsImdpdmVuIjoiR2VydG9uIiwicGFyc2UtbmFtZXMiOmZhbHNlLCJkcm9wcGluZy1wYXJ0aWNsZSI6IiIsIm5vbi1kcm9wcGluZy1wYXJ0aWNsZSI6IiJ9LHsiZmFtaWx5IjoiTWFydGgiLCJnaXZlbiI6IkdhYm9yIFQuIiwicGFyc2UtbmFtZXMiOmZhbHNlLCJkcm9wcGluZy1wYXJ0aWNsZSI6IiIsIm5vbi1kcm9wcGluZy1wYXJ0aWNsZSI6IiJ9LHsiZmFtaWx5IjoiU2hlcnJ5IiwiZ2l2ZW4iOiJTdGVwaGVuIFQuIiwicGFyc2UtbmFtZXMiOmZhbHNlLCJkcm9wcGluZy1wYXJ0aWNsZSI6IiIsIm5vbi1kcm9wcGluZy1wYXJ0aWNsZSI6IiJ9LHsiZmFtaWx5IjoiTWNWZWFuIiwiZ2l2ZW4iOiJHaWxlYW4iLCJwYXJzZS1uYW1lcyI6ZmFsc2UsImRyb3BwaW5nLXBhcnRpY2xlIjoiIiwibm9uLWRyb3BwaW5nLXBhcnRpY2xlIjoiIn0seyJmYW1pbHkiOiJEdXJiaW4iLCJnaXZlbiI6IlJpY2hhcmQiLCJwYXJzZS1uYW1lcyI6ZmFsc2UsImRyb3BwaW5nLXBhcnRpY2xlIjoiIiwibm9uLWRyb3BwaW5nLXBhcnRpY2xlIjoiIn0seyJmYW1pbHkiOiIxMDAwIEdlbm9tZXMgUHJvamVjdCBBbmFseXNpcyBHcm91cCIsImdpdmVuIjoiIiwicGFyc2UtbmFtZXMiOmZhbHNlLCJkcm9wcGluZy1wYXJ0aWNsZSI6IiIsIm5vbi1kcm9wcGluZy1wYXJ0aWNsZSI6IiJ9XSwiY29udGFpbmVyLXRpdGxlIjoiQmlvaW5mb3JtYXRpY3MiLCJET0kiOiIxMC4xMDkzL2Jpb2luZm9ybWF0aWNzL2J0cjMzMCIsIklTU04iOiIxMzY3NDgwMyIsIlBNSUQiOiIyMTY1MzUyMiIsImlzc3VlZCI6eyJkYXRlLXBhcnRzIjpbWzIwMTEsOF1dfSwicGFnZSI6IjIxNTYtMjE1OCIsImFic3RyYWN0IjoiU3VtbWFyeTogVGhlIHZhcmlhbnQgY2FsbCBmb3JtYXQgKFZDRikgaXMgYSBnZW5lcmljIGZvcm1hdCBmb3Igc3RvcmluZyBETkEgcG9seW1vcnBoaXNtIGRhdGEgc3VjaCBhcyBTTlBzLCBpbnNlcnRpb25zLCBkZWxldGlvbnMgYW5kIHN0cnVjdHVyYWwgdmFyaWFudHMsIHRvZ2V0aGVyIHdpdGggcmljaCBhbm5vdGF0aW9ucy4gVkNGIGlzIHVzdWFsbHkgc3RvcmVkIGluIGEgY29tcHJlc3NlZCBtYW5uZXIgYW5kIGNhbiBiZSBpbmRleGVkIGZvciBmYXN0IGRhdGEgcmV0cmlldmFsIG9mIHZhcmlhbnRzIGZyb20gYSByYW5nZSBvZiBwb3NpdGlvbnMgb24gdGhlIHJlZmVyZW5jZSBnZW5vbWUuIFRoZSBmb3JtYXQgd2FzIGRldmVsb3BlZCBmb3IgdGhlIDEwMDAgR2Vub21lcyBQcm9qZWN0LCBhbmQgaGFzIGFsc28gYmVlbiBhZG9wdGVkIGJ5IG90aGVyIHByb2plY3RzIHN1Y2ggYXMgVUsxMEssIGRiU05QIGFuZCB0aGUgTkhMQkkgRXhvbWUgUHJvamVjdC4gVkNGdG9vbHMgaXMgYSBzb2Z0d2FyZSBzdWl0ZSB0aGF0IGltcGxlbWVudHMgdmFyaW91cyB1dGlsaXRpZXMgZm9yIHByb2Nlc3NpbmcgVkNGIGZpbGVzLCBpbmNsdWRpbmcgdmFsaWRhdGlvbiwgbWVyZ2luZywgY29tcGFyaW5nIGFuZCBhbHNvIHByb3ZpZGVzIGEgZ2VuZXJhbCBQZXJsIEFQSS4gwqkgVGhlIEF1dGhvcihzKSAyMDExLiBQdWJsaXNoZWQgYnkgT3hmb3JkIFVuaXZlcnNpdHkgUHJlc3MuIiwiaXNzdWUiOiIxNSIsInZvbHVtZSI6IjI3IiwiY29udGFpbmVyLXRpdGxlLXNob3J0IjoiIn0sImlzVGVtcG9yYXJ5IjpmYWxzZX1dfQ=="/>
          <w:id w:val="398726286"/>
          <w:placeholder>
            <w:docPart w:val="4FC71CBA190A42E388E3091BFAA7E728"/>
          </w:placeholder>
        </w:sdtPr>
        <w:sdtContent>
          <w:r w:rsidRPr="008A4CAF">
            <w:rPr>
              <w:rFonts w:asciiTheme="minorHAnsi" w:hAnsiTheme="minorHAnsi"/>
              <w:color w:val="000000"/>
              <w:sz w:val="22"/>
              <w:szCs w:val="22"/>
            </w:rPr>
            <w:t>(</w:t>
          </w:r>
          <w:proofErr w:type="spellStart"/>
          <w:r w:rsidRPr="008A4CAF">
            <w:rPr>
              <w:rFonts w:asciiTheme="minorHAnsi" w:hAnsiTheme="minorHAnsi"/>
              <w:color w:val="000000"/>
              <w:sz w:val="22"/>
              <w:szCs w:val="22"/>
            </w:rPr>
            <w:t>Danecek</w:t>
          </w:r>
          <w:proofErr w:type="spellEnd"/>
          <w:r w:rsidRPr="008A4CAF">
            <w:rPr>
              <w:rFonts w:asciiTheme="minorHAnsi" w:hAnsiTheme="minorHAnsi"/>
              <w:color w:val="000000"/>
              <w:sz w:val="22"/>
              <w:szCs w:val="22"/>
            </w:rPr>
            <w:t xml:space="preserve"> et al., 2011</w:t>
          </w:r>
          <w:r w:rsidR="00410F64">
            <w:rPr>
              <w:rFonts w:asciiTheme="minorHAnsi" w:hAnsiTheme="minorHAnsi"/>
              <w:color w:val="000000"/>
              <w:sz w:val="22"/>
              <w:szCs w:val="22"/>
            </w:rPr>
            <w:t>)</w:t>
          </w:r>
        </w:sdtContent>
      </w:sdt>
      <w:r w:rsidRPr="008A4CAF">
        <w:rPr>
          <w:rFonts w:asciiTheme="minorHAnsi" w:hAnsiTheme="minorHAnsi"/>
          <w:sz w:val="22"/>
          <w:szCs w:val="22"/>
        </w:rPr>
        <w:t>. A minimum sequencing depth of 10 was required for SNPs to be retained (--min-</w:t>
      </w:r>
      <w:proofErr w:type="spellStart"/>
      <w:r w:rsidRPr="008A4CAF">
        <w:rPr>
          <w:rFonts w:asciiTheme="minorHAnsi" w:hAnsiTheme="minorHAnsi"/>
          <w:sz w:val="22"/>
          <w:szCs w:val="22"/>
        </w:rPr>
        <w:t>meanDP</w:t>
      </w:r>
      <w:proofErr w:type="spellEnd"/>
      <w:r w:rsidRPr="008A4CAF">
        <w:rPr>
          <w:rFonts w:asciiTheme="minorHAnsi" w:hAnsiTheme="minorHAnsi"/>
          <w:sz w:val="22"/>
          <w:szCs w:val="22"/>
        </w:rPr>
        <w:t xml:space="preserve"> 10), and singletons were filtered out (--mac 3, --</w:t>
      </w:r>
      <w:proofErr w:type="spellStart"/>
      <w:r w:rsidRPr="008A4CAF">
        <w:rPr>
          <w:rFonts w:asciiTheme="minorHAnsi" w:hAnsiTheme="minorHAnsi"/>
          <w:sz w:val="22"/>
          <w:szCs w:val="22"/>
        </w:rPr>
        <w:t>maf</w:t>
      </w:r>
      <w:proofErr w:type="spellEnd"/>
      <w:r w:rsidRPr="008A4CAF">
        <w:rPr>
          <w:rFonts w:asciiTheme="minorHAnsi" w:hAnsiTheme="minorHAnsi"/>
          <w:sz w:val="22"/>
          <w:szCs w:val="22"/>
        </w:rPr>
        <w:t xml:space="preserve"> 0.03). Then, SNPs and genotypes with a quality of 20 (</w:t>
      </w:r>
      <w:r w:rsidR="00040737">
        <w:rPr>
          <w:rFonts w:asciiTheme="minorHAnsi" w:hAnsiTheme="minorHAnsi"/>
          <w:sz w:val="22"/>
          <w:szCs w:val="22"/>
        </w:rPr>
        <w:t>--</w:t>
      </w:r>
      <w:proofErr w:type="spellStart"/>
      <w:r w:rsidRPr="008A4CAF">
        <w:rPr>
          <w:rFonts w:asciiTheme="minorHAnsi" w:hAnsiTheme="minorHAnsi"/>
          <w:sz w:val="22"/>
          <w:szCs w:val="22"/>
        </w:rPr>
        <w:t>minQ</w:t>
      </w:r>
      <w:proofErr w:type="spellEnd"/>
      <w:r w:rsidRPr="008A4CAF">
        <w:rPr>
          <w:rFonts w:asciiTheme="minorHAnsi" w:hAnsiTheme="minorHAnsi"/>
          <w:sz w:val="22"/>
          <w:szCs w:val="22"/>
        </w:rPr>
        <w:t xml:space="preserve"> 20) and 30 (</w:t>
      </w:r>
      <w:r w:rsidR="00040737">
        <w:rPr>
          <w:rFonts w:asciiTheme="minorHAnsi" w:hAnsiTheme="minorHAnsi"/>
          <w:sz w:val="22"/>
          <w:szCs w:val="22"/>
        </w:rPr>
        <w:t>--</w:t>
      </w:r>
      <w:proofErr w:type="spellStart"/>
      <w:r w:rsidRPr="008A4CAF">
        <w:rPr>
          <w:rFonts w:asciiTheme="minorHAnsi" w:hAnsiTheme="minorHAnsi"/>
          <w:sz w:val="22"/>
          <w:szCs w:val="22"/>
        </w:rPr>
        <w:t>minGQ</w:t>
      </w:r>
      <w:proofErr w:type="spellEnd"/>
      <w:r w:rsidRPr="008A4CAF">
        <w:rPr>
          <w:rFonts w:asciiTheme="minorHAnsi" w:hAnsiTheme="minorHAnsi"/>
          <w:sz w:val="22"/>
          <w:szCs w:val="22"/>
        </w:rPr>
        <w:t xml:space="preserve"> 30) or less, respectively, were omitted, </w:t>
      </w:r>
      <w:r w:rsidR="00040737">
        <w:rPr>
          <w:rFonts w:asciiTheme="minorHAnsi" w:hAnsiTheme="minorHAnsi"/>
          <w:sz w:val="22"/>
          <w:szCs w:val="22"/>
        </w:rPr>
        <w:t>as well as genotypes supported by less than 10 reads (</w:t>
      </w:r>
      <w:r w:rsidR="00040737" w:rsidRPr="00040737">
        <w:rPr>
          <w:rFonts w:asciiTheme="minorHAnsi" w:hAnsiTheme="minorHAnsi"/>
          <w:sz w:val="22"/>
          <w:szCs w:val="22"/>
        </w:rPr>
        <w:t>--</w:t>
      </w:r>
      <w:proofErr w:type="spellStart"/>
      <w:r w:rsidR="00040737" w:rsidRPr="00040737">
        <w:rPr>
          <w:rFonts w:asciiTheme="minorHAnsi" w:hAnsiTheme="minorHAnsi"/>
          <w:sz w:val="22"/>
          <w:szCs w:val="22"/>
        </w:rPr>
        <w:t>minDP</w:t>
      </w:r>
      <w:proofErr w:type="spellEnd"/>
      <w:r w:rsidR="00040737" w:rsidRPr="00040737">
        <w:rPr>
          <w:rFonts w:asciiTheme="minorHAnsi" w:hAnsiTheme="minorHAnsi"/>
          <w:sz w:val="22"/>
          <w:szCs w:val="22"/>
        </w:rPr>
        <w:t xml:space="preserve"> 10.0</w:t>
      </w:r>
      <w:r w:rsidR="00040737">
        <w:rPr>
          <w:rFonts w:asciiTheme="minorHAnsi" w:hAnsiTheme="minorHAnsi"/>
          <w:sz w:val="22"/>
          <w:szCs w:val="22"/>
        </w:rPr>
        <w:t>).</w:t>
      </w:r>
      <w:r w:rsidRPr="008A4CAF">
        <w:rPr>
          <w:rFonts w:asciiTheme="minorHAnsi" w:hAnsiTheme="minorHAnsi"/>
          <w:sz w:val="22"/>
          <w:szCs w:val="22"/>
        </w:rPr>
        <w:t xml:space="preserve"> </w:t>
      </w:r>
      <w:r w:rsidR="00040737">
        <w:rPr>
          <w:rFonts w:asciiTheme="minorHAnsi" w:hAnsiTheme="minorHAnsi"/>
          <w:sz w:val="22"/>
          <w:szCs w:val="22"/>
        </w:rPr>
        <w:t>O</w:t>
      </w:r>
      <w:r w:rsidRPr="008A4CAF">
        <w:rPr>
          <w:rFonts w:asciiTheme="minorHAnsi" w:hAnsiTheme="minorHAnsi"/>
          <w:sz w:val="22"/>
          <w:szCs w:val="22"/>
        </w:rPr>
        <w:t xml:space="preserve">nly polymorphic SNPs were retained. Finally, SNPs and individuals with a missingness of ≥20% </w:t>
      </w:r>
      <w:r w:rsidR="00206605">
        <w:rPr>
          <w:rFonts w:asciiTheme="minorHAnsi" w:hAnsiTheme="minorHAnsi"/>
          <w:sz w:val="22"/>
          <w:szCs w:val="22"/>
        </w:rPr>
        <w:t xml:space="preserve">and a mean read depth of </w:t>
      </w:r>
      <w:r w:rsidR="00340E18">
        <w:rPr>
          <w:rFonts w:asciiTheme="minorHAnsi" w:hAnsiTheme="minorHAnsi"/>
          <w:sz w:val="22"/>
          <w:szCs w:val="22"/>
        </w:rPr>
        <w:t>&gt;</w:t>
      </w:r>
      <w:r w:rsidR="00206605">
        <w:rPr>
          <w:rFonts w:asciiTheme="minorHAnsi" w:hAnsiTheme="minorHAnsi"/>
          <w:sz w:val="22"/>
          <w:szCs w:val="22"/>
        </w:rPr>
        <w:t xml:space="preserve">100 </w:t>
      </w:r>
      <w:r w:rsidRPr="008A4CAF">
        <w:rPr>
          <w:rFonts w:asciiTheme="minorHAnsi" w:hAnsiTheme="minorHAnsi"/>
          <w:sz w:val="22"/>
          <w:szCs w:val="22"/>
        </w:rPr>
        <w:t xml:space="preserve">were removed, as well as </w:t>
      </w:r>
      <w:r w:rsidR="00FB2396">
        <w:rPr>
          <w:rFonts w:asciiTheme="minorHAnsi" w:hAnsiTheme="minorHAnsi"/>
          <w:sz w:val="22"/>
          <w:szCs w:val="22"/>
        </w:rPr>
        <w:t>SNPs</w:t>
      </w:r>
      <w:r w:rsidRPr="008A4CAF">
        <w:rPr>
          <w:rFonts w:asciiTheme="minorHAnsi" w:hAnsiTheme="minorHAnsi"/>
          <w:sz w:val="22"/>
          <w:szCs w:val="22"/>
        </w:rPr>
        <w:t xml:space="preserve"> with an observed heterozygosity (</w:t>
      </w:r>
      <w:r w:rsidRPr="00410F64">
        <w:rPr>
          <w:rFonts w:asciiTheme="minorHAnsi" w:hAnsiTheme="minorHAnsi"/>
          <w:i/>
          <w:iCs/>
          <w:sz w:val="22"/>
          <w:szCs w:val="22"/>
        </w:rPr>
        <w:t>H</w:t>
      </w:r>
      <w:r w:rsidRPr="00410F64">
        <w:rPr>
          <w:rFonts w:asciiTheme="minorHAnsi" w:hAnsiTheme="minorHAnsi"/>
          <w:i/>
          <w:iCs/>
          <w:sz w:val="22"/>
          <w:szCs w:val="22"/>
          <w:vertAlign w:val="subscript"/>
        </w:rPr>
        <w:t>o</w:t>
      </w:r>
      <w:r w:rsidRPr="008A4CAF">
        <w:rPr>
          <w:rFonts w:asciiTheme="minorHAnsi" w:hAnsiTheme="minorHAnsi"/>
          <w:sz w:val="22"/>
          <w:szCs w:val="22"/>
        </w:rPr>
        <w:t xml:space="preserve">) of &gt;0.5. No filtering was conducted based on departure from Hardy-Weinberg equilibrium (HWE), as this could result in a reduced ability to detect population structure </w:t>
      </w:r>
      <w:sdt>
        <w:sdtPr>
          <w:rPr>
            <w:rFonts w:asciiTheme="minorHAnsi" w:hAnsiTheme="minorHAnsi"/>
            <w:color w:val="000000"/>
            <w:sz w:val="22"/>
            <w:szCs w:val="22"/>
          </w:rPr>
          <w:tag w:val="MENDELEY_CITATION_v3_eyJjaXRhdGlvbklEIjoiTUVOREVMRVlfQ0lUQVRJT05fNzFjZjJhN2MtZmMxZS00NThlLTk0N2MtMjkzN2IyMzhhMTI2IiwicHJvcGVydGllcyI6eyJub3RlSW5kZXgiOjB9LCJpc0VkaXRlZCI6ZmFsc2UsIm1hbnVhbE92ZXJyaWRlIjp7ImlzTWFudWFsbHlPdmVycmlkZGVuIjp0cnVlLCJjaXRlcHJvY1RleHQiOiIoUGVhcm1hbiBldCBhbC4sIDIwMjIpIiwibWFudWFsT3ZlcnJpZGVUZXh0IjoiKFBlYXJtYW4gZXQgYWwuLCAyMDIyIn0sImNpdGF0aW9uSXRlbXMiOlt7ImlkIjoiYjNkMWFmZmYtMDc3Ny0zNjQwLTk5YmEtMDVjMzU5M2YwNjE4IiwiaXRlbURhdGEiOnsidHlwZSI6ImFydGljbGUtam91cm5hbCIsImlkIjoiYjNkMWFmZmYtMDc3Ny0zNjQwLTk5YmEtMDVjMzU5M2YwNjE4IiwidGl0bGUiOiJDb21tb25seSB1c2VkIEhhcmR54oCTV2VpbmJlcmcgZXF1aWxpYnJpdW0gZmlsdGVyaW5nIHNjaGVtZXMgaW1wYWN0IHBvcHVsYXRpb24gc3RydWN0dXJlIGluZmVyZW5jZXMgdXNpbmcgUkFEc2VxIGRhdGEiLCJhdXRob3IiOlt7ImZhbWlseSI6IlBlYXJtYW4iLCJnaXZlbiI6IldpbGxpYW0gUy4iLCJwYXJzZS1uYW1lcyI6ZmFsc2UsImRyb3BwaW5nLXBhcnRpY2xlIjoiIiwibm9uLWRyb3BwaW5nLXBhcnRpY2xlIjoiIn0seyJmYW1pbHkiOiJVcmJhbiIsImdpdmVuIjoiTGFyYSIsInBhcnNlLW5hbWVzIjpmYWxzZSwiZHJvcHBpbmctcGFydGljbGUiOiIiLCJub24tZHJvcHBpbmctcGFydGljbGUiOiIifSx7ImZhbWlseSI6IkFsZXhhbmRlciIsImdpdmVuIjoiQWxhbmEiLCJwYXJzZS1uYW1lcyI6ZmFsc2UsImRyb3BwaW5nLXBhcnRpY2xlIjoiIiwibm9uLWRyb3BwaW5nLXBhcnRpY2xlIjoiIn1dLCJjb250YWluZXItdGl0bGUiOiJNb2xlY3VsYXIgRWNvbG9neSBSZXNvdXJjZXMiLCJjb250YWluZXItdGl0bGUtc2hvcnQiOiJNb2wgRWNvbCBSZXNvdXIiLCJET0kiOiIxMC4xMTExLzE3NTUtMDk5OC4xMzY0NiIsIklTU04iOiIxNzU1MDk5OCIsIlBNSUQiOiIzNTU5MzUzNCIsImlzc3VlZCI6eyJkYXRlLXBhcnRzIjpbWzIwMjIsMTAsMV1dfSwicGFnZSI6IjI1OTktMjYxMyIsImFic3RyYWN0IjoiUmVkdWNlZCByZXByZXNlbnRhdGlvbiBzZXF1ZW5jaW5nIChSUlMpIGlzIGEgd2lkZWx5IHVzZWQgbWV0aG9kIHRvIGFzc2F5IHRoZSBkaXZlcnNpdHkgb2YgZ2VuZXRpYyBsb2NpIGFjcm9zcyB0aGUgZ2Vub21lIG9mIGFuIG9yZ2FuaXNtLiBUaGUgZG9taW5hbnQgY2xhc3Mgb2YgUlJTIGFwcHJvYWNoZXMgYXNzYXkgbG9jaSBhc3NvY2lhdGVkIHdpdGggcmVzdHJpY3Rpb24gc2l0ZXMgd2l0aGluIHRoZSBnZW5vbWUgKHJlc3RyaWN0aW9uIHNpdGUgYXNzb2NpYXRlZCBETkEgc2VxdWVuY2luZywgb3IgUkFEc2VxKS4gUkFEc2VxIGlzIGZyZXF1ZW50bHkgYXBwbGllZCB0byBub24tbW9kZWwgb3JnYW5pc21zIHNpbmNlIGl0IGVuYWJsZXMgcG9wdWxhdGlvbiBnZW5ldGljIHN0dWRpZXMgd2l0aG91dCByZWx5aW5nIG9uIHdlbGwtY2hhcmFjdGVyaXplZCByZWZlcmVuY2UgZ2Vub21lcy4gSG93ZXZlciwgUkFEc2VxIHJlcXVpcmVzIHRoZSB1c2Ugb2YgbWFueSBiaW9pbmZvcm1hdGljIGZpbHRlcnMgdG8gZW5zdXJlIHRoZSBxdWFsaXR5IG9mIGdlbm90eXBpbmcgY2FsbHMuIFRoZXNlIGZpbHRlcnMgY2FuIGhhdmUgZGlyZWN0IGltcGFjdHMgb24gcG9wdWxhdGlvbiBnZW5ldGljIGluZmVyZW5jZSwgYW5kIHRoZXJlZm9yZSByZXF1aXJlIGNhcmVmdWwgY29uc2lkZXJhdGlvbi4gT25lIHdpZGVseSB1c2VkIGZpbHRlcmluZyBhcHByb2FjaCBpcyB0aGUgcmVtb3ZhbCBvZiBsb2NpIHRoYXQgZG8gbm90IGNvbmZvcm0gdG8gZXhwZWN0YXRpb25zIG9mIEhhcmR54oCTV2VpbmJlcmcgZXF1aWxpYnJpdW0gKEhXRSkuIERlc3BpdGUgYmVpbmcgd2lkZWx5IHVzZWQsIHdlIHNob3cgdGhhdCB0aGlzIGZpbHRlcmluZyBhcHByb2FjaCBpcyByYXJlbHkgZGVzY3JpYmVkIGluIHN1ZmZpY2llbnQgZGV0YWlsIHRvIGVuYWJsZSByZXBsaWNhdGlvbi4gRnVydGhlcm1vcmUsIHRocm91Z2ggYW5hbHlzZXMgb2YgaW4gc2lsaWNvIGFuZCBlbXBpcmljYWwgZGF0YSBzZXRzIHdlIHNob3cgdGhhdCBzb21lIG9mIHRoZSBtb3N0IHdpZGVseSB1c2VkIEhXRSBmaWx0ZXJpbmcgYXBwcm9hY2hlcyBkcmFtYXRpY2FsbHkgaW1wYWN0IGluZmVyZW5jZSBvZiBwb3B1bGF0aW9uIHN0cnVjdHVyZS4gSW4gcGFydGljdWxhciwgdGhlIHJlbW92YWwgb2YgbG9jaSBleGhpYml0aW5nIGRlcGFydHVyZXMgZnJvbSBIV0UgYWZ0ZXIgcG9vbGluZyBhY3Jvc3Mgc2FtcGxlcyBzaWduaWZpY2FudGx5IHJlZHVjZXMgdGhlIGRlZ3JlZSBvZiBpbmZlcnJlZCBwb3B1bGF0aW9uIHN0cnVjdHVyZSB3aXRoaW4gYSBkYXRhIHNldCAoZGVzcGl0ZSB0aGlzIGFwcHJvYWNoIGJlaW5nIHdpZGVseSB1c2VkKS4gQmFzZWQgb24gdGhlc2UgcmVzdWx0cywgd2UgcHJvdmlkZSByZWNvbW1lbmRhdGlvbnMgZm9yIGJlc3QgcHJhY3RpY2UgcmVnYXJkaW5nIHRoZSBpbXBsZW1lbnRhdGlvbiBvZiBIV0UgZmlsdGVyaW5nIGZvciBSQURzZXEgZGF0YSBzZXRzLiIsInB1Ymxpc2hlciI6IkpvaG4gV2lsZXkgYW5kIFNvbnMgSW5jIiwiaXNzdWUiOiI3Iiwidm9sdW1lIjoiMjIifSwiaXNUZW1wb3JhcnkiOmZhbHNlfV19"/>
          <w:id w:val="1332409865"/>
          <w:placeholder>
            <w:docPart w:val="4FC71CBA190A42E388E3091BFAA7E728"/>
          </w:placeholder>
        </w:sdtPr>
        <w:sdtContent>
          <w:r w:rsidRPr="008A4CAF">
            <w:rPr>
              <w:rFonts w:asciiTheme="minorHAnsi" w:hAnsiTheme="minorHAnsi"/>
              <w:color w:val="000000"/>
              <w:sz w:val="22"/>
              <w:szCs w:val="22"/>
            </w:rPr>
            <w:t>(Pearman et al., 2022</w:t>
          </w:r>
        </w:sdtContent>
      </w:sdt>
      <w:r w:rsidRPr="008A4CAF">
        <w:rPr>
          <w:rFonts w:asciiTheme="minorHAnsi" w:hAnsiTheme="minorHAnsi"/>
          <w:sz w:val="22"/>
          <w:szCs w:val="22"/>
        </w:rPr>
        <w:t>. Independence between SNPs was assessed based on pairwise analysis of linkage disequilibrium (LD; ­-</w:t>
      </w:r>
      <w:proofErr w:type="spellStart"/>
      <w:r w:rsidRPr="008A4CAF">
        <w:rPr>
          <w:rFonts w:asciiTheme="minorHAnsi" w:hAnsiTheme="minorHAnsi"/>
          <w:sz w:val="22"/>
          <w:szCs w:val="22"/>
        </w:rPr>
        <w:t>indep</w:t>
      </w:r>
      <w:proofErr w:type="spellEnd"/>
      <w:r w:rsidRPr="008A4CAF">
        <w:rPr>
          <w:rFonts w:asciiTheme="minorHAnsi" w:hAnsiTheme="minorHAnsi"/>
          <w:sz w:val="22"/>
          <w:szCs w:val="22"/>
        </w:rPr>
        <w:t>-pairwise 2 1 0.5) in which one of two linked SNPs are randomly excluded if an LD correlation factor (</w:t>
      </w:r>
      <w:r w:rsidRPr="008A4CAF">
        <w:rPr>
          <w:rFonts w:asciiTheme="minorHAnsi" w:hAnsiTheme="minorHAnsi"/>
          <w:i/>
          <w:iCs/>
          <w:sz w:val="22"/>
          <w:szCs w:val="22"/>
        </w:rPr>
        <w:t>r</w:t>
      </w:r>
      <w:r w:rsidRPr="008A4CAF">
        <w:rPr>
          <w:rFonts w:asciiTheme="minorHAnsi" w:hAnsiTheme="minorHAnsi"/>
          <w:sz w:val="22"/>
          <w:szCs w:val="22"/>
          <w:vertAlign w:val="superscript"/>
        </w:rPr>
        <w:t>2</w:t>
      </w:r>
      <w:r w:rsidRPr="008A4CAF">
        <w:rPr>
          <w:rFonts w:asciiTheme="minorHAnsi" w:hAnsiTheme="minorHAnsi"/>
          <w:sz w:val="22"/>
          <w:szCs w:val="22"/>
        </w:rPr>
        <w:t xml:space="preserve">) &gt;0.5 is obtained. </w:t>
      </w:r>
    </w:p>
    <w:p w14:paraId="3631C706" w14:textId="77777777" w:rsidR="00B178B1" w:rsidRPr="008A4CAF" w:rsidRDefault="00B178B1" w:rsidP="008A4CAF">
      <w:pPr>
        <w:spacing w:after="160" w:line="240" w:lineRule="auto"/>
        <w:rPr>
          <w:rFonts w:asciiTheme="minorHAnsi" w:hAnsiTheme="minorHAnsi"/>
          <w:sz w:val="22"/>
          <w:szCs w:val="22"/>
        </w:rPr>
      </w:pPr>
      <w:r w:rsidRPr="008A4CAF">
        <w:rPr>
          <w:rFonts w:asciiTheme="minorHAnsi" w:hAnsiTheme="minorHAnsi"/>
          <w:sz w:val="22"/>
          <w:szCs w:val="22"/>
        </w:rPr>
        <w:br w:type="page"/>
      </w:r>
    </w:p>
    <w:p w14:paraId="0F8F52FE" w14:textId="4ACF7654" w:rsidR="00B178B1" w:rsidRPr="008A4CAF" w:rsidRDefault="00B178B1" w:rsidP="008A4CAF">
      <w:pPr>
        <w:pStyle w:val="Kop1"/>
        <w:spacing w:line="240" w:lineRule="auto"/>
        <w:rPr>
          <w:rFonts w:asciiTheme="minorHAnsi" w:hAnsiTheme="minorHAnsi"/>
          <w:sz w:val="22"/>
          <w:szCs w:val="22"/>
          <w:lang w:val="en-US"/>
        </w:rPr>
      </w:pPr>
      <w:r w:rsidRPr="008A4CAF">
        <w:rPr>
          <w:rFonts w:asciiTheme="minorHAnsi" w:hAnsiTheme="minorHAnsi"/>
          <w:sz w:val="22"/>
          <w:szCs w:val="22"/>
          <w:lang w:val="en-US"/>
        </w:rPr>
        <w:lastRenderedPageBreak/>
        <w:t>References</w:t>
      </w:r>
    </w:p>
    <w:sdt>
      <w:sdtPr>
        <w:rPr>
          <w:rFonts w:asciiTheme="minorHAnsi" w:hAnsiTheme="minorHAnsi"/>
          <w:color w:val="000000"/>
          <w:sz w:val="22"/>
          <w:szCs w:val="22"/>
          <w:lang w:val="nl-BE" w:eastAsia="en-US"/>
        </w:rPr>
        <w:tag w:val="MENDELEY_BIBLIOGRAPHY"/>
        <w:id w:val="-419017716"/>
        <w:placeholder>
          <w:docPart w:val="DefaultPlaceholder_-1854013440"/>
        </w:placeholder>
      </w:sdtPr>
      <w:sdtContent>
        <w:p w14:paraId="24C4A91F" w14:textId="77777777" w:rsidR="00B178B1" w:rsidRPr="008A4CAF" w:rsidRDefault="00B178B1" w:rsidP="008A4CAF">
          <w:pPr>
            <w:autoSpaceDE w:val="0"/>
            <w:autoSpaceDN w:val="0"/>
            <w:spacing w:line="240" w:lineRule="auto"/>
            <w:ind w:hanging="480"/>
            <w:divId w:val="19206270"/>
            <w:rPr>
              <w:rFonts w:asciiTheme="minorHAnsi" w:eastAsia="Times New Roman" w:hAnsiTheme="minorHAnsi"/>
              <w:color w:val="000000"/>
              <w:sz w:val="22"/>
              <w:szCs w:val="22"/>
            </w:rPr>
          </w:pPr>
          <w:r w:rsidRPr="008A4CAF">
            <w:rPr>
              <w:rFonts w:asciiTheme="minorHAnsi" w:eastAsia="Times New Roman" w:hAnsiTheme="minorHAnsi"/>
              <w:color w:val="000000"/>
              <w:sz w:val="22"/>
              <w:szCs w:val="22"/>
            </w:rPr>
            <w:t xml:space="preserve">Andrews, S. (2010). </w:t>
          </w:r>
          <w:proofErr w:type="spellStart"/>
          <w:r w:rsidRPr="008A4CAF">
            <w:rPr>
              <w:rFonts w:asciiTheme="minorHAnsi" w:eastAsia="Times New Roman" w:hAnsiTheme="minorHAnsi"/>
              <w:i/>
              <w:iCs/>
              <w:color w:val="000000"/>
              <w:sz w:val="22"/>
              <w:szCs w:val="22"/>
            </w:rPr>
            <w:t>FastQC</w:t>
          </w:r>
          <w:proofErr w:type="spellEnd"/>
          <w:r w:rsidRPr="008A4CAF">
            <w:rPr>
              <w:rFonts w:asciiTheme="minorHAnsi" w:eastAsia="Times New Roman" w:hAnsiTheme="minorHAnsi"/>
              <w:i/>
              <w:iCs/>
              <w:color w:val="000000"/>
              <w:sz w:val="22"/>
              <w:szCs w:val="22"/>
            </w:rPr>
            <w:t xml:space="preserve"> a Quality Control Tool for High Throughput Sequence Data</w:t>
          </w:r>
          <w:r w:rsidRPr="008A4CAF">
            <w:rPr>
              <w:rFonts w:asciiTheme="minorHAnsi" w:eastAsia="Times New Roman" w:hAnsiTheme="minorHAnsi"/>
              <w:color w:val="000000"/>
              <w:sz w:val="22"/>
              <w:szCs w:val="22"/>
            </w:rPr>
            <w:t>. https://www.bioinformatics.babraham.ac.uk/projects/fastqc/</w:t>
          </w:r>
        </w:p>
        <w:p w14:paraId="2798C648" w14:textId="77777777" w:rsidR="00B178B1" w:rsidRPr="008A4CAF" w:rsidRDefault="00B178B1" w:rsidP="008A4CAF">
          <w:pPr>
            <w:autoSpaceDE w:val="0"/>
            <w:autoSpaceDN w:val="0"/>
            <w:spacing w:line="240" w:lineRule="auto"/>
            <w:ind w:hanging="480"/>
            <w:divId w:val="657852785"/>
            <w:rPr>
              <w:rFonts w:asciiTheme="minorHAnsi" w:eastAsia="Times New Roman" w:hAnsiTheme="minorHAnsi"/>
              <w:color w:val="000000"/>
              <w:sz w:val="22"/>
              <w:szCs w:val="22"/>
            </w:rPr>
          </w:pPr>
          <w:proofErr w:type="spellStart"/>
          <w:r w:rsidRPr="008A4CAF">
            <w:rPr>
              <w:rFonts w:asciiTheme="minorHAnsi" w:eastAsia="Times New Roman" w:hAnsiTheme="minorHAnsi"/>
              <w:color w:val="000000"/>
              <w:sz w:val="22"/>
              <w:szCs w:val="22"/>
              <w:lang w:val="nl-BE"/>
            </w:rPr>
            <w:t>Christiansen</w:t>
          </w:r>
          <w:proofErr w:type="spellEnd"/>
          <w:r w:rsidRPr="008A4CAF">
            <w:rPr>
              <w:rFonts w:asciiTheme="minorHAnsi" w:eastAsia="Times New Roman" w:hAnsiTheme="minorHAnsi"/>
              <w:color w:val="000000"/>
              <w:sz w:val="22"/>
              <w:szCs w:val="22"/>
              <w:lang w:val="nl-BE"/>
            </w:rPr>
            <w:t xml:space="preserve">, H., </w:t>
          </w:r>
          <w:proofErr w:type="spellStart"/>
          <w:r w:rsidRPr="008A4CAF">
            <w:rPr>
              <w:rFonts w:asciiTheme="minorHAnsi" w:eastAsia="Times New Roman" w:hAnsiTheme="minorHAnsi"/>
              <w:color w:val="000000"/>
              <w:sz w:val="22"/>
              <w:szCs w:val="22"/>
              <w:lang w:val="nl-BE"/>
            </w:rPr>
            <w:t>Heindler</w:t>
          </w:r>
          <w:proofErr w:type="spellEnd"/>
          <w:r w:rsidRPr="008A4CAF">
            <w:rPr>
              <w:rFonts w:asciiTheme="minorHAnsi" w:eastAsia="Times New Roman" w:hAnsiTheme="minorHAnsi"/>
              <w:color w:val="000000"/>
              <w:sz w:val="22"/>
              <w:szCs w:val="22"/>
              <w:lang w:val="nl-BE"/>
            </w:rPr>
            <w:t xml:space="preserve">, F. M., Hellemans, B., </w:t>
          </w:r>
          <w:proofErr w:type="spellStart"/>
          <w:r w:rsidRPr="008A4CAF">
            <w:rPr>
              <w:rFonts w:asciiTheme="minorHAnsi" w:eastAsia="Times New Roman" w:hAnsiTheme="minorHAnsi"/>
              <w:color w:val="000000"/>
              <w:sz w:val="22"/>
              <w:szCs w:val="22"/>
              <w:lang w:val="nl-BE"/>
            </w:rPr>
            <w:t>Jossart</w:t>
          </w:r>
          <w:proofErr w:type="spellEnd"/>
          <w:r w:rsidRPr="008A4CAF">
            <w:rPr>
              <w:rFonts w:asciiTheme="minorHAnsi" w:eastAsia="Times New Roman" w:hAnsiTheme="minorHAnsi"/>
              <w:color w:val="000000"/>
              <w:sz w:val="22"/>
              <w:szCs w:val="22"/>
              <w:lang w:val="nl-BE"/>
            </w:rPr>
            <w:t xml:space="preserve">, Q., </w:t>
          </w:r>
          <w:proofErr w:type="spellStart"/>
          <w:r w:rsidRPr="008A4CAF">
            <w:rPr>
              <w:rFonts w:asciiTheme="minorHAnsi" w:eastAsia="Times New Roman" w:hAnsiTheme="minorHAnsi"/>
              <w:color w:val="000000"/>
              <w:sz w:val="22"/>
              <w:szCs w:val="22"/>
              <w:lang w:val="nl-BE"/>
            </w:rPr>
            <w:t>Pasotti</w:t>
          </w:r>
          <w:proofErr w:type="spellEnd"/>
          <w:r w:rsidRPr="008A4CAF">
            <w:rPr>
              <w:rFonts w:asciiTheme="minorHAnsi" w:eastAsia="Times New Roman" w:hAnsiTheme="minorHAnsi"/>
              <w:color w:val="000000"/>
              <w:sz w:val="22"/>
              <w:szCs w:val="22"/>
              <w:lang w:val="nl-BE"/>
            </w:rPr>
            <w:t xml:space="preserve">, F., Robert, H., </w:t>
          </w:r>
          <w:proofErr w:type="spellStart"/>
          <w:r w:rsidRPr="008A4CAF">
            <w:rPr>
              <w:rFonts w:asciiTheme="minorHAnsi" w:eastAsia="Times New Roman" w:hAnsiTheme="minorHAnsi"/>
              <w:color w:val="000000"/>
              <w:sz w:val="22"/>
              <w:szCs w:val="22"/>
              <w:lang w:val="nl-BE"/>
            </w:rPr>
            <w:t>Verheye</w:t>
          </w:r>
          <w:proofErr w:type="spellEnd"/>
          <w:r w:rsidRPr="008A4CAF">
            <w:rPr>
              <w:rFonts w:asciiTheme="minorHAnsi" w:eastAsia="Times New Roman" w:hAnsiTheme="minorHAnsi"/>
              <w:color w:val="000000"/>
              <w:sz w:val="22"/>
              <w:szCs w:val="22"/>
              <w:lang w:val="nl-BE"/>
            </w:rPr>
            <w:t xml:space="preserve">, M., </w:t>
          </w:r>
          <w:proofErr w:type="spellStart"/>
          <w:r w:rsidRPr="008A4CAF">
            <w:rPr>
              <w:rFonts w:asciiTheme="minorHAnsi" w:eastAsia="Times New Roman" w:hAnsiTheme="minorHAnsi"/>
              <w:color w:val="000000"/>
              <w:sz w:val="22"/>
              <w:szCs w:val="22"/>
              <w:lang w:val="nl-BE"/>
            </w:rPr>
            <w:t>Danis</w:t>
          </w:r>
          <w:proofErr w:type="spellEnd"/>
          <w:r w:rsidRPr="008A4CAF">
            <w:rPr>
              <w:rFonts w:asciiTheme="minorHAnsi" w:eastAsia="Times New Roman" w:hAnsiTheme="minorHAnsi"/>
              <w:color w:val="000000"/>
              <w:sz w:val="22"/>
              <w:szCs w:val="22"/>
              <w:lang w:val="nl-BE"/>
            </w:rPr>
            <w:t xml:space="preserve">, B., </w:t>
          </w:r>
          <w:proofErr w:type="spellStart"/>
          <w:r w:rsidRPr="008A4CAF">
            <w:rPr>
              <w:rFonts w:asciiTheme="minorHAnsi" w:eastAsia="Times New Roman" w:hAnsiTheme="minorHAnsi"/>
              <w:color w:val="000000"/>
              <w:sz w:val="22"/>
              <w:szCs w:val="22"/>
              <w:lang w:val="nl-BE"/>
            </w:rPr>
            <w:t>Kochzius</w:t>
          </w:r>
          <w:proofErr w:type="spellEnd"/>
          <w:r w:rsidRPr="008A4CAF">
            <w:rPr>
              <w:rFonts w:asciiTheme="minorHAnsi" w:eastAsia="Times New Roman" w:hAnsiTheme="minorHAnsi"/>
              <w:color w:val="000000"/>
              <w:sz w:val="22"/>
              <w:szCs w:val="22"/>
              <w:lang w:val="nl-BE"/>
            </w:rPr>
            <w:t xml:space="preserve">, M., </w:t>
          </w:r>
          <w:proofErr w:type="spellStart"/>
          <w:r w:rsidRPr="008A4CAF">
            <w:rPr>
              <w:rFonts w:asciiTheme="minorHAnsi" w:eastAsia="Times New Roman" w:hAnsiTheme="minorHAnsi"/>
              <w:color w:val="000000"/>
              <w:sz w:val="22"/>
              <w:szCs w:val="22"/>
              <w:lang w:val="nl-BE"/>
            </w:rPr>
            <w:t>Leliaert</w:t>
          </w:r>
          <w:proofErr w:type="spellEnd"/>
          <w:r w:rsidRPr="008A4CAF">
            <w:rPr>
              <w:rFonts w:asciiTheme="minorHAnsi" w:eastAsia="Times New Roman" w:hAnsiTheme="minorHAnsi"/>
              <w:color w:val="000000"/>
              <w:sz w:val="22"/>
              <w:szCs w:val="22"/>
              <w:lang w:val="nl-BE"/>
            </w:rPr>
            <w:t xml:space="preserve">, F., Moreau, C., </w:t>
          </w:r>
          <w:proofErr w:type="spellStart"/>
          <w:r w:rsidRPr="008A4CAF">
            <w:rPr>
              <w:rFonts w:asciiTheme="minorHAnsi" w:eastAsia="Times New Roman" w:hAnsiTheme="minorHAnsi"/>
              <w:color w:val="000000"/>
              <w:sz w:val="22"/>
              <w:szCs w:val="22"/>
              <w:lang w:val="nl-BE"/>
            </w:rPr>
            <w:t>Patel</w:t>
          </w:r>
          <w:proofErr w:type="spellEnd"/>
          <w:r w:rsidRPr="008A4CAF">
            <w:rPr>
              <w:rFonts w:asciiTheme="minorHAnsi" w:eastAsia="Times New Roman" w:hAnsiTheme="minorHAnsi"/>
              <w:color w:val="000000"/>
              <w:sz w:val="22"/>
              <w:szCs w:val="22"/>
              <w:lang w:val="nl-BE"/>
            </w:rPr>
            <w:t xml:space="preserve">, T., Van de Putte, A. P., </w:t>
          </w:r>
          <w:proofErr w:type="spellStart"/>
          <w:r w:rsidRPr="008A4CAF">
            <w:rPr>
              <w:rFonts w:asciiTheme="minorHAnsi" w:eastAsia="Times New Roman" w:hAnsiTheme="minorHAnsi"/>
              <w:color w:val="000000"/>
              <w:sz w:val="22"/>
              <w:szCs w:val="22"/>
              <w:lang w:val="nl-BE"/>
            </w:rPr>
            <w:t>Vanreusel</w:t>
          </w:r>
          <w:proofErr w:type="spellEnd"/>
          <w:r w:rsidRPr="008A4CAF">
            <w:rPr>
              <w:rFonts w:asciiTheme="minorHAnsi" w:eastAsia="Times New Roman" w:hAnsiTheme="minorHAnsi"/>
              <w:color w:val="000000"/>
              <w:sz w:val="22"/>
              <w:szCs w:val="22"/>
              <w:lang w:val="nl-BE"/>
            </w:rPr>
            <w:t xml:space="preserve">, A., </w:t>
          </w:r>
          <w:proofErr w:type="spellStart"/>
          <w:r w:rsidRPr="008A4CAF">
            <w:rPr>
              <w:rFonts w:asciiTheme="minorHAnsi" w:eastAsia="Times New Roman" w:hAnsiTheme="minorHAnsi"/>
              <w:color w:val="000000"/>
              <w:sz w:val="22"/>
              <w:szCs w:val="22"/>
              <w:lang w:val="nl-BE"/>
            </w:rPr>
            <w:t>Volckaert</w:t>
          </w:r>
          <w:proofErr w:type="spellEnd"/>
          <w:r w:rsidRPr="008A4CAF">
            <w:rPr>
              <w:rFonts w:asciiTheme="minorHAnsi" w:eastAsia="Times New Roman" w:hAnsiTheme="minorHAnsi"/>
              <w:color w:val="000000"/>
              <w:sz w:val="22"/>
              <w:szCs w:val="22"/>
              <w:lang w:val="nl-BE"/>
            </w:rPr>
            <w:t xml:space="preserve">, F. A. M., &amp; </w:t>
          </w:r>
          <w:proofErr w:type="spellStart"/>
          <w:r w:rsidRPr="008A4CAF">
            <w:rPr>
              <w:rFonts w:asciiTheme="minorHAnsi" w:eastAsia="Times New Roman" w:hAnsiTheme="minorHAnsi"/>
              <w:color w:val="000000"/>
              <w:sz w:val="22"/>
              <w:szCs w:val="22"/>
              <w:lang w:val="nl-BE"/>
            </w:rPr>
            <w:t>Schön</w:t>
          </w:r>
          <w:proofErr w:type="spellEnd"/>
          <w:r w:rsidRPr="008A4CAF">
            <w:rPr>
              <w:rFonts w:asciiTheme="minorHAnsi" w:eastAsia="Times New Roman" w:hAnsiTheme="minorHAnsi"/>
              <w:color w:val="000000"/>
              <w:sz w:val="22"/>
              <w:szCs w:val="22"/>
              <w:lang w:val="nl-BE"/>
            </w:rPr>
            <w:t xml:space="preserve">, I. (2021). </w:t>
          </w:r>
          <w:r w:rsidRPr="008A4CAF">
            <w:rPr>
              <w:rFonts w:asciiTheme="minorHAnsi" w:eastAsia="Times New Roman" w:hAnsiTheme="minorHAnsi"/>
              <w:color w:val="000000"/>
              <w:sz w:val="22"/>
              <w:szCs w:val="22"/>
            </w:rPr>
            <w:t xml:space="preserve">Facilitating population genomics of non-model organisms through optimized experimental design for reduced representation sequencing. </w:t>
          </w:r>
          <w:r w:rsidRPr="008A4CAF">
            <w:rPr>
              <w:rFonts w:asciiTheme="minorHAnsi" w:eastAsia="Times New Roman" w:hAnsiTheme="minorHAnsi"/>
              <w:i/>
              <w:iCs/>
              <w:color w:val="000000"/>
              <w:sz w:val="22"/>
              <w:szCs w:val="22"/>
            </w:rPr>
            <w:t>BMC Genomics</w:t>
          </w:r>
          <w:r w:rsidRPr="008A4CAF">
            <w:rPr>
              <w:rFonts w:asciiTheme="minorHAnsi" w:eastAsia="Times New Roman" w:hAnsiTheme="minorHAnsi"/>
              <w:color w:val="000000"/>
              <w:sz w:val="22"/>
              <w:szCs w:val="22"/>
            </w:rPr>
            <w:t xml:space="preserve">, </w:t>
          </w:r>
          <w:r w:rsidRPr="008A4CAF">
            <w:rPr>
              <w:rFonts w:asciiTheme="minorHAnsi" w:eastAsia="Times New Roman" w:hAnsiTheme="minorHAnsi"/>
              <w:i/>
              <w:iCs/>
              <w:color w:val="000000"/>
              <w:sz w:val="22"/>
              <w:szCs w:val="22"/>
            </w:rPr>
            <w:t>22</w:t>
          </w:r>
          <w:r w:rsidRPr="008A4CAF">
            <w:rPr>
              <w:rFonts w:asciiTheme="minorHAnsi" w:eastAsia="Times New Roman" w:hAnsiTheme="minorHAnsi"/>
              <w:color w:val="000000"/>
              <w:sz w:val="22"/>
              <w:szCs w:val="22"/>
            </w:rPr>
            <w:t>(625). https://doi.org/10.1186/s12864-021-07917-3</w:t>
          </w:r>
        </w:p>
        <w:p w14:paraId="2AFB7E97" w14:textId="77777777" w:rsidR="00B178B1" w:rsidRPr="008A4CAF" w:rsidRDefault="00B178B1" w:rsidP="008A4CAF">
          <w:pPr>
            <w:autoSpaceDE w:val="0"/>
            <w:autoSpaceDN w:val="0"/>
            <w:spacing w:line="240" w:lineRule="auto"/>
            <w:ind w:hanging="480"/>
            <w:divId w:val="221870226"/>
            <w:rPr>
              <w:rFonts w:asciiTheme="minorHAnsi" w:eastAsia="Times New Roman" w:hAnsiTheme="minorHAnsi"/>
              <w:color w:val="000000"/>
              <w:sz w:val="22"/>
              <w:szCs w:val="22"/>
            </w:rPr>
          </w:pPr>
          <w:proofErr w:type="spellStart"/>
          <w:r w:rsidRPr="008A4CAF">
            <w:rPr>
              <w:rFonts w:asciiTheme="minorHAnsi" w:eastAsia="Times New Roman" w:hAnsiTheme="minorHAnsi"/>
              <w:color w:val="000000"/>
              <w:sz w:val="22"/>
              <w:szCs w:val="22"/>
            </w:rPr>
            <w:t>Danecek</w:t>
          </w:r>
          <w:proofErr w:type="spellEnd"/>
          <w:r w:rsidRPr="008A4CAF">
            <w:rPr>
              <w:rFonts w:asciiTheme="minorHAnsi" w:eastAsia="Times New Roman" w:hAnsiTheme="minorHAnsi"/>
              <w:color w:val="000000"/>
              <w:sz w:val="22"/>
              <w:szCs w:val="22"/>
            </w:rPr>
            <w:t xml:space="preserve">, P., Auton, A., </w:t>
          </w:r>
          <w:proofErr w:type="spellStart"/>
          <w:r w:rsidRPr="008A4CAF">
            <w:rPr>
              <w:rFonts w:asciiTheme="minorHAnsi" w:eastAsia="Times New Roman" w:hAnsiTheme="minorHAnsi"/>
              <w:color w:val="000000"/>
              <w:sz w:val="22"/>
              <w:szCs w:val="22"/>
            </w:rPr>
            <w:t>Abecasis</w:t>
          </w:r>
          <w:proofErr w:type="spellEnd"/>
          <w:r w:rsidRPr="008A4CAF">
            <w:rPr>
              <w:rFonts w:asciiTheme="minorHAnsi" w:eastAsia="Times New Roman" w:hAnsiTheme="minorHAnsi"/>
              <w:color w:val="000000"/>
              <w:sz w:val="22"/>
              <w:szCs w:val="22"/>
            </w:rPr>
            <w:t xml:space="preserve">, G., Albers, C. A., Banks, E., </w:t>
          </w:r>
          <w:proofErr w:type="spellStart"/>
          <w:r w:rsidRPr="008A4CAF">
            <w:rPr>
              <w:rFonts w:asciiTheme="minorHAnsi" w:eastAsia="Times New Roman" w:hAnsiTheme="minorHAnsi"/>
              <w:color w:val="000000"/>
              <w:sz w:val="22"/>
              <w:szCs w:val="22"/>
            </w:rPr>
            <w:t>DePristo</w:t>
          </w:r>
          <w:proofErr w:type="spellEnd"/>
          <w:r w:rsidRPr="008A4CAF">
            <w:rPr>
              <w:rFonts w:asciiTheme="minorHAnsi" w:eastAsia="Times New Roman" w:hAnsiTheme="minorHAnsi"/>
              <w:color w:val="000000"/>
              <w:sz w:val="22"/>
              <w:szCs w:val="22"/>
            </w:rPr>
            <w:t xml:space="preserve">, M. A., Handsaker, R. E., Lunter, G., Marth, G. T., Sherry, S. T., McVean, G., Durbin, R., &amp; 1000 Genomes Project Analysis Group. (2011). The variant call format and </w:t>
          </w:r>
          <w:proofErr w:type="spellStart"/>
          <w:r w:rsidRPr="008A4CAF">
            <w:rPr>
              <w:rFonts w:asciiTheme="minorHAnsi" w:eastAsia="Times New Roman" w:hAnsiTheme="minorHAnsi"/>
              <w:color w:val="000000"/>
              <w:sz w:val="22"/>
              <w:szCs w:val="22"/>
            </w:rPr>
            <w:t>VCFtools</w:t>
          </w:r>
          <w:proofErr w:type="spellEnd"/>
          <w:r w:rsidRPr="008A4CAF">
            <w:rPr>
              <w:rFonts w:asciiTheme="minorHAnsi" w:eastAsia="Times New Roman" w:hAnsiTheme="minorHAnsi"/>
              <w:color w:val="000000"/>
              <w:sz w:val="22"/>
              <w:szCs w:val="22"/>
            </w:rPr>
            <w:t xml:space="preserve">. </w:t>
          </w:r>
          <w:r w:rsidRPr="008A4CAF">
            <w:rPr>
              <w:rFonts w:asciiTheme="minorHAnsi" w:eastAsia="Times New Roman" w:hAnsiTheme="minorHAnsi"/>
              <w:i/>
              <w:iCs/>
              <w:color w:val="000000"/>
              <w:sz w:val="22"/>
              <w:szCs w:val="22"/>
            </w:rPr>
            <w:t>Bioinformatics</w:t>
          </w:r>
          <w:r w:rsidRPr="008A4CAF">
            <w:rPr>
              <w:rFonts w:asciiTheme="minorHAnsi" w:eastAsia="Times New Roman" w:hAnsiTheme="minorHAnsi"/>
              <w:color w:val="000000"/>
              <w:sz w:val="22"/>
              <w:szCs w:val="22"/>
            </w:rPr>
            <w:t xml:space="preserve">, </w:t>
          </w:r>
          <w:r w:rsidRPr="008A4CAF">
            <w:rPr>
              <w:rFonts w:asciiTheme="minorHAnsi" w:eastAsia="Times New Roman" w:hAnsiTheme="minorHAnsi"/>
              <w:i/>
              <w:iCs/>
              <w:color w:val="000000"/>
              <w:sz w:val="22"/>
              <w:szCs w:val="22"/>
            </w:rPr>
            <w:t>27</w:t>
          </w:r>
          <w:r w:rsidRPr="008A4CAF">
            <w:rPr>
              <w:rFonts w:asciiTheme="minorHAnsi" w:eastAsia="Times New Roman" w:hAnsiTheme="minorHAnsi"/>
              <w:color w:val="000000"/>
              <w:sz w:val="22"/>
              <w:szCs w:val="22"/>
            </w:rPr>
            <w:t>(15), 2156–2158. https://doi.org/10.1093/bioinformatics/btr330</w:t>
          </w:r>
        </w:p>
        <w:p w14:paraId="0D3436CF" w14:textId="77777777" w:rsidR="00B178B1" w:rsidRPr="008A4CAF" w:rsidRDefault="00B178B1" w:rsidP="008A4CAF">
          <w:pPr>
            <w:autoSpaceDE w:val="0"/>
            <w:autoSpaceDN w:val="0"/>
            <w:spacing w:line="240" w:lineRule="auto"/>
            <w:ind w:hanging="480"/>
            <w:divId w:val="1555659022"/>
            <w:rPr>
              <w:rFonts w:asciiTheme="minorHAnsi" w:eastAsia="Times New Roman" w:hAnsiTheme="minorHAnsi"/>
              <w:color w:val="000000"/>
              <w:sz w:val="22"/>
              <w:szCs w:val="22"/>
            </w:rPr>
          </w:pPr>
          <w:r w:rsidRPr="008A4CAF">
            <w:rPr>
              <w:rFonts w:asciiTheme="minorHAnsi" w:eastAsia="Times New Roman" w:hAnsiTheme="minorHAnsi"/>
              <w:color w:val="000000"/>
              <w:sz w:val="22"/>
              <w:szCs w:val="22"/>
            </w:rPr>
            <w:t xml:space="preserve">Elshire, R. J., Glaubitz, J. C., Sun, Q., Poland, J. A., Kawamoto, K., Buckler, E. S., &amp; Mitchell, S. E. (2011). A robust, simple genotyping-by-sequencing (GBS) approach for high diversity species. </w:t>
          </w:r>
          <w:proofErr w:type="spellStart"/>
          <w:r w:rsidRPr="008A4CAF">
            <w:rPr>
              <w:rFonts w:asciiTheme="minorHAnsi" w:eastAsia="Times New Roman" w:hAnsiTheme="minorHAnsi"/>
              <w:i/>
              <w:iCs/>
              <w:color w:val="000000"/>
              <w:sz w:val="22"/>
              <w:szCs w:val="22"/>
            </w:rPr>
            <w:t>PLoS</w:t>
          </w:r>
          <w:proofErr w:type="spellEnd"/>
          <w:r w:rsidRPr="008A4CAF">
            <w:rPr>
              <w:rFonts w:asciiTheme="minorHAnsi" w:eastAsia="Times New Roman" w:hAnsiTheme="minorHAnsi"/>
              <w:i/>
              <w:iCs/>
              <w:color w:val="000000"/>
              <w:sz w:val="22"/>
              <w:szCs w:val="22"/>
            </w:rPr>
            <w:t xml:space="preserve"> ONE</w:t>
          </w:r>
          <w:r w:rsidRPr="008A4CAF">
            <w:rPr>
              <w:rFonts w:asciiTheme="minorHAnsi" w:eastAsia="Times New Roman" w:hAnsiTheme="minorHAnsi"/>
              <w:color w:val="000000"/>
              <w:sz w:val="22"/>
              <w:szCs w:val="22"/>
            </w:rPr>
            <w:t xml:space="preserve">, </w:t>
          </w:r>
          <w:r w:rsidRPr="008A4CAF">
            <w:rPr>
              <w:rFonts w:asciiTheme="minorHAnsi" w:eastAsia="Times New Roman" w:hAnsiTheme="minorHAnsi"/>
              <w:i/>
              <w:iCs/>
              <w:color w:val="000000"/>
              <w:sz w:val="22"/>
              <w:szCs w:val="22"/>
            </w:rPr>
            <w:t>6</w:t>
          </w:r>
          <w:r w:rsidRPr="008A4CAF">
            <w:rPr>
              <w:rFonts w:asciiTheme="minorHAnsi" w:eastAsia="Times New Roman" w:hAnsiTheme="minorHAnsi"/>
              <w:color w:val="000000"/>
              <w:sz w:val="22"/>
              <w:szCs w:val="22"/>
            </w:rPr>
            <w:t>(5), e19379. https://doi.org/10.1371/journal.pone.0019379</w:t>
          </w:r>
        </w:p>
        <w:p w14:paraId="27274F69" w14:textId="77777777" w:rsidR="00B178B1" w:rsidRPr="008A4CAF" w:rsidRDefault="00B178B1" w:rsidP="008A4CAF">
          <w:pPr>
            <w:autoSpaceDE w:val="0"/>
            <w:autoSpaceDN w:val="0"/>
            <w:spacing w:line="240" w:lineRule="auto"/>
            <w:ind w:hanging="480"/>
            <w:divId w:val="817453886"/>
            <w:rPr>
              <w:rFonts w:asciiTheme="minorHAnsi" w:eastAsia="Times New Roman" w:hAnsiTheme="minorHAnsi"/>
              <w:color w:val="000000"/>
              <w:sz w:val="22"/>
              <w:szCs w:val="22"/>
            </w:rPr>
          </w:pPr>
          <w:r w:rsidRPr="008A4CAF">
            <w:rPr>
              <w:rFonts w:asciiTheme="minorHAnsi" w:eastAsia="Times New Roman" w:hAnsiTheme="minorHAnsi"/>
              <w:color w:val="000000"/>
              <w:sz w:val="22"/>
              <w:szCs w:val="22"/>
            </w:rPr>
            <w:t xml:space="preserve">Hammond, S. A., Warren, R. L., Vandervalk, B. P., Kucuk, E., Khan, H., Gibb, E. A., </w:t>
          </w:r>
          <w:proofErr w:type="spellStart"/>
          <w:r w:rsidRPr="008A4CAF">
            <w:rPr>
              <w:rFonts w:asciiTheme="minorHAnsi" w:eastAsia="Times New Roman" w:hAnsiTheme="minorHAnsi"/>
              <w:color w:val="000000"/>
              <w:sz w:val="22"/>
              <w:szCs w:val="22"/>
            </w:rPr>
            <w:t>Pandoh</w:t>
          </w:r>
          <w:proofErr w:type="spellEnd"/>
          <w:r w:rsidRPr="008A4CAF">
            <w:rPr>
              <w:rFonts w:asciiTheme="minorHAnsi" w:eastAsia="Times New Roman" w:hAnsiTheme="minorHAnsi"/>
              <w:color w:val="000000"/>
              <w:sz w:val="22"/>
              <w:szCs w:val="22"/>
            </w:rPr>
            <w:t xml:space="preserve">, P., Kirk, H., Zhao, Y., Jones, M., Mungall, A. J., Coope, R., Pleasance, S., Moore, R. A., Holt, R. A., Round, J. M., Ohora, S., Walle, B. V, </w:t>
          </w:r>
          <w:proofErr w:type="spellStart"/>
          <w:r w:rsidRPr="008A4CAF">
            <w:rPr>
              <w:rFonts w:asciiTheme="minorHAnsi" w:eastAsia="Times New Roman" w:hAnsiTheme="minorHAnsi"/>
              <w:color w:val="000000"/>
              <w:sz w:val="22"/>
              <w:szCs w:val="22"/>
            </w:rPr>
            <w:t>Veldhoen</w:t>
          </w:r>
          <w:proofErr w:type="spellEnd"/>
          <w:r w:rsidRPr="008A4CAF">
            <w:rPr>
              <w:rFonts w:asciiTheme="minorHAnsi" w:eastAsia="Times New Roman" w:hAnsiTheme="minorHAnsi"/>
              <w:color w:val="000000"/>
              <w:sz w:val="22"/>
              <w:szCs w:val="22"/>
            </w:rPr>
            <w:t xml:space="preserve">, N., … Birol, I. (2017). The North American bullfrog draft genome provides insight into hormonal regulation of long noncoding RNA. </w:t>
          </w:r>
          <w:r w:rsidRPr="008A4CAF">
            <w:rPr>
              <w:rFonts w:asciiTheme="minorHAnsi" w:eastAsia="Times New Roman" w:hAnsiTheme="minorHAnsi"/>
              <w:i/>
              <w:iCs/>
              <w:color w:val="000000"/>
              <w:sz w:val="22"/>
              <w:szCs w:val="22"/>
            </w:rPr>
            <w:t>Nature Communications</w:t>
          </w:r>
          <w:r w:rsidRPr="008A4CAF">
            <w:rPr>
              <w:rFonts w:asciiTheme="minorHAnsi" w:eastAsia="Times New Roman" w:hAnsiTheme="minorHAnsi"/>
              <w:color w:val="000000"/>
              <w:sz w:val="22"/>
              <w:szCs w:val="22"/>
            </w:rPr>
            <w:t xml:space="preserve">, </w:t>
          </w:r>
          <w:r w:rsidRPr="008A4CAF">
            <w:rPr>
              <w:rFonts w:asciiTheme="minorHAnsi" w:eastAsia="Times New Roman" w:hAnsiTheme="minorHAnsi"/>
              <w:i/>
              <w:iCs/>
              <w:color w:val="000000"/>
              <w:sz w:val="22"/>
              <w:szCs w:val="22"/>
            </w:rPr>
            <w:t>8</w:t>
          </w:r>
          <w:r w:rsidRPr="008A4CAF">
            <w:rPr>
              <w:rFonts w:asciiTheme="minorHAnsi" w:eastAsia="Times New Roman" w:hAnsiTheme="minorHAnsi"/>
              <w:color w:val="000000"/>
              <w:sz w:val="22"/>
              <w:szCs w:val="22"/>
            </w:rPr>
            <w:t>(1433). https://doi.org/10.1038/s41467-017-01316-7</w:t>
          </w:r>
        </w:p>
        <w:p w14:paraId="2A1E2911" w14:textId="77777777" w:rsidR="00B178B1" w:rsidRPr="008A4CAF" w:rsidRDefault="00B178B1" w:rsidP="008A4CAF">
          <w:pPr>
            <w:autoSpaceDE w:val="0"/>
            <w:autoSpaceDN w:val="0"/>
            <w:spacing w:line="240" w:lineRule="auto"/>
            <w:ind w:hanging="480"/>
            <w:divId w:val="1531843965"/>
            <w:rPr>
              <w:rFonts w:asciiTheme="minorHAnsi" w:eastAsia="Times New Roman" w:hAnsiTheme="minorHAnsi"/>
              <w:color w:val="000000"/>
              <w:sz w:val="22"/>
              <w:szCs w:val="22"/>
            </w:rPr>
          </w:pPr>
          <w:proofErr w:type="spellStart"/>
          <w:r w:rsidRPr="008A4CAF">
            <w:rPr>
              <w:rFonts w:asciiTheme="minorHAnsi" w:eastAsia="Times New Roman" w:hAnsiTheme="minorHAnsi"/>
              <w:color w:val="000000"/>
              <w:sz w:val="22"/>
              <w:szCs w:val="22"/>
            </w:rPr>
            <w:t>Lepais</w:t>
          </w:r>
          <w:proofErr w:type="spellEnd"/>
          <w:r w:rsidRPr="008A4CAF">
            <w:rPr>
              <w:rFonts w:asciiTheme="minorHAnsi" w:eastAsia="Times New Roman" w:hAnsiTheme="minorHAnsi"/>
              <w:color w:val="000000"/>
              <w:sz w:val="22"/>
              <w:szCs w:val="22"/>
            </w:rPr>
            <w:t xml:space="preserve">, O., &amp; Weir, J. T. (2014). </w:t>
          </w:r>
          <w:proofErr w:type="spellStart"/>
          <w:r w:rsidRPr="008A4CAF">
            <w:rPr>
              <w:rFonts w:asciiTheme="minorHAnsi" w:eastAsia="Times New Roman" w:hAnsiTheme="minorHAnsi"/>
              <w:color w:val="000000"/>
              <w:sz w:val="22"/>
              <w:szCs w:val="22"/>
            </w:rPr>
            <w:t>SimRAD</w:t>
          </w:r>
          <w:proofErr w:type="spellEnd"/>
          <w:r w:rsidRPr="008A4CAF">
            <w:rPr>
              <w:rFonts w:asciiTheme="minorHAnsi" w:eastAsia="Times New Roman" w:hAnsiTheme="minorHAnsi"/>
              <w:color w:val="000000"/>
              <w:sz w:val="22"/>
              <w:szCs w:val="22"/>
            </w:rPr>
            <w:t xml:space="preserve">: an R package for simulation-based prediction of the number of loci expected in </w:t>
          </w:r>
          <w:proofErr w:type="spellStart"/>
          <w:r w:rsidRPr="008A4CAF">
            <w:rPr>
              <w:rFonts w:asciiTheme="minorHAnsi" w:eastAsia="Times New Roman" w:hAnsiTheme="minorHAnsi"/>
              <w:color w:val="000000"/>
              <w:sz w:val="22"/>
              <w:szCs w:val="22"/>
            </w:rPr>
            <w:t>RADseq</w:t>
          </w:r>
          <w:proofErr w:type="spellEnd"/>
          <w:r w:rsidRPr="008A4CAF">
            <w:rPr>
              <w:rFonts w:asciiTheme="minorHAnsi" w:eastAsia="Times New Roman" w:hAnsiTheme="minorHAnsi"/>
              <w:color w:val="000000"/>
              <w:sz w:val="22"/>
              <w:szCs w:val="22"/>
            </w:rPr>
            <w:t xml:space="preserve"> and similar genotyping by sequencing approaches. </w:t>
          </w:r>
          <w:r w:rsidRPr="008A4CAF">
            <w:rPr>
              <w:rFonts w:asciiTheme="minorHAnsi" w:eastAsia="Times New Roman" w:hAnsiTheme="minorHAnsi"/>
              <w:i/>
              <w:iCs/>
              <w:color w:val="000000"/>
              <w:sz w:val="22"/>
              <w:szCs w:val="22"/>
            </w:rPr>
            <w:t>Molecular Ecology Resources</w:t>
          </w:r>
          <w:r w:rsidRPr="008A4CAF">
            <w:rPr>
              <w:rFonts w:asciiTheme="minorHAnsi" w:eastAsia="Times New Roman" w:hAnsiTheme="minorHAnsi"/>
              <w:color w:val="000000"/>
              <w:sz w:val="22"/>
              <w:szCs w:val="22"/>
            </w:rPr>
            <w:t xml:space="preserve">, </w:t>
          </w:r>
          <w:r w:rsidRPr="008A4CAF">
            <w:rPr>
              <w:rFonts w:asciiTheme="minorHAnsi" w:eastAsia="Times New Roman" w:hAnsiTheme="minorHAnsi"/>
              <w:i/>
              <w:iCs/>
              <w:color w:val="000000"/>
              <w:sz w:val="22"/>
              <w:szCs w:val="22"/>
            </w:rPr>
            <w:t>14</w:t>
          </w:r>
          <w:r w:rsidRPr="008A4CAF">
            <w:rPr>
              <w:rFonts w:asciiTheme="minorHAnsi" w:eastAsia="Times New Roman" w:hAnsiTheme="minorHAnsi"/>
              <w:color w:val="000000"/>
              <w:sz w:val="22"/>
              <w:szCs w:val="22"/>
            </w:rPr>
            <w:t>, 1314–1321. https://doi.org/10.1111/1755-0998.12273</w:t>
          </w:r>
        </w:p>
        <w:p w14:paraId="621A344F" w14:textId="77777777" w:rsidR="00B178B1" w:rsidRPr="008A4CAF" w:rsidRDefault="00B178B1" w:rsidP="008A4CAF">
          <w:pPr>
            <w:autoSpaceDE w:val="0"/>
            <w:autoSpaceDN w:val="0"/>
            <w:spacing w:line="240" w:lineRule="auto"/>
            <w:ind w:hanging="480"/>
            <w:divId w:val="319770136"/>
            <w:rPr>
              <w:rFonts w:asciiTheme="minorHAnsi" w:eastAsia="Times New Roman" w:hAnsiTheme="minorHAnsi"/>
              <w:color w:val="000000"/>
              <w:sz w:val="22"/>
              <w:szCs w:val="22"/>
            </w:rPr>
          </w:pPr>
          <w:r w:rsidRPr="008A4CAF">
            <w:rPr>
              <w:rFonts w:asciiTheme="minorHAnsi" w:eastAsia="Times New Roman" w:hAnsiTheme="minorHAnsi"/>
              <w:color w:val="000000"/>
              <w:sz w:val="22"/>
              <w:szCs w:val="22"/>
            </w:rPr>
            <w:t xml:space="preserve">Li, H. (2013). Aligning sequence reads, clone sequences and assembly contigs with BWA-MEM. </w:t>
          </w:r>
          <w:proofErr w:type="spellStart"/>
          <w:r w:rsidRPr="008A4CAF">
            <w:rPr>
              <w:rFonts w:asciiTheme="minorHAnsi" w:eastAsia="Times New Roman" w:hAnsiTheme="minorHAnsi"/>
              <w:i/>
              <w:iCs/>
              <w:color w:val="000000"/>
              <w:sz w:val="22"/>
              <w:szCs w:val="22"/>
            </w:rPr>
            <w:t>ArXiv</w:t>
          </w:r>
          <w:proofErr w:type="spellEnd"/>
          <w:r w:rsidRPr="008A4CAF">
            <w:rPr>
              <w:rFonts w:asciiTheme="minorHAnsi" w:eastAsia="Times New Roman" w:hAnsiTheme="minorHAnsi"/>
              <w:color w:val="000000"/>
              <w:sz w:val="22"/>
              <w:szCs w:val="22"/>
            </w:rPr>
            <w:t xml:space="preserve">, </w:t>
          </w:r>
          <w:r w:rsidRPr="008A4CAF">
            <w:rPr>
              <w:rFonts w:asciiTheme="minorHAnsi" w:eastAsia="Times New Roman" w:hAnsiTheme="minorHAnsi"/>
              <w:i/>
              <w:iCs/>
              <w:color w:val="000000"/>
              <w:sz w:val="22"/>
              <w:szCs w:val="22"/>
            </w:rPr>
            <w:t>1303.3997</w:t>
          </w:r>
          <w:r w:rsidRPr="008A4CAF">
            <w:rPr>
              <w:rFonts w:asciiTheme="minorHAnsi" w:eastAsia="Times New Roman" w:hAnsiTheme="minorHAnsi"/>
              <w:color w:val="000000"/>
              <w:sz w:val="22"/>
              <w:szCs w:val="22"/>
            </w:rPr>
            <w:t>.</w:t>
          </w:r>
        </w:p>
        <w:p w14:paraId="2255B150" w14:textId="77777777" w:rsidR="00B178B1" w:rsidRPr="008A4CAF" w:rsidRDefault="00B178B1" w:rsidP="008A4CAF">
          <w:pPr>
            <w:autoSpaceDE w:val="0"/>
            <w:autoSpaceDN w:val="0"/>
            <w:spacing w:line="240" w:lineRule="auto"/>
            <w:ind w:hanging="480"/>
            <w:divId w:val="1654069459"/>
            <w:rPr>
              <w:rFonts w:asciiTheme="minorHAnsi" w:eastAsia="Times New Roman" w:hAnsiTheme="minorHAnsi"/>
              <w:color w:val="000000"/>
              <w:sz w:val="22"/>
              <w:szCs w:val="22"/>
            </w:rPr>
          </w:pPr>
          <w:r w:rsidRPr="008A4CAF">
            <w:rPr>
              <w:rFonts w:asciiTheme="minorHAnsi" w:eastAsia="Times New Roman" w:hAnsiTheme="minorHAnsi"/>
              <w:color w:val="000000"/>
              <w:sz w:val="22"/>
              <w:szCs w:val="22"/>
            </w:rPr>
            <w:t xml:space="preserve">Martin, M. (2011). </w:t>
          </w:r>
          <w:proofErr w:type="spellStart"/>
          <w:r w:rsidRPr="008A4CAF">
            <w:rPr>
              <w:rFonts w:asciiTheme="minorHAnsi" w:eastAsia="Times New Roman" w:hAnsiTheme="minorHAnsi"/>
              <w:color w:val="000000"/>
              <w:sz w:val="22"/>
              <w:szCs w:val="22"/>
            </w:rPr>
            <w:t>Cutadapt</w:t>
          </w:r>
          <w:proofErr w:type="spellEnd"/>
          <w:r w:rsidRPr="008A4CAF">
            <w:rPr>
              <w:rFonts w:asciiTheme="minorHAnsi" w:eastAsia="Times New Roman" w:hAnsiTheme="minorHAnsi"/>
              <w:color w:val="000000"/>
              <w:sz w:val="22"/>
              <w:szCs w:val="22"/>
            </w:rPr>
            <w:t xml:space="preserve"> removes adapter sequences from high-throughput sequencing reads. </w:t>
          </w:r>
          <w:proofErr w:type="spellStart"/>
          <w:r w:rsidRPr="008A4CAF">
            <w:rPr>
              <w:rFonts w:asciiTheme="minorHAnsi" w:eastAsia="Times New Roman" w:hAnsiTheme="minorHAnsi"/>
              <w:i/>
              <w:iCs/>
              <w:color w:val="000000"/>
              <w:sz w:val="22"/>
              <w:szCs w:val="22"/>
            </w:rPr>
            <w:t>EMBnet.Journal</w:t>
          </w:r>
          <w:proofErr w:type="spellEnd"/>
          <w:r w:rsidRPr="008A4CAF">
            <w:rPr>
              <w:rFonts w:asciiTheme="minorHAnsi" w:eastAsia="Times New Roman" w:hAnsiTheme="minorHAnsi"/>
              <w:color w:val="000000"/>
              <w:sz w:val="22"/>
              <w:szCs w:val="22"/>
            </w:rPr>
            <w:t xml:space="preserve">, </w:t>
          </w:r>
          <w:r w:rsidRPr="008A4CAF">
            <w:rPr>
              <w:rFonts w:asciiTheme="minorHAnsi" w:eastAsia="Times New Roman" w:hAnsiTheme="minorHAnsi"/>
              <w:i/>
              <w:iCs/>
              <w:color w:val="000000"/>
              <w:sz w:val="22"/>
              <w:szCs w:val="22"/>
            </w:rPr>
            <w:t>17</w:t>
          </w:r>
          <w:r w:rsidRPr="008A4CAF">
            <w:rPr>
              <w:rFonts w:asciiTheme="minorHAnsi" w:eastAsia="Times New Roman" w:hAnsiTheme="minorHAnsi"/>
              <w:color w:val="000000"/>
              <w:sz w:val="22"/>
              <w:szCs w:val="22"/>
            </w:rPr>
            <w:t>(1), 10–12. https://journal.embnet.org/index.php/embnetjournal/article/view/200</w:t>
          </w:r>
        </w:p>
        <w:p w14:paraId="4C801225" w14:textId="1A107F1A" w:rsidR="00B178B1" w:rsidRDefault="00B178B1" w:rsidP="008A4CAF">
          <w:pPr>
            <w:autoSpaceDE w:val="0"/>
            <w:autoSpaceDN w:val="0"/>
            <w:spacing w:line="240" w:lineRule="auto"/>
            <w:ind w:hanging="480"/>
            <w:divId w:val="105775865"/>
            <w:rPr>
              <w:rFonts w:asciiTheme="minorHAnsi" w:eastAsia="Times New Roman" w:hAnsiTheme="minorHAnsi"/>
              <w:color w:val="000000"/>
              <w:sz w:val="22"/>
              <w:szCs w:val="22"/>
            </w:rPr>
          </w:pPr>
          <w:r w:rsidRPr="008A4CAF">
            <w:rPr>
              <w:rFonts w:asciiTheme="minorHAnsi" w:eastAsia="Times New Roman" w:hAnsiTheme="minorHAnsi"/>
              <w:color w:val="000000"/>
              <w:sz w:val="22"/>
              <w:szCs w:val="22"/>
            </w:rPr>
            <w:t xml:space="preserve">McKenna, A., Hanna, M., Banks, E., </w:t>
          </w:r>
          <w:proofErr w:type="spellStart"/>
          <w:r w:rsidRPr="008A4CAF">
            <w:rPr>
              <w:rFonts w:asciiTheme="minorHAnsi" w:eastAsia="Times New Roman" w:hAnsiTheme="minorHAnsi"/>
              <w:color w:val="000000"/>
              <w:sz w:val="22"/>
              <w:szCs w:val="22"/>
            </w:rPr>
            <w:t>Sivachenko</w:t>
          </w:r>
          <w:proofErr w:type="spellEnd"/>
          <w:r w:rsidRPr="008A4CAF">
            <w:rPr>
              <w:rFonts w:asciiTheme="minorHAnsi" w:eastAsia="Times New Roman" w:hAnsiTheme="minorHAnsi"/>
              <w:color w:val="000000"/>
              <w:sz w:val="22"/>
              <w:szCs w:val="22"/>
            </w:rPr>
            <w:t xml:space="preserve">, A., </w:t>
          </w:r>
          <w:proofErr w:type="spellStart"/>
          <w:r w:rsidRPr="008A4CAF">
            <w:rPr>
              <w:rFonts w:asciiTheme="minorHAnsi" w:eastAsia="Times New Roman" w:hAnsiTheme="minorHAnsi"/>
              <w:color w:val="000000"/>
              <w:sz w:val="22"/>
              <w:szCs w:val="22"/>
            </w:rPr>
            <w:t>Cibulskis</w:t>
          </w:r>
          <w:proofErr w:type="spellEnd"/>
          <w:r w:rsidRPr="008A4CAF">
            <w:rPr>
              <w:rFonts w:asciiTheme="minorHAnsi" w:eastAsia="Times New Roman" w:hAnsiTheme="minorHAnsi"/>
              <w:color w:val="000000"/>
              <w:sz w:val="22"/>
              <w:szCs w:val="22"/>
            </w:rPr>
            <w:t xml:space="preserve">, K., </w:t>
          </w:r>
          <w:proofErr w:type="spellStart"/>
          <w:r w:rsidRPr="008A4CAF">
            <w:rPr>
              <w:rFonts w:asciiTheme="minorHAnsi" w:eastAsia="Times New Roman" w:hAnsiTheme="minorHAnsi"/>
              <w:color w:val="000000"/>
              <w:sz w:val="22"/>
              <w:szCs w:val="22"/>
            </w:rPr>
            <w:t>Kernytsky</w:t>
          </w:r>
          <w:proofErr w:type="spellEnd"/>
          <w:r w:rsidRPr="008A4CAF">
            <w:rPr>
              <w:rFonts w:asciiTheme="minorHAnsi" w:eastAsia="Times New Roman" w:hAnsiTheme="minorHAnsi"/>
              <w:color w:val="000000"/>
              <w:sz w:val="22"/>
              <w:szCs w:val="22"/>
            </w:rPr>
            <w:t xml:space="preserve">, A., Garimella, K., Altshuler, D., Gabriel, S., Daly, M., &amp; </w:t>
          </w:r>
          <w:proofErr w:type="spellStart"/>
          <w:r w:rsidRPr="008A4CAF">
            <w:rPr>
              <w:rFonts w:asciiTheme="minorHAnsi" w:eastAsia="Times New Roman" w:hAnsiTheme="minorHAnsi"/>
              <w:color w:val="000000"/>
              <w:sz w:val="22"/>
              <w:szCs w:val="22"/>
            </w:rPr>
            <w:t>DePristo</w:t>
          </w:r>
          <w:proofErr w:type="spellEnd"/>
          <w:r w:rsidRPr="008A4CAF">
            <w:rPr>
              <w:rFonts w:asciiTheme="minorHAnsi" w:eastAsia="Times New Roman" w:hAnsiTheme="minorHAnsi"/>
              <w:color w:val="000000"/>
              <w:sz w:val="22"/>
              <w:szCs w:val="22"/>
            </w:rPr>
            <w:t xml:space="preserve">, M. A. (2010). The genome analysis toolkit: A MapReduce framework for </w:t>
          </w:r>
          <w:proofErr w:type="spellStart"/>
          <w:r w:rsidRPr="008A4CAF">
            <w:rPr>
              <w:rFonts w:asciiTheme="minorHAnsi" w:eastAsia="Times New Roman" w:hAnsiTheme="minorHAnsi"/>
              <w:color w:val="000000"/>
              <w:sz w:val="22"/>
              <w:szCs w:val="22"/>
            </w:rPr>
            <w:t>analyzing</w:t>
          </w:r>
          <w:proofErr w:type="spellEnd"/>
          <w:r w:rsidRPr="008A4CAF">
            <w:rPr>
              <w:rFonts w:asciiTheme="minorHAnsi" w:eastAsia="Times New Roman" w:hAnsiTheme="minorHAnsi"/>
              <w:color w:val="000000"/>
              <w:sz w:val="22"/>
              <w:szCs w:val="22"/>
            </w:rPr>
            <w:t xml:space="preserve"> next-generation DNA sequencing data. </w:t>
          </w:r>
          <w:r w:rsidRPr="008A4CAF">
            <w:rPr>
              <w:rFonts w:asciiTheme="minorHAnsi" w:eastAsia="Times New Roman" w:hAnsiTheme="minorHAnsi"/>
              <w:i/>
              <w:iCs/>
              <w:color w:val="000000"/>
              <w:sz w:val="22"/>
              <w:szCs w:val="22"/>
            </w:rPr>
            <w:t>Genome Research</w:t>
          </w:r>
          <w:r w:rsidRPr="008A4CAF">
            <w:rPr>
              <w:rFonts w:asciiTheme="minorHAnsi" w:eastAsia="Times New Roman" w:hAnsiTheme="minorHAnsi"/>
              <w:color w:val="000000"/>
              <w:sz w:val="22"/>
              <w:szCs w:val="22"/>
            </w:rPr>
            <w:t xml:space="preserve">, </w:t>
          </w:r>
          <w:r w:rsidRPr="008A4CAF">
            <w:rPr>
              <w:rFonts w:asciiTheme="minorHAnsi" w:eastAsia="Times New Roman" w:hAnsiTheme="minorHAnsi"/>
              <w:i/>
              <w:iCs/>
              <w:color w:val="000000"/>
              <w:sz w:val="22"/>
              <w:szCs w:val="22"/>
            </w:rPr>
            <w:t>20</w:t>
          </w:r>
          <w:r w:rsidRPr="008A4CAF">
            <w:rPr>
              <w:rFonts w:asciiTheme="minorHAnsi" w:eastAsia="Times New Roman" w:hAnsiTheme="minorHAnsi"/>
              <w:color w:val="000000"/>
              <w:sz w:val="22"/>
              <w:szCs w:val="22"/>
            </w:rPr>
            <w:t xml:space="preserve">(9), 1297–1303. </w:t>
          </w:r>
          <w:hyperlink r:id="rId5" w:history="1">
            <w:r w:rsidR="00291A39" w:rsidRPr="007B5680">
              <w:rPr>
                <w:rStyle w:val="Hyperlink"/>
                <w:rFonts w:asciiTheme="minorHAnsi" w:eastAsia="Times New Roman" w:hAnsiTheme="minorHAnsi"/>
                <w:sz w:val="22"/>
                <w:szCs w:val="22"/>
              </w:rPr>
              <w:t>https://doi.org/10.1101/gr.107524.110</w:t>
            </w:r>
          </w:hyperlink>
        </w:p>
        <w:p w14:paraId="72613EFB" w14:textId="22B0F328" w:rsidR="00291A39" w:rsidRDefault="00291A39" w:rsidP="008A4CAF">
          <w:pPr>
            <w:autoSpaceDE w:val="0"/>
            <w:autoSpaceDN w:val="0"/>
            <w:spacing w:line="240" w:lineRule="auto"/>
            <w:ind w:hanging="480"/>
            <w:divId w:val="1741518262"/>
            <w:rPr>
              <w:rFonts w:asciiTheme="minorHAnsi" w:eastAsia="Times New Roman" w:hAnsiTheme="minorHAnsi"/>
              <w:color w:val="000000"/>
              <w:sz w:val="22"/>
              <w:szCs w:val="22"/>
            </w:rPr>
          </w:pPr>
          <w:r w:rsidRPr="00291A39">
            <w:rPr>
              <w:rFonts w:asciiTheme="minorHAnsi" w:eastAsia="Times New Roman" w:hAnsiTheme="minorHAnsi"/>
              <w:color w:val="000000"/>
              <w:sz w:val="22"/>
              <w:szCs w:val="22"/>
            </w:rPr>
            <w:t>Picard Toolkit. 2018. Broad Institute, GitHub Repository. https://github.com/broadinstitute/picard</w:t>
          </w:r>
        </w:p>
        <w:p w14:paraId="6844E53D" w14:textId="3FB73461" w:rsidR="00B178B1" w:rsidRPr="008A4CAF" w:rsidRDefault="00B178B1" w:rsidP="008A4CAF">
          <w:pPr>
            <w:autoSpaceDE w:val="0"/>
            <w:autoSpaceDN w:val="0"/>
            <w:spacing w:line="240" w:lineRule="auto"/>
            <w:ind w:hanging="480"/>
            <w:divId w:val="1741518262"/>
            <w:rPr>
              <w:rFonts w:asciiTheme="minorHAnsi" w:eastAsia="Times New Roman" w:hAnsiTheme="minorHAnsi"/>
              <w:color w:val="000000"/>
              <w:sz w:val="22"/>
              <w:szCs w:val="22"/>
            </w:rPr>
          </w:pPr>
          <w:r w:rsidRPr="008A4CAF">
            <w:rPr>
              <w:rFonts w:asciiTheme="minorHAnsi" w:eastAsia="Times New Roman" w:hAnsiTheme="minorHAnsi"/>
              <w:color w:val="000000"/>
              <w:sz w:val="22"/>
              <w:szCs w:val="22"/>
            </w:rPr>
            <w:t xml:space="preserve">Pearman, W. S., Urban, L., &amp; Alexander, A. (2022). Commonly used Hardy–Weinberg equilibrium filtering schemes impact population structure inferences using </w:t>
          </w:r>
          <w:proofErr w:type="spellStart"/>
          <w:r w:rsidRPr="008A4CAF">
            <w:rPr>
              <w:rFonts w:asciiTheme="minorHAnsi" w:eastAsia="Times New Roman" w:hAnsiTheme="minorHAnsi"/>
              <w:color w:val="000000"/>
              <w:sz w:val="22"/>
              <w:szCs w:val="22"/>
            </w:rPr>
            <w:t>RADseq</w:t>
          </w:r>
          <w:proofErr w:type="spellEnd"/>
          <w:r w:rsidRPr="008A4CAF">
            <w:rPr>
              <w:rFonts w:asciiTheme="minorHAnsi" w:eastAsia="Times New Roman" w:hAnsiTheme="minorHAnsi"/>
              <w:color w:val="000000"/>
              <w:sz w:val="22"/>
              <w:szCs w:val="22"/>
            </w:rPr>
            <w:t xml:space="preserve"> data. </w:t>
          </w:r>
          <w:r w:rsidRPr="008A4CAF">
            <w:rPr>
              <w:rFonts w:asciiTheme="minorHAnsi" w:eastAsia="Times New Roman" w:hAnsiTheme="minorHAnsi"/>
              <w:i/>
              <w:iCs/>
              <w:color w:val="000000"/>
              <w:sz w:val="22"/>
              <w:szCs w:val="22"/>
            </w:rPr>
            <w:t>Molecular Ecology Resources</w:t>
          </w:r>
          <w:r w:rsidRPr="008A4CAF">
            <w:rPr>
              <w:rFonts w:asciiTheme="minorHAnsi" w:eastAsia="Times New Roman" w:hAnsiTheme="minorHAnsi"/>
              <w:color w:val="000000"/>
              <w:sz w:val="22"/>
              <w:szCs w:val="22"/>
            </w:rPr>
            <w:t xml:space="preserve">, </w:t>
          </w:r>
          <w:r w:rsidRPr="008A4CAF">
            <w:rPr>
              <w:rFonts w:asciiTheme="minorHAnsi" w:eastAsia="Times New Roman" w:hAnsiTheme="minorHAnsi"/>
              <w:i/>
              <w:iCs/>
              <w:color w:val="000000"/>
              <w:sz w:val="22"/>
              <w:szCs w:val="22"/>
            </w:rPr>
            <w:t>22</w:t>
          </w:r>
          <w:r w:rsidRPr="008A4CAF">
            <w:rPr>
              <w:rFonts w:asciiTheme="minorHAnsi" w:eastAsia="Times New Roman" w:hAnsiTheme="minorHAnsi"/>
              <w:color w:val="000000"/>
              <w:sz w:val="22"/>
              <w:szCs w:val="22"/>
            </w:rPr>
            <w:t>(7), 2599–2613. https://doi.org/10.1111/1755-0998.13646</w:t>
          </w:r>
        </w:p>
        <w:p w14:paraId="361B4029" w14:textId="77777777" w:rsidR="00B178B1" w:rsidRPr="008A4CAF" w:rsidRDefault="00B178B1" w:rsidP="008A4CAF">
          <w:pPr>
            <w:autoSpaceDE w:val="0"/>
            <w:autoSpaceDN w:val="0"/>
            <w:spacing w:line="240" w:lineRule="auto"/>
            <w:ind w:hanging="480"/>
            <w:divId w:val="132255696"/>
            <w:rPr>
              <w:rFonts w:asciiTheme="minorHAnsi" w:eastAsia="Times New Roman" w:hAnsiTheme="minorHAnsi"/>
              <w:color w:val="000000"/>
              <w:sz w:val="22"/>
              <w:szCs w:val="22"/>
            </w:rPr>
          </w:pPr>
          <w:r w:rsidRPr="008A4CAF">
            <w:rPr>
              <w:rFonts w:asciiTheme="minorHAnsi" w:eastAsia="Times New Roman" w:hAnsiTheme="minorHAnsi"/>
              <w:color w:val="000000"/>
              <w:sz w:val="22"/>
              <w:szCs w:val="22"/>
            </w:rPr>
            <w:t xml:space="preserve">Poland, J. A., Brown, P. J., Sorrells, M. E., &amp; </w:t>
          </w:r>
          <w:proofErr w:type="spellStart"/>
          <w:r w:rsidRPr="008A4CAF">
            <w:rPr>
              <w:rFonts w:asciiTheme="minorHAnsi" w:eastAsia="Times New Roman" w:hAnsiTheme="minorHAnsi"/>
              <w:color w:val="000000"/>
              <w:sz w:val="22"/>
              <w:szCs w:val="22"/>
            </w:rPr>
            <w:t>Jannink</w:t>
          </w:r>
          <w:proofErr w:type="spellEnd"/>
          <w:r w:rsidRPr="008A4CAF">
            <w:rPr>
              <w:rFonts w:asciiTheme="minorHAnsi" w:eastAsia="Times New Roman" w:hAnsiTheme="minorHAnsi"/>
              <w:color w:val="000000"/>
              <w:sz w:val="22"/>
              <w:szCs w:val="22"/>
            </w:rPr>
            <w:t xml:space="preserve">, J.-L. (2012). Development of high-density genetic maps for barley and wheat using a novel two-enzyme genotyping-by-sequencing approach. </w:t>
          </w:r>
          <w:proofErr w:type="spellStart"/>
          <w:r w:rsidRPr="008A4CAF">
            <w:rPr>
              <w:rFonts w:asciiTheme="minorHAnsi" w:eastAsia="Times New Roman" w:hAnsiTheme="minorHAnsi"/>
              <w:i/>
              <w:iCs/>
              <w:color w:val="000000"/>
              <w:sz w:val="22"/>
              <w:szCs w:val="22"/>
            </w:rPr>
            <w:t>PLoS</w:t>
          </w:r>
          <w:proofErr w:type="spellEnd"/>
          <w:r w:rsidRPr="008A4CAF">
            <w:rPr>
              <w:rFonts w:asciiTheme="minorHAnsi" w:eastAsia="Times New Roman" w:hAnsiTheme="minorHAnsi"/>
              <w:i/>
              <w:iCs/>
              <w:color w:val="000000"/>
              <w:sz w:val="22"/>
              <w:szCs w:val="22"/>
            </w:rPr>
            <w:t xml:space="preserve"> ONE</w:t>
          </w:r>
          <w:r w:rsidRPr="008A4CAF">
            <w:rPr>
              <w:rFonts w:asciiTheme="minorHAnsi" w:eastAsia="Times New Roman" w:hAnsiTheme="minorHAnsi"/>
              <w:color w:val="000000"/>
              <w:sz w:val="22"/>
              <w:szCs w:val="22"/>
            </w:rPr>
            <w:t xml:space="preserve">, </w:t>
          </w:r>
          <w:r w:rsidRPr="008A4CAF">
            <w:rPr>
              <w:rFonts w:asciiTheme="minorHAnsi" w:eastAsia="Times New Roman" w:hAnsiTheme="minorHAnsi"/>
              <w:i/>
              <w:iCs/>
              <w:color w:val="000000"/>
              <w:sz w:val="22"/>
              <w:szCs w:val="22"/>
            </w:rPr>
            <w:t>7</w:t>
          </w:r>
          <w:r w:rsidRPr="008A4CAF">
            <w:rPr>
              <w:rFonts w:asciiTheme="minorHAnsi" w:eastAsia="Times New Roman" w:hAnsiTheme="minorHAnsi"/>
              <w:color w:val="000000"/>
              <w:sz w:val="22"/>
              <w:szCs w:val="22"/>
            </w:rPr>
            <w:t>(2), e32253. https://doi.org/10.1371/journal.pone.0032253</w:t>
          </w:r>
        </w:p>
        <w:p w14:paraId="4E79270E" w14:textId="77777777" w:rsidR="00B178B1" w:rsidRPr="008A4CAF" w:rsidRDefault="00B178B1" w:rsidP="008A4CAF">
          <w:pPr>
            <w:autoSpaceDE w:val="0"/>
            <w:autoSpaceDN w:val="0"/>
            <w:spacing w:line="240" w:lineRule="auto"/>
            <w:ind w:hanging="480"/>
            <w:divId w:val="94134556"/>
            <w:rPr>
              <w:rFonts w:asciiTheme="minorHAnsi" w:eastAsia="Times New Roman" w:hAnsiTheme="minorHAnsi"/>
              <w:color w:val="000000"/>
              <w:sz w:val="22"/>
              <w:szCs w:val="22"/>
            </w:rPr>
          </w:pPr>
          <w:proofErr w:type="spellStart"/>
          <w:r w:rsidRPr="008A4CAF">
            <w:rPr>
              <w:rFonts w:asciiTheme="minorHAnsi" w:eastAsia="Times New Roman" w:hAnsiTheme="minorHAnsi"/>
              <w:color w:val="000000"/>
              <w:sz w:val="22"/>
              <w:szCs w:val="22"/>
            </w:rPr>
            <w:t>Schaumont</w:t>
          </w:r>
          <w:proofErr w:type="spellEnd"/>
          <w:r w:rsidRPr="008A4CAF">
            <w:rPr>
              <w:rFonts w:asciiTheme="minorHAnsi" w:eastAsia="Times New Roman" w:hAnsiTheme="minorHAnsi"/>
              <w:color w:val="000000"/>
              <w:sz w:val="22"/>
              <w:szCs w:val="22"/>
            </w:rPr>
            <w:t xml:space="preserve">, D. (2020). </w:t>
          </w:r>
          <w:proofErr w:type="spellStart"/>
          <w:r w:rsidRPr="008A4CAF">
            <w:rPr>
              <w:rFonts w:asciiTheme="minorHAnsi" w:eastAsia="Times New Roman" w:hAnsiTheme="minorHAnsi"/>
              <w:i/>
              <w:iCs/>
              <w:color w:val="000000"/>
              <w:sz w:val="22"/>
              <w:szCs w:val="22"/>
            </w:rPr>
            <w:t>GBprocesS</w:t>
          </w:r>
          <w:proofErr w:type="spellEnd"/>
          <w:r w:rsidRPr="008A4CAF">
            <w:rPr>
              <w:rFonts w:asciiTheme="minorHAnsi" w:eastAsia="Times New Roman" w:hAnsiTheme="minorHAnsi"/>
              <w:i/>
              <w:iCs/>
              <w:color w:val="000000"/>
              <w:sz w:val="22"/>
              <w:szCs w:val="22"/>
            </w:rPr>
            <w:t>: genotyping-by-sequencing data processing toolkit</w:t>
          </w:r>
          <w:r w:rsidRPr="008A4CAF">
            <w:rPr>
              <w:rFonts w:asciiTheme="minorHAnsi" w:eastAsia="Times New Roman" w:hAnsiTheme="minorHAnsi"/>
              <w:color w:val="000000"/>
              <w:sz w:val="22"/>
              <w:szCs w:val="22"/>
            </w:rPr>
            <w:t>.</w:t>
          </w:r>
        </w:p>
        <w:p w14:paraId="18DC2CD7" w14:textId="77777777" w:rsidR="00B178B1" w:rsidRPr="008A4CAF" w:rsidRDefault="00B178B1" w:rsidP="008A4CAF">
          <w:pPr>
            <w:autoSpaceDE w:val="0"/>
            <w:autoSpaceDN w:val="0"/>
            <w:spacing w:line="240" w:lineRule="auto"/>
            <w:ind w:hanging="480"/>
            <w:divId w:val="1693073260"/>
            <w:rPr>
              <w:rFonts w:asciiTheme="minorHAnsi" w:eastAsia="Times New Roman" w:hAnsiTheme="minorHAnsi"/>
              <w:color w:val="000000"/>
              <w:sz w:val="22"/>
              <w:szCs w:val="22"/>
            </w:rPr>
          </w:pPr>
          <w:r w:rsidRPr="008A4CAF">
            <w:rPr>
              <w:rFonts w:asciiTheme="minorHAnsi" w:eastAsia="Times New Roman" w:hAnsiTheme="minorHAnsi"/>
              <w:color w:val="000000"/>
              <w:sz w:val="22"/>
              <w:szCs w:val="22"/>
            </w:rPr>
            <w:lastRenderedPageBreak/>
            <w:t xml:space="preserve">Zhang, J., Kobert, K., </w:t>
          </w:r>
          <w:proofErr w:type="spellStart"/>
          <w:r w:rsidRPr="008A4CAF">
            <w:rPr>
              <w:rFonts w:asciiTheme="minorHAnsi" w:eastAsia="Times New Roman" w:hAnsiTheme="minorHAnsi"/>
              <w:color w:val="000000"/>
              <w:sz w:val="22"/>
              <w:szCs w:val="22"/>
            </w:rPr>
            <w:t>Flouri</w:t>
          </w:r>
          <w:proofErr w:type="spellEnd"/>
          <w:r w:rsidRPr="008A4CAF">
            <w:rPr>
              <w:rFonts w:asciiTheme="minorHAnsi" w:eastAsia="Times New Roman" w:hAnsiTheme="minorHAnsi"/>
              <w:color w:val="000000"/>
              <w:sz w:val="22"/>
              <w:szCs w:val="22"/>
            </w:rPr>
            <w:t xml:space="preserve">, T., &amp; Stamatakis, A. (2014). PEAR: A fast and accurate Illumina Paired-End </w:t>
          </w:r>
          <w:proofErr w:type="spellStart"/>
          <w:r w:rsidRPr="008A4CAF">
            <w:rPr>
              <w:rFonts w:asciiTheme="minorHAnsi" w:eastAsia="Times New Roman" w:hAnsiTheme="minorHAnsi"/>
              <w:color w:val="000000"/>
              <w:sz w:val="22"/>
              <w:szCs w:val="22"/>
            </w:rPr>
            <w:t>reAd</w:t>
          </w:r>
          <w:proofErr w:type="spellEnd"/>
          <w:r w:rsidRPr="008A4CAF">
            <w:rPr>
              <w:rFonts w:asciiTheme="minorHAnsi" w:eastAsia="Times New Roman" w:hAnsiTheme="minorHAnsi"/>
              <w:color w:val="000000"/>
              <w:sz w:val="22"/>
              <w:szCs w:val="22"/>
            </w:rPr>
            <w:t xml:space="preserve"> </w:t>
          </w:r>
          <w:proofErr w:type="spellStart"/>
          <w:r w:rsidRPr="008A4CAF">
            <w:rPr>
              <w:rFonts w:asciiTheme="minorHAnsi" w:eastAsia="Times New Roman" w:hAnsiTheme="minorHAnsi"/>
              <w:color w:val="000000"/>
              <w:sz w:val="22"/>
              <w:szCs w:val="22"/>
            </w:rPr>
            <w:t>mergeR</w:t>
          </w:r>
          <w:proofErr w:type="spellEnd"/>
          <w:r w:rsidRPr="008A4CAF">
            <w:rPr>
              <w:rFonts w:asciiTheme="minorHAnsi" w:eastAsia="Times New Roman" w:hAnsiTheme="minorHAnsi"/>
              <w:color w:val="000000"/>
              <w:sz w:val="22"/>
              <w:szCs w:val="22"/>
            </w:rPr>
            <w:t xml:space="preserve">. </w:t>
          </w:r>
          <w:r w:rsidRPr="008A4CAF">
            <w:rPr>
              <w:rFonts w:asciiTheme="minorHAnsi" w:eastAsia="Times New Roman" w:hAnsiTheme="minorHAnsi"/>
              <w:i/>
              <w:iCs/>
              <w:color w:val="000000"/>
              <w:sz w:val="22"/>
              <w:szCs w:val="22"/>
            </w:rPr>
            <w:t>Bioinformatics</w:t>
          </w:r>
          <w:r w:rsidRPr="008A4CAF">
            <w:rPr>
              <w:rFonts w:asciiTheme="minorHAnsi" w:eastAsia="Times New Roman" w:hAnsiTheme="minorHAnsi"/>
              <w:color w:val="000000"/>
              <w:sz w:val="22"/>
              <w:szCs w:val="22"/>
            </w:rPr>
            <w:t xml:space="preserve">, </w:t>
          </w:r>
          <w:r w:rsidRPr="008A4CAF">
            <w:rPr>
              <w:rFonts w:asciiTheme="minorHAnsi" w:eastAsia="Times New Roman" w:hAnsiTheme="minorHAnsi"/>
              <w:i/>
              <w:iCs/>
              <w:color w:val="000000"/>
              <w:sz w:val="22"/>
              <w:szCs w:val="22"/>
            </w:rPr>
            <w:t>30</w:t>
          </w:r>
          <w:r w:rsidRPr="008A4CAF">
            <w:rPr>
              <w:rFonts w:asciiTheme="minorHAnsi" w:eastAsia="Times New Roman" w:hAnsiTheme="minorHAnsi"/>
              <w:color w:val="000000"/>
              <w:sz w:val="22"/>
              <w:szCs w:val="22"/>
            </w:rPr>
            <w:t>(5), 614–620. https://doi.org/10.1093/bioinformatics/btt593</w:t>
          </w:r>
        </w:p>
        <w:p w14:paraId="2A0575BA" w14:textId="51B0E508" w:rsidR="00B178B1" w:rsidRPr="008A4CAF" w:rsidRDefault="00B178B1" w:rsidP="008A4CAF">
          <w:pPr>
            <w:spacing w:line="240" w:lineRule="auto"/>
            <w:rPr>
              <w:rFonts w:asciiTheme="minorHAnsi" w:hAnsiTheme="minorHAnsi"/>
              <w:sz w:val="22"/>
              <w:szCs w:val="22"/>
              <w:lang w:val="nl-BE" w:eastAsia="en-US"/>
            </w:rPr>
          </w:pPr>
          <w:r w:rsidRPr="008A4CAF">
            <w:rPr>
              <w:rFonts w:asciiTheme="minorHAnsi" w:eastAsia="Times New Roman" w:hAnsiTheme="minorHAnsi"/>
              <w:color w:val="000000"/>
              <w:sz w:val="22"/>
              <w:szCs w:val="22"/>
            </w:rPr>
            <w:t> </w:t>
          </w:r>
        </w:p>
      </w:sdtContent>
    </w:sdt>
    <w:p w14:paraId="31CF03AB" w14:textId="77777777" w:rsidR="003A0A4D" w:rsidRPr="008A4CAF" w:rsidRDefault="003A0A4D" w:rsidP="008A4CAF">
      <w:pPr>
        <w:spacing w:line="240" w:lineRule="auto"/>
        <w:rPr>
          <w:rFonts w:asciiTheme="minorHAnsi" w:hAnsiTheme="minorHAnsi"/>
          <w:sz w:val="22"/>
          <w:szCs w:val="22"/>
        </w:rPr>
      </w:pPr>
    </w:p>
    <w:sectPr w:rsidR="003A0A4D" w:rsidRPr="008A4CA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78B1"/>
    <w:rsid w:val="00040737"/>
    <w:rsid w:val="001A1168"/>
    <w:rsid w:val="00206605"/>
    <w:rsid w:val="00291A39"/>
    <w:rsid w:val="00340E18"/>
    <w:rsid w:val="00394528"/>
    <w:rsid w:val="003A0A4D"/>
    <w:rsid w:val="00410F64"/>
    <w:rsid w:val="00512F88"/>
    <w:rsid w:val="007F1A03"/>
    <w:rsid w:val="008A4CAF"/>
    <w:rsid w:val="00B178B1"/>
    <w:rsid w:val="00B80D6E"/>
    <w:rsid w:val="00B80FBA"/>
    <w:rsid w:val="00E7671F"/>
    <w:rsid w:val="00E82758"/>
    <w:rsid w:val="00FB239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DD6ABA"/>
  <w15:chartTrackingRefBased/>
  <w15:docId w15:val="{7B8734CF-EB1C-4362-B52C-2A5F9362C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178B1"/>
    <w:pPr>
      <w:spacing w:after="200" w:line="480" w:lineRule="auto"/>
    </w:pPr>
    <w:rPr>
      <w:rFonts w:ascii="Times New Roman" w:eastAsia="Arial" w:hAnsi="Times New Roman" w:cs="Arial"/>
      <w:kern w:val="0"/>
      <w:sz w:val="24"/>
      <w:szCs w:val="20"/>
      <w:lang w:val="en-GB" w:eastAsia="nl-BE"/>
      <w14:ligatures w14:val="none"/>
    </w:rPr>
  </w:style>
  <w:style w:type="paragraph" w:styleId="Kop1">
    <w:name w:val="heading 1"/>
    <w:basedOn w:val="Standaard"/>
    <w:next w:val="Standaard"/>
    <w:link w:val="Kop1Char"/>
    <w:uiPriority w:val="9"/>
    <w:qFormat/>
    <w:rsid w:val="00B178B1"/>
    <w:pPr>
      <w:keepNext/>
      <w:keepLines/>
      <w:spacing w:before="360" w:after="80" w:line="259" w:lineRule="auto"/>
      <w:outlineLvl w:val="0"/>
    </w:pPr>
    <w:rPr>
      <w:rFonts w:eastAsiaTheme="majorEastAsia" w:cstheme="majorBidi"/>
      <w:b/>
      <w:kern w:val="2"/>
      <w:szCs w:val="40"/>
      <w:lang w:val="nl-BE" w:eastAsia="en-US"/>
      <w14:ligatures w14:val="standardContextual"/>
    </w:rPr>
  </w:style>
  <w:style w:type="paragraph" w:styleId="Kop2">
    <w:name w:val="heading 2"/>
    <w:basedOn w:val="Standaard"/>
    <w:next w:val="Standaard"/>
    <w:link w:val="Kop2Char"/>
    <w:uiPriority w:val="9"/>
    <w:semiHidden/>
    <w:unhideWhenUsed/>
    <w:qFormat/>
    <w:rsid w:val="00B178B1"/>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nl-BE" w:eastAsia="en-US"/>
      <w14:ligatures w14:val="standardContextual"/>
    </w:rPr>
  </w:style>
  <w:style w:type="paragraph" w:styleId="Kop3">
    <w:name w:val="heading 3"/>
    <w:basedOn w:val="Standaard"/>
    <w:next w:val="Standaard"/>
    <w:link w:val="Kop3Char"/>
    <w:uiPriority w:val="9"/>
    <w:unhideWhenUsed/>
    <w:qFormat/>
    <w:rsid w:val="00B178B1"/>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val="nl-BE" w:eastAsia="en-US"/>
      <w14:ligatures w14:val="standardContextual"/>
    </w:rPr>
  </w:style>
  <w:style w:type="paragraph" w:styleId="Kop4">
    <w:name w:val="heading 4"/>
    <w:basedOn w:val="Standaard"/>
    <w:next w:val="Standaard"/>
    <w:link w:val="Kop4Char"/>
    <w:uiPriority w:val="9"/>
    <w:semiHidden/>
    <w:unhideWhenUsed/>
    <w:qFormat/>
    <w:rsid w:val="00B178B1"/>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val="nl-BE" w:eastAsia="en-US"/>
      <w14:ligatures w14:val="standardContextual"/>
    </w:rPr>
  </w:style>
  <w:style w:type="paragraph" w:styleId="Kop5">
    <w:name w:val="heading 5"/>
    <w:basedOn w:val="Standaard"/>
    <w:next w:val="Standaard"/>
    <w:link w:val="Kop5Char"/>
    <w:uiPriority w:val="9"/>
    <w:semiHidden/>
    <w:unhideWhenUsed/>
    <w:qFormat/>
    <w:rsid w:val="00B178B1"/>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val="nl-BE" w:eastAsia="en-US"/>
      <w14:ligatures w14:val="standardContextual"/>
    </w:rPr>
  </w:style>
  <w:style w:type="paragraph" w:styleId="Kop6">
    <w:name w:val="heading 6"/>
    <w:basedOn w:val="Standaard"/>
    <w:next w:val="Standaard"/>
    <w:link w:val="Kop6Char"/>
    <w:uiPriority w:val="9"/>
    <w:semiHidden/>
    <w:unhideWhenUsed/>
    <w:qFormat/>
    <w:rsid w:val="00B178B1"/>
    <w:pPr>
      <w:keepNext/>
      <w:keepLines/>
      <w:spacing w:before="40" w:after="0" w:line="259" w:lineRule="auto"/>
      <w:outlineLvl w:val="5"/>
    </w:pPr>
    <w:rPr>
      <w:rFonts w:asciiTheme="minorHAnsi" w:eastAsiaTheme="majorEastAsia" w:hAnsiTheme="minorHAnsi" w:cstheme="majorBidi"/>
      <w:i/>
      <w:iCs/>
      <w:color w:val="595959" w:themeColor="text1" w:themeTint="A6"/>
      <w:kern w:val="2"/>
      <w:sz w:val="22"/>
      <w:szCs w:val="22"/>
      <w:lang w:val="nl-BE" w:eastAsia="en-US"/>
      <w14:ligatures w14:val="standardContextual"/>
    </w:rPr>
  </w:style>
  <w:style w:type="paragraph" w:styleId="Kop7">
    <w:name w:val="heading 7"/>
    <w:basedOn w:val="Standaard"/>
    <w:next w:val="Standaard"/>
    <w:link w:val="Kop7Char"/>
    <w:uiPriority w:val="9"/>
    <w:semiHidden/>
    <w:unhideWhenUsed/>
    <w:qFormat/>
    <w:rsid w:val="00B178B1"/>
    <w:pPr>
      <w:keepNext/>
      <w:keepLines/>
      <w:spacing w:before="40" w:after="0" w:line="259" w:lineRule="auto"/>
      <w:outlineLvl w:val="6"/>
    </w:pPr>
    <w:rPr>
      <w:rFonts w:asciiTheme="minorHAnsi" w:eastAsiaTheme="majorEastAsia" w:hAnsiTheme="minorHAnsi" w:cstheme="majorBidi"/>
      <w:color w:val="595959" w:themeColor="text1" w:themeTint="A6"/>
      <w:kern w:val="2"/>
      <w:sz w:val="22"/>
      <w:szCs w:val="22"/>
      <w:lang w:val="nl-BE" w:eastAsia="en-US"/>
      <w14:ligatures w14:val="standardContextual"/>
    </w:rPr>
  </w:style>
  <w:style w:type="paragraph" w:styleId="Kop8">
    <w:name w:val="heading 8"/>
    <w:basedOn w:val="Standaard"/>
    <w:next w:val="Standaard"/>
    <w:link w:val="Kop8Char"/>
    <w:uiPriority w:val="9"/>
    <w:semiHidden/>
    <w:unhideWhenUsed/>
    <w:qFormat/>
    <w:rsid w:val="00B178B1"/>
    <w:pPr>
      <w:keepNext/>
      <w:keepLines/>
      <w:spacing w:after="0" w:line="259" w:lineRule="auto"/>
      <w:outlineLvl w:val="7"/>
    </w:pPr>
    <w:rPr>
      <w:rFonts w:asciiTheme="minorHAnsi" w:eastAsiaTheme="majorEastAsia" w:hAnsiTheme="minorHAnsi" w:cstheme="majorBidi"/>
      <w:i/>
      <w:iCs/>
      <w:color w:val="272727" w:themeColor="text1" w:themeTint="D8"/>
      <w:kern w:val="2"/>
      <w:sz w:val="22"/>
      <w:szCs w:val="22"/>
      <w:lang w:val="nl-BE" w:eastAsia="en-US"/>
      <w14:ligatures w14:val="standardContextual"/>
    </w:rPr>
  </w:style>
  <w:style w:type="paragraph" w:styleId="Kop9">
    <w:name w:val="heading 9"/>
    <w:basedOn w:val="Standaard"/>
    <w:next w:val="Standaard"/>
    <w:link w:val="Kop9Char"/>
    <w:uiPriority w:val="9"/>
    <w:semiHidden/>
    <w:unhideWhenUsed/>
    <w:qFormat/>
    <w:rsid w:val="00B178B1"/>
    <w:pPr>
      <w:keepNext/>
      <w:keepLines/>
      <w:spacing w:after="0" w:line="259" w:lineRule="auto"/>
      <w:outlineLvl w:val="8"/>
    </w:pPr>
    <w:rPr>
      <w:rFonts w:asciiTheme="minorHAnsi" w:eastAsiaTheme="majorEastAsia" w:hAnsiTheme="minorHAnsi" w:cstheme="majorBidi"/>
      <w:color w:val="272727" w:themeColor="text1" w:themeTint="D8"/>
      <w:kern w:val="2"/>
      <w:sz w:val="22"/>
      <w:szCs w:val="22"/>
      <w:lang w:val="nl-BE"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178B1"/>
    <w:rPr>
      <w:rFonts w:ascii="Times New Roman" w:eastAsiaTheme="majorEastAsia" w:hAnsi="Times New Roman" w:cstheme="majorBidi"/>
      <w:b/>
      <w:sz w:val="24"/>
      <w:szCs w:val="40"/>
    </w:rPr>
  </w:style>
  <w:style w:type="character" w:customStyle="1" w:styleId="Kop2Char">
    <w:name w:val="Kop 2 Char"/>
    <w:basedOn w:val="Standaardalinea-lettertype"/>
    <w:link w:val="Kop2"/>
    <w:uiPriority w:val="9"/>
    <w:semiHidden/>
    <w:rsid w:val="00B178B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178B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178B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178B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178B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178B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178B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178B1"/>
    <w:rPr>
      <w:rFonts w:eastAsiaTheme="majorEastAsia" w:cstheme="majorBidi"/>
      <w:color w:val="272727" w:themeColor="text1" w:themeTint="D8"/>
    </w:rPr>
  </w:style>
  <w:style w:type="paragraph" w:styleId="Titel">
    <w:name w:val="Title"/>
    <w:basedOn w:val="Standaard"/>
    <w:next w:val="Standaard"/>
    <w:link w:val="TitelChar"/>
    <w:uiPriority w:val="10"/>
    <w:qFormat/>
    <w:rsid w:val="00B178B1"/>
    <w:pPr>
      <w:spacing w:after="80" w:line="240" w:lineRule="auto"/>
      <w:contextualSpacing/>
    </w:pPr>
    <w:rPr>
      <w:rFonts w:asciiTheme="majorHAnsi" w:eastAsiaTheme="majorEastAsia" w:hAnsiTheme="majorHAnsi" w:cstheme="majorBidi"/>
      <w:spacing w:val="-10"/>
      <w:kern w:val="28"/>
      <w:sz w:val="56"/>
      <w:szCs w:val="56"/>
      <w:lang w:val="nl-BE" w:eastAsia="en-US"/>
      <w14:ligatures w14:val="standardContextual"/>
    </w:rPr>
  </w:style>
  <w:style w:type="character" w:customStyle="1" w:styleId="TitelChar">
    <w:name w:val="Titel Char"/>
    <w:basedOn w:val="Standaardalinea-lettertype"/>
    <w:link w:val="Titel"/>
    <w:uiPriority w:val="10"/>
    <w:rsid w:val="00B178B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178B1"/>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nl-BE" w:eastAsia="en-US"/>
      <w14:ligatures w14:val="standardContextual"/>
    </w:rPr>
  </w:style>
  <w:style w:type="character" w:customStyle="1" w:styleId="OndertitelChar">
    <w:name w:val="Ondertitel Char"/>
    <w:basedOn w:val="Standaardalinea-lettertype"/>
    <w:link w:val="Ondertitel"/>
    <w:uiPriority w:val="11"/>
    <w:rsid w:val="00B178B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178B1"/>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nl-BE" w:eastAsia="en-US"/>
      <w14:ligatures w14:val="standardContextual"/>
    </w:rPr>
  </w:style>
  <w:style w:type="character" w:customStyle="1" w:styleId="CitaatChar">
    <w:name w:val="Citaat Char"/>
    <w:basedOn w:val="Standaardalinea-lettertype"/>
    <w:link w:val="Citaat"/>
    <w:uiPriority w:val="29"/>
    <w:rsid w:val="00B178B1"/>
    <w:rPr>
      <w:i/>
      <w:iCs/>
      <w:color w:val="404040" w:themeColor="text1" w:themeTint="BF"/>
    </w:rPr>
  </w:style>
  <w:style w:type="paragraph" w:styleId="Lijstalinea">
    <w:name w:val="List Paragraph"/>
    <w:basedOn w:val="Standaard"/>
    <w:uiPriority w:val="34"/>
    <w:qFormat/>
    <w:rsid w:val="00B178B1"/>
    <w:pPr>
      <w:spacing w:after="160" w:line="259" w:lineRule="auto"/>
      <w:ind w:left="720"/>
      <w:contextualSpacing/>
    </w:pPr>
    <w:rPr>
      <w:rFonts w:asciiTheme="minorHAnsi" w:eastAsiaTheme="minorHAnsi" w:hAnsiTheme="minorHAnsi" w:cstheme="minorBidi"/>
      <w:kern w:val="2"/>
      <w:sz w:val="22"/>
      <w:szCs w:val="22"/>
      <w:lang w:val="nl-BE" w:eastAsia="en-US"/>
      <w14:ligatures w14:val="standardContextual"/>
    </w:rPr>
  </w:style>
  <w:style w:type="character" w:styleId="Intensievebenadrukking">
    <w:name w:val="Intense Emphasis"/>
    <w:basedOn w:val="Standaardalinea-lettertype"/>
    <w:uiPriority w:val="21"/>
    <w:qFormat/>
    <w:rsid w:val="00B178B1"/>
    <w:rPr>
      <w:i/>
      <w:iCs/>
      <w:color w:val="0F4761" w:themeColor="accent1" w:themeShade="BF"/>
    </w:rPr>
  </w:style>
  <w:style w:type="paragraph" w:styleId="Duidelijkcitaat">
    <w:name w:val="Intense Quote"/>
    <w:basedOn w:val="Standaard"/>
    <w:next w:val="Standaard"/>
    <w:link w:val="DuidelijkcitaatChar"/>
    <w:uiPriority w:val="30"/>
    <w:qFormat/>
    <w:rsid w:val="00B178B1"/>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val="nl-BE" w:eastAsia="en-US"/>
      <w14:ligatures w14:val="standardContextual"/>
    </w:rPr>
  </w:style>
  <w:style w:type="character" w:customStyle="1" w:styleId="DuidelijkcitaatChar">
    <w:name w:val="Duidelijk citaat Char"/>
    <w:basedOn w:val="Standaardalinea-lettertype"/>
    <w:link w:val="Duidelijkcitaat"/>
    <w:uiPriority w:val="30"/>
    <w:rsid w:val="00B178B1"/>
    <w:rPr>
      <w:i/>
      <w:iCs/>
      <w:color w:val="0F4761" w:themeColor="accent1" w:themeShade="BF"/>
    </w:rPr>
  </w:style>
  <w:style w:type="character" w:styleId="Intensieveverwijzing">
    <w:name w:val="Intense Reference"/>
    <w:basedOn w:val="Standaardalinea-lettertype"/>
    <w:uiPriority w:val="32"/>
    <w:qFormat/>
    <w:rsid w:val="00B178B1"/>
    <w:rPr>
      <w:b/>
      <w:bCs/>
      <w:smallCaps/>
      <w:color w:val="0F4761" w:themeColor="accent1" w:themeShade="BF"/>
      <w:spacing w:val="5"/>
    </w:rPr>
  </w:style>
  <w:style w:type="character" w:styleId="Tekstvantijdelijkeaanduiding">
    <w:name w:val="Placeholder Text"/>
    <w:basedOn w:val="Standaardalinea-lettertype"/>
    <w:uiPriority w:val="99"/>
    <w:semiHidden/>
    <w:rsid w:val="00B178B1"/>
    <w:rPr>
      <w:color w:val="666666"/>
    </w:rPr>
  </w:style>
  <w:style w:type="character" w:styleId="Hyperlink">
    <w:name w:val="Hyperlink"/>
    <w:basedOn w:val="Standaardalinea-lettertype"/>
    <w:uiPriority w:val="99"/>
    <w:unhideWhenUsed/>
    <w:rsid w:val="00291A39"/>
    <w:rPr>
      <w:color w:val="467886" w:themeColor="hyperlink"/>
      <w:u w:val="single"/>
    </w:rPr>
  </w:style>
  <w:style w:type="character" w:styleId="Onopgelostemelding">
    <w:name w:val="Unresolved Mention"/>
    <w:basedOn w:val="Standaardalinea-lettertype"/>
    <w:uiPriority w:val="99"/>
    <w:semiHidden/>
    <w:unhideWhenUsed/>
    <w:rsid w:val="00291A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328268">
      <w:bodyDiv w:val="1"/>
      <w:marLeft w:val="0"/>
      <w:marRight w:val="0"/>
      <w:marTop w:val="0"/>
      <w:marBottom w:val="0"/>
      <w:divBdr>
        <w:top w:val="none" w:sz="0" w:space="0" w:color="auto"/>
        <w:left w:val="none" w:sz="0" w:space="0" w:color="auto"/>
        <w:bottom w:val="none" w:sz="0" w:space="0" w:color="auto"/>
        <w:right w:val="none" w:sz="0" w:space="0" w:color="auto"/>
      </w:divBdr>
    </w:div>
    <w:div w:id="99641788">
      <w:bodyDiv w:val="1"/>
      <w:marLeft w:val="0"/>
      <w:marRight w:val="0"/>
      <w:marTop w:val="0"/>
      <w:marBottom w:val="0"/>
      <w:divBdr>
        <w:top w:val="none" w:sz="0" w:space="0" w:color="auto"/>
        <w:left w:val="none" w:sz="0" w:space="0" w:color="auto"/>
        <w:bottom w:val="none" w:sz="0" w:space="0" w:color="auto"/>
        <w:right w:val="none" w:sz="0" w:space="0" w:color="auto"/>
      </w:divBdr>
    </w:div>
    <w:div w:id="285236501">
      <w:bodyDiv w:val="1"/>
      <w:marLeft w:val="0"/>
      <w:marRight w:val="0"/>
      <w:marTop w:val="0"/>
      <w:marBottom w:val="0"/>
      <w:divBdr>
        <w:top w:val="none" w:sz="0" w:space="0" w:color="auto"/>
        <w:left w:val="none" w:sz="0" w:space="0" w:color="auto"/>
        <w:bottom w:val="none" w:sz="0" w:space="0" w:color="auto"/>
        <w:right w:val="none" w:sz="0" w:space="0" w:color="auto"/>
      </w:divBdr>
      <w:divsChild>
        <w:div w:id="19206270">
          <w:marLeft w:val="480"/>
          <w:marRight w:val="0"/>
          <w:marTop w:val="0"/>
          <w:marBottom w:val="0"/>
          <w:divBdr>
            <w:top w:val="none" w:sz="0" w:space="0" w:color="auto"/>
            <w:left w:val="none" w:sz="0" w:space="0" w:color="auto"/>
            <w:bottom w:val="none" w:sz="0" w:space="0" w:color="auto"/>
            <w:right w:val="none" w:sz="0" w:space="0" w:color="auto"/>
          </w:divBdr>
        </w:div>
        <w:div w:id="657852785">
          <w:marLeft w:val="480"/>
          <w:marRight w:val="0"/>
          <w:marTop w:val="0"/>
          <w:marBottom w:val="0"/>
          <w:divBdr>
            <w:top w:val="none" w:sz="0" w:space="0" w:color="auto"/>
            <w:left w:val="none" w:sz="0" w:space="0" w:color="auto"/>
            <w:bottom w:val="none" w:sz="0" w:space="0" w:color="auto"/>
            <w:right w:val="none" w:sz="0" w:space="0" w:color="auto"/>
          </w:divBdr>
        </w:div>
        <w:div w:id="221870226">
          <w:marLeft w:val="480"/>
          <w:marRight w:val="0"/>
          <w:marTop w:val="0"/>
          <w:marBottom w:val="0"/>
          <w:divBdr>
            <w:top w:val="none" w:sz="0" w:space="0" w:color="auto"/>
            <w:left w:val="none" w:sz="0" w:space="0" w:color="auto"/>
            <w:bottom w:val="none" w:sz="0" w:space="0" w:color="auto"/>
            <w:right w:val="none" w:sz="0" w:space="0" w:color="auto"/>
          </w:divBdr>
        </w:div>
        <w:div w:id="1555659022">
          <w:marLeft w:val="480"/>
          <w:marRight w:val="0"/>
          <w:marTop w:val="0"/>
          <w:marBottom w:val="0"/>
          <w:divBdr>
            <w:top w:val="none" w:sz="0" w:space="0" w:color="auto"/>
            <w:left w:val="none" w:sz="0" w:space="0" w:color="auto"/>
            <w:bottom w:val="none" w:sz="0" w:space="0" w:color="auto"/>
            <w:right w:val="none" w:sz="0" w:space="0" w:color="auto"/>
          </w:divBdr>
        </w:div>
        <w:div w:id="817453886">
          <w:marLeft w:val="480"/>
          <w:marRight w:val="0"/>
          <w:marTop w:val="0"/>
          <w:marBottom w:val="0"/>
          <w:divBdr>
            <w:top w:val="none" w:sz="0" w:space="0" w:color="auto"/>
            <w:left w:val="none" w:sz="0" w:space="0" w:color="auto"/>
            <w:bottom w:val="none" w:sz="0" w:space="0" w:color="auto"/>
            <w:right w:val="none" w:sz="0" w:space="0" w:color="auto"/>
          </w:divBdr>
        </w:div>
        <w:div w:id="1531843965">
          <w:marLeft w:val="480"/>
          <w:marRight w:val="0"/>
          <w:marTop w:val="0"/>
          <w:marBottom w:val="0"/>
          <w:divBdr>
            <w:top w:val="none" w:sz="0" w:space="0" w:color="auto"/>
            <w:left w:val="none" w:sz="0" w:space="0" w:color="auto"/>
            <w:bottom w:val="none" w:sz="0" w:space="0" w:color="auto"/>
            <w:right w:val="none" w:sz="0" w:space="0" w:color="auto"/>
          </w:divBdr>
        </w:div>
        <w:div w:id="319770136">
          <w:marLeft w:val="480"/>
          <w:marRight w:val="0"/>
          <w:marTop w:val="0"/>
          <w:marBottom w:val="0"/>
          <w:divBdr>
            <w:top w:val="none" w:sz="0" w:space="0" w:color="auto"/>
            <w:left w:val="none" w:sz="0" w:space="0" w:color="auto"/>
            <w:bottom w:val="none" w:sz="0" w:space="0" w:color="auto"/>
            <w:right w:val="none" w:sz="0" w:space="0" w:color="auto"/>
          </w:divBdr>
        </w:div>
        <w:div w:id="1654069459">
          <w:marLeft w:val="480"/>
          <w:marRight w:val="0"/>
          <w:marTop w:val="0"/>
          <w:marBottom w:val="0"/>
          <w:divBdr>
            <w:top w:val="none" w:sz="0" w:space="0" w:color="auto"/>
            <w:left w:val="none" w:sz="0" w:space="0" w:color="auto"/>
            <w:bottom w:val="none" w:sz="0" w:space="0" w:color="auto"/>
            <w:right w:val="none" w:sz="0" w:space="0" w:color="auto"/>
          </w:divBdr>
        </w:div>
        <w:div w:id="105775865">
          <w:marLeft w:val="480"/>
          <w:marRight w:val="0"/>
          <w:marTop w:val="0"/>
          <w:marBottom w:val="0"/>
          <w:divBdr>
            <w:top w:val="none" w:sz="0" w:space="0" w:color="auto"/>
            <w:left w:val="none" w:sz="0" w:space="0" w:color="auto"/>
            <w:bottom w:val="none" w:sz="0" w:space="0" w:color="auto"/>
            <w:right w:val="none" w:sz="0" w:space="0" w:color="auto"/>
          </w:divBdr>
        </w:div>
        <w:div w:id="1741518262">
          <w:marLeft w:val="480"/>
          <w:marRight w:val="0"/>
          <w:marTop w:val="0"/>
          <w:marBottom w:val="0"/>
          <w:divBdr>
            <w:top w:val="none" w:sz="0" w:space="0" w:color="auto"/>
            <w:left w:val="none" w:sz="0" w:space="0" w:color="auto"/>
            <w:bottom w:val="none" w:sz="0" w:space="0" w:color="auto"/>
            <w:right w:val="none" w:sz="0" w:space="0" w:color="auto"/>
          </w:divBdr>
        </w:div>
        <w:div w:id="132255696">
          <w:marLeft w:val="480"/>
          <w:marRight w:val="0"/>
          <w:marTop w:val="0"/>
          <w:marBottom w:val="0"/>
          <w:divBdr>
            <w:top w:val="none" w:sz="0" w:space="0" w:color="auto"/>
            <w:left w:val="none" w:sz="0" w:space="0" w:color="auto"/>
            <w:bottom w:val="none" w:sz="0" w:space="0" w:color="auto"/>
            <w:right w:val="none" w:sz="0" w:space="0" w:color="auto"/>
          </w:divBdr>
        </w:div>
        <w:div w:id="94134556">
          <w:marLeft w:val="480"/>
          <w:marRight w:val="0"/>
          <w:marTop w:val="0"/>
          <w:marBottom w:val="0"/>
          <w:divBdr>
            <w:top w:val="none" w:sz="0" w:space="0" w:color="auto"/>
            <w:left w:val="none" w:sz="0" w:space="0" w:color="auto"/>
            <w:bottom w:val="none" w:sz="0" w:space="0" w:color="auto"/>
            <w:right w:val="none" w:sz="0" w:space="0" w:color="auto"/>
          </w:divBdr>
        </w:div>
        <w:div w:id="1693073260">
          <w:marLeft w:val="480"/>
          <w:marRight w:val="0"/>
          <w:marTop w:val="0"/>
          <w:marBottom w:val="0"/>
          <w:divBdr>
            <w:top w:val="none" w:sz="0" w:space="0" w:color="auto"/>
            <w:left w:val="none" w:sz="0" w:space="0" w:color="auto"/>
            <w:bottom w:val="none" w:sz="0" w:space="0" w:color="auto"/>
            <w:right w:val="none" w:sz="0" w:space="0" w:color="auto"/>
          </w:divBdr>
        </w:div>
      </w:divsChild>
    </w:div>
    <w:div w:id="465665216">
      <w:bodyDiv w:val="1"/>
      <w:marLeft w:val="0"/>
      <w:marRight w:val="0"/>
      <w:marTop w:val="0"/>
      <w:marBottom w:val="0"/>
      <w:divBdr>
        <w:top w:val="none" w:sz="0" w:space="0" w:color="auto"/>
        <w:left w:val="none" w:sz="0" w:space="0" w:color="auto"/>
        <w:bottom w:val="none" w:sz="0" w:space="0" w:color="auto"/>
        <w:right w:val="none" w:sz="0" w:space="0" w:color="auto"/>
      </w:divBdr>
    </w:div>
    <w:div w:id="506558920">
      <w:bodyDiv w:val="1"/>
      <w:marLeft w:val="0"/>
      <w:marRight w:val="0"/>
      <w:marTop w:val="0"/>
      <w:marBottom w:val="0"/>
      <w:divBdr>
        <w:top w:val="none" w:sz="0" w:space="0" w:color="auto"/>
        <w:left w:val="none" w:sz="0" w:space="0" w:color="auto"/>
        <w:bottom w:val="none" w:sz="0" w:space="0" w:color="auto"/>
        <w:right w:val="none" w:sz="0" w:space="0" w:color="auto"/>
      </w:divBdr>
    </w:div>
    <w:div w:id="761410972">
      <w:bodyDiv w:val="1"/>
      <w:marLeft w:val="0"/>
      <w:marRight w:val="0"/>
      <w:marTop w:val="0"/>
      <w:marBottom w:val="0"/>
      <w:divBdr>
        <w:top w:val="none" w:sz="0" w:space="0" w:color="auto"/>
        <w:left w:val="none" w:sz="0" w:space="0" w:color="auto"/>
        <w:bottom w:val="none" w:sz="0" w:space="0" w:color="auto"/>
        <w:right w:val="none" w:sz="0" w:space="0" w:color="auto"/>
      </w:divBdr>
    </w:div>
    <w:div w:id="973293960">
      <w:bodyDiv w:val="1"/>
      <w:marLeft w:val="0"/>
      <w:marRight w:val="0"/>
      <w:marTop w:val="0"/>
      <w:marBottom w:val="0"/>
      <w:divBdr>
        <w:top w:val="none" w:sz="0" w:space="0" w:color="auto"/>
        <w:left w:val="none" w:sz="0" w:space="0" w:color="auto"/>
        <w:bottom w:val="none" w:sz="0" w:space="0" w:color="auto"/>
        <w:right w:val="none" w:sz="0" w:space="0" w:color="auto"/>
      </w:divBdr>
    </w:div>
    <w:div w:id="1215776639">
      <w:bodyDiv w:val="1"/>
      <w:marLeft w:val="0"/>
      <w:marRight w:val="0"/>
      <w:marTop w:val="0"/>
      <w:marBottom w:val="0"/>
      <w:divBdr>
        <w:top w:val="none" w:sz="0" w:space="0" w:color="auto"/>
        <w:left w:val="none" w:sz="0" w:space="0" w:color="auto"/>
        <w:bottom w:val="none" w:sz="0" w:space="0" w:color="auto"/>
        <w:right w:val="none" w:sz="0" w:space="0" w:color="auto"/>
      </w:divBdr>
    </w:div>
    <w:div w:id="1400790773">
      <w:bodyDiv w:val="1"/>
      <w:marLeft w:val="0"/>
      <w:marRight w:val="0"/>
      <w:marTop w:val="0"/>
      <w:marBottom w:val="0"/>
      <w:divBdr>
        <w:top w:val="none" w:sz="0" w:space="0" w:color="auto"/>
        <w:left w:val="none" w:sz="0" w:space="0" w:color="auto"/>
        <w:bottom w:val="none" w:sz="0" w:space="0" w:color="auto"/>
        <w:right w:val="none" w:sz="0" w:space="0" w:color="auto"/>
      </w:divBdr>
    </w:div>
    <w:div w:id="1796020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s://doi.org/10.1101/gr.107524.110" TargetMode="Externa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FC71CBA190A42E388E3091BFAA7E728"/>
        <w:category>
          <w:name w:val="Algemeen"/>
          <w:gallery w:val="placeholder"/>
        </w:category>
        <w:types>
          <w:type w:val="bbPlcHdr"/>
        </w:types>
        <w:behaviors>
          <w:behavior w:val="content"/>
        </w:behaviors>
        <w:guid w:val="{9D153E69-8C3B-4BC8-947A-29E1D0F0E79D}"/>
      </w:docPartPr>
      <w:docPartBody>
        <w:p w:rsidR="00C75F2E" w:rsidRDefault="00085203" w:rsidP="00085203">
          <w:pPr>
            <w:pStyle w:val="4FC71CBA190A42E388E3091BFAA7E728"/>
          </w:pPr>
          <w:r w:rsidRPr="00290835">
            <w:rPr>
              <w:rStyle w:val="Tekstvantijdelijkeaanduiding"/>
            </w:rPr>
            <w:t>Klik of tik om tekst in te voeren.</w:t>
          </w:r>
        </w:p>
      </w:docPartBody>
    </w:docPart>
    <w:docPart>
      <w:docPartPr>
        <w:name w:val="DefaultPlaceholder_-1854013440"/>
        <w:category>
          <w:name w:val="Algemeen"/>
          <w:gallery w:val="placeholder"/>
        </w:category>
        <w:types>
          <w:type w:val="bbPlcHdr"/>
        </w:types>
        <w:behaviors>
          <w:behavior w:val="content"/>
        </w:behaviors>
        <w:guid w:val="{163C4D83-8C8B-4338-9321-DE35063E3813}"/>
      </w:docPartPr>
      <w:docPartBody>
        <w:p w:rsidR="00C75F2E" w:rsidRDefault="00085203">
          <w:r w:rsidRPr="007B5680">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203"/>
    <w:rsid w:val="00033375"/>
    <w:rsid w:val="00085203"/>
    <w:rsid w:val="0032377B"/>
    <w:rsid w:val="00394528"/>
    <w:rsid w:val="005D5E5E"/>
    <w:rsid w:val="00840EB8"/>
    <w:rsid w:val="009A2979"/>
    <w:rsid w:val="00B80D6E"/>
    <w:rsid w:val="00C75F2E"/>
    <w:rsid w:val="00E7671F"/>
    <w:rsid w:val="00E80986"/>
    <w:rsid w:val="00E82758"/>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BE" w:eastAsia="nl-B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085203"/>
    <w:rPr>
      <w:color w:val="666666"/>
    </w:rPr>
  </w:style>
  <w:style w:type="paragraph" w:customStyle="1" w:styleId="4FC71CBA190A42E388E3091BFAA7E728">
    <w:name w:val="4FC71CBA190A42E388E3091BFAA7E728"/>
    <w:rsid w:val="0008520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BC1ABBB-757C-4AE0-97E2-9E29F27648C9}">
  <we:reference id="f78a3046-9e99-4300-aa2b-5814002b01a2" version="1.55.1.0" store="EXCatalog" storeType="EXCatalog"/>
  <we:alternateReferences>
    <we:reference id="WA104382081" version="1.55.1.0" store="fr-BE" storeType="OMEX"/>
  </we:alternateReferences>
  <we:properties>
    <we:property name="MENDELEY_CITATIONS" value="[{&quot;citationID&quot;:&quot;MENDELEY_CITATION_744912bf-b3ea-45bf-86de-1ff2650b2194&quot;,&quot;properties&quot;:{&quot;noteIndex&quot;:0},&quot;isEdited&quot;:false,&quot;manualOverride&quot;:{&quot;isManuallyOverridden&quot;:false,&quot;citeprocText&quot;:&quot;(Lepais &amp;#38; Weir, 2014)&quot;,&quot;manualOverrideText&quot;:&quot;&quot;},&quot;citationTag&quot;:&quot;MENDELEY_CITATION_v3_eyJjaXRhdGlvbklEIjoiTUVOREVMRVlfQ0lUQVRJT05fNzQ0OTEyYmYtYjNlYS00NWJmLTg2ZGUtMWZmMjY1MGIyMTk0IiwicHJvcGVydGllcyI6eyJub3RlSW5kZXgiOjB9LCJpc0VkaXRlZCI6ZmFsc2UsIm1hbnVhbE92ZXJyaWRlIjp7ImlzTWFudWFsbHlPdmVycmlkZGVuIjpmYWxzZSwiY2l0ZXByb2NUZXh0IjoiKExlcGFpcyAmIzM4OyBXZWlyLCAyMDE0KSIsIm1hbnVhbE92ZXJyaWRlVGV4dCI6IiJ9LCJjaXRhdGlvbkl0ZW1zIjpbeyJpZCI6ImY4NTA4MWM1LTc0ZWUtMzQ3MS04M2JmLTg4ODE4NTk2MmQzZiIsIml0ZW1EYXRhIjp7InR5cGUiOiJhcnRpY2xlLWpvdXJuYWwiLCJpZCI6ImY4NTA4MWM1LTc0ZWUtMzQ3MS04M2JmLTg4ODE4NTk2MmQzZiIsInRpdGxlIjoiU2ltUkFEOiBhbiBSIHBhY2thZ2UgZm9yIHNpbXVsYXRpb24tYmFzZWQgcHJlZGljdGlvbiBvZiB0aGUgbnVtYmVyIG9mIGxvY2kgZXhwZWN0ZWQgaW4gUkFEc2VxIGFuZCBzaW1pbGFyIGdlbm90eXBpbmcgYnkgc2VxdWVuY2luZyBhcHByb2FjaGVzIiwiYXV0aG9yIjpbeyJmYW1pbHkiOiJMZXBhaXMiLCJnaXZlbiI6Ik9saXZpZXIiLCJwYXJzZS1uYW1lcyI6ZmFsc2UsImRyb3BwaW5nLXBhcnRpY2xlIjoiIiwibm9uLWRyb3BwaW5nLXBhcnRpY2xlIjoiIn0seyJmYW1pbHkiOiJXZWlyIiwiZ2l2ZW4iOiJKYXNvbiBULiIsInBhcnNlLW5hbWVzIjpmYWxzZSwiZHJvcHBpbmctcGFydGljbGUiOiIiLCJub24tZHJvcHBpbmctcGFydGljbGUiOiIifV0sImNvbnRhaW5lci10aXRsZSI6Ik1vbGVjdWxhciBFY29sb2d5IFJlc291cmNlcyIsIkRPSSI6IjEwLjExMTEvMTc1NS0wOTk4LjEyMjczIiwiaXNzdWVkIjp7ImRhdGUtcGFydHMiOltbMjAxNF1dfSwicGFnZSI6IjEzMTQtMTMyMSIsInZvbHVtZSI6IjE0IiwiY29udGFpbmVyLXRpdGxlLXNob3J0IjoiTW9sIEVjb2wgUmVzb3VyIn0sImlzVGVtcG9yYXJ5IjpmYWxzZX1dfQ==&quot;,&quot;citationItems&quot;:[{&quot;id&quot;:&quot;f85081c5-74ee-3471-83bf-888185962d3f&quot;,&quot;itemData&quot;:{&quot;type&quot;:&quot;article-journal&quot;,&quot;id&quot;:&quot;f85081c5-74ee-3471-83bf-888185962d3f&quot;,&quot;title&quot;:&quot;SimRAD: an R package for simulation-based prediction of the number of loci expected in RADseq and similar genotyping by sequencing approaches&quot;,&quot;author&quot;:[{&quot;family&quot;:&quot;Lepais&quot;,&quot;given&quot;:&quot;Olivier&quot;,&quot;parse-names&quot;:false,&quot;dropping-particle&quot;:&quot;&quot;,&quot;non-dropping-particle&quot;:&quot;&quot;},{&quot;family&quot;:&quot;Weir&quot;,&quot;given&quot;:&quot;Jason T.&quot;,&quot;parse-names&quot;:false,&quot;dropping-particle&quot;:&quot;&quot;,&quot;non-dropping-particle&quot;:&quot;&quot;}],&quot;container-title&quot;:&quot;Molecular Ecology Resources&quot;,&quot;DOI&quot;:&quot;10.1111/1755-0998.12273&quot;,&quot;issued&quot;:{&quot;date-parts&quot;:[[2014]]},&quot;page&quot;:&quot;1314-1321&quot;,&quot;volume&quot;:&quot;14&quot;,&quot;container-title-short&quot;:&quot;Mol Ecol Resour&quot;},&quot;isTemporary&quot;:false}]},{&quot;citationID&quot;:&quot;MENDELEY_CITATION_3c4d4ebf-8528-4b36-841e-4d742c7b543e&quot;,&quot;properties&quot;:{&quot;noteIndex&quot;:0},&quot;isEdited&quot;:false,&quot;manualOverride&quot;:{&quot;isManuallyOverridden&quot;:false,&quot;citeprocText&quot;:&quot;(Hammond et al., 2017)&quot;,&quot;manualOverrideText&quot;:&quot;&quot;},&quot;citationTag&quot;:&quot;MENDELEY_CITATION_v3_eyJjaXRhdGlvbklEIjoiTUVOREVMRVlfQ0lUQVRJT05fM2M0ZDRlYmYtODUyOC00YjM2LTg0MWUtNGQ3NDJjN2I1NDNlIiwicHJvcGVydGllcyI6eyJub3RlSW5kZXgiOjB9LCJpc0VkaXRlZCI6ZmFsc2UsIm1hbnVhbE92ZXJyaWRlIjp7ImlzTWFudWFsbHlPdmVycmlkZGVuIjpmYWxzZSwiY2l0ZXByb2NUZXh0IjoiKEhhbW1vbmQgZXQgYWwuLCAyMDE3KSIsIm1hbnVhbE92ZXJyaWRlVGV4dCI6IiJ9LCJjaXRhdGlvbkl0ZW1zIjpbeyJpZCI6ImZkYTA3OTQxLTUyZmQtMzBjMi1hMzI0LTY3YmRkNzI5OTVkNiIsIml0ZW1EYXRhIjp7InR5cGUiOiJhcnRpY2xlLWpvdXJuYWwiLCJpZCI6ImZkYTA3OTQxLTUyZmQtMzBjMi1hMzI0LTY3YmRkNzI5OTVkNiIsInRpdGxlIjoiVGhlIE5vcnRoIEFtZXJpY2FuIGJ1bGxmcm9nIGRyYWZ0IGdlbm9tZSBwcm92aWRlcyBpbnNpZ2h0IGludG8gaG9ybW9uYWwgcmVndWxhdGlvbiBvZiBsb25nIG5vbmNvZGluZyBSTkEiLCJhdXRob3IiOlt7ImZhbWlseSI6IkhhbW1vbmQiLCJnaXZlbiI6IlMgQXVzdGluIiwicGFyc2UtbmFtZXMiOmZhbHNlLCJkcm9wcGluZy1wYXJ0aWNsZSI6IiIsIm5vbi1kcm9wcGluZy1wYXJ0aWNsZSI6IiJ9LHsiZmFtaWx5IjoiV2FycmVuIiwiZ2l2ZW4iOiJSZW7DqSBMIiwicGFyc2UtbmFtZXMiOmZhbHNlLCJkcm9wcGluZy1wYXJ0aWNsZSI6IiIsIm5vbi1kcm9wcGluZy1wYXJ0aWNsZSI6IiJ9LHsiZmFtaWx5IjoiVmFuZGVydmFsayIsImdpdmVuIjoiQmVuamFtaW4gUCIsInBhcnNlLW5hbWVzIjpmYWxzZSwiZHJvcHBpbmctcGFydGljbGUiOiIiLCJub24tZHJvcHBpbmctcGFydGljbGUiOiIifSx7ImZhbWlseSI6Ikt1Y3VrIiwiZ2l2ZW4iOiJFcmRpIiwicGFyc2UtbmFtZXMiOmZhbHNlLCJkcm9wcGluZy1wYXJ0aWNsZSI6IiIsIm5vbi1kcm9wcGluZy1wYXJ0aWNsZSI6IiJ9LHsiZmFtaWx5IjoiS2hhbiIsImdpdmVuIjoiSGFtemEiLCJwYXJzZS1uYW1lcyI6ZmFsc2UsImRyb3BwaW5nLXBhcnRpY2xlIjoiIiwibm9uLWRyb3BwaW5nLXBhcnRpY2xlIjoiIn0seyJmYW1pbHkiOiJHaWJiIiwiZ2l2ZW4iOiJFd2FuIEEiLCJwYXJzZS1uYW1lcyI6ZmFsc2UsImRyb3BwaW5nLXBhcnRpY2xlIjoiIiwibm9uLWRyb3BwaW5nLXBhcnRpY2xlIjoiIn0seyJmYW1pbHkiOiJQYW5kb2giLCJnaXZlbiI6IlBhd2FuIiwicGFyc2UtbmFtZXMiOmZhbHNlLCJkcm9wcGluZy1wYXJ0aWNsZSI6IiIsIm5vbi1kcm9wcGluZy1wYXJ0aWNsZSI6IiJ9LHsiZmFtaWx5IjoiS2lyayIsImdpdmVuIjoiSGVhdGhlciIsInBhcnNlLW5hbWVzIjpmYWxzZSwiZHJvcHBpbmctcGFydGljbGUiOiIiLCJub24tZHJvcHBpbmctcGFydGljbGUiOiIifSx7ImZhbWlseSI6IlpoYW8iLCJnaXZlbiI6IllvbmdqdW4iLCJwYXJzZS1uYW1lcyI6ZmFsc2UsImRyb3BwaW5nLXBhcnRpY2xlIjoiIiwibm9uLWRyb3BwaW5nLXBhcnRpY2xlIjoiIn0seyJmYW1pbHkiOiJKb25lcyIsImdpdmVuIjoiTWFydGluIiwicGFyc2UtbmFtZXMiOmZhbHNlLCJkcm9wcGluZy1wYXJ0aWNsZSI6IiIsIm5vbi1kcm9wcGluZy1wYXJ0aWNsZSI6IiJ9LHsiZmFtaWx5IjoiTXVuZ2FsbCIsImdpdmVuIjoiQW5kcmV3IEoiLCJwYXJzZS1uYW1lcyI6ZmFsc2UsImRyb3BwaW5nLXBhcnRpY2xlIjoiIiwibm9uLWRyb3BwaW5nLXBhcnRpY2xlIjoiIn0seyJmYW1pbHkiOiJDb29wZSIsImdpdmVuIjoiUm9iaW4iLCJwYXJzZS1uYW1lcyI6ZmFsc2UsImRyb3BwaW5nLXBhcnRpY2xlIjoiIiwibm9uLWRyb3BwaW5nLXBhcnRpY2xlIjoiIn0seyJmYW1pbHkiOiJQbGVhc2FuY2UiLCJnaXZlbiI6IlN0ZXBoZW4iLCJwYXJzZS1uYW1lcyI6ZmFsc2UsImRyb3BwaW5nLXBhcnRpY2xlIjoiIiwibm9uLWRyb3BwaW5nLXBhcnRpY2xlIjoiIn0seyJmYW1pbHkiOiJNb29yZSIsImdpdmVuIjoiUmljaGFyZCBBIiwicGFyc2UtbmFtZXMiOmZhbHNlLCJkcm9wcGluZy1wYXJ0aWNsZSI6IiIsIm5vbi1kcm9wcGluZy1wYXJ0aWNsZSI6IiJ9LHsiZmFtaWx5IjoiSG9sdCIsImdpdmVuIjoiUm9iZXJ0IEEiLCJwYXJzZS1uYW1lcyI6ZmFsc2UsImRyb3BwaW5nLXBhcnRpY2xlIjoiIiwibm9uLWRyb3BwaW5nLXBhcnRpY2xlIjoiIn0seyJmYW1pbHkiOiJSb3VuZCIsImdpdmVuIjoiSmVzc2ljYSBNIiwicGFyc2UtbmFtZXMiOmZhbHNlLCJkcm9wcGluZy1wYXJ0aWNsZSI6IiIsIm5vbi1kcm9wcGluZy1wYXJ0aWNsZSI6IiJ9LHsiZmFtaWx5IjoiT2hvcmEiLCJnaXZlbiI6IlNhcmEiLCJwYXJzZS1uYW1lcyI6ZmFsc2UsImRyb3BwaW5nLXBhcnRpY2xlIjoiIiwibm9uLWRyb3BwaW5nLXBhcnRpY2xlIjoiIn0seyJmYW1pbHkiOiJXYWxsZSIsImdpdmVuIjoiQnJhbmRlbiIsInBhcnNlLW5hbWVzIjpmYWxzZSwiZHJvcHBpbmctcGFydGljbGUiOiJWIiwibm9uLWRyb3BwaW5nLXBhcnRpY2xlIjoiIn0seyJmYW1pbHkiOiJWZWxkaG9lbiIsImdpdmVuIjoiTmlrIiwicGFyc2UtbmFtZXMiOmZhbHNlLCJkcm9wcGluZy1wYXJ0aWNsZSI6IiIsIm5vbi1kcm9wcGluZy1wYXJ0aWNsZSI6IiJ9LHsiZmFtaWx5IjoiSGVsYmluZyIsImdpdmVuIjoiQ2FyZW4gQyIsInBhcnNlLW5hbWVzIjpmYWxzZSwiZHJvcHBpbmctcGFydGljbGUiOiIiLCJub24tZHJvcHBpbmctcGFydGljbGUiOiIifSx7ImZhbWlseSI6IkJpcm9sIiwiZ2l2ZW4iOiJJbmFuYyIsInBhcnNlLW5hbWVzIjpmYWxzZSwiZHJvcHBpbmctcGFydGljbGUiOiIiLCJub24tZHJvcHBpbmctcGFydGljbGUiOiIifV0sImNvbnRhaW5lci10aXRsZSI6Ik5hdHVyZSBDb21tdW5pY2F0aW9ucyIsImNvbnRhaW5lci10aXRsZS1zaG9ydCI6Ik5hdCBDb21tdW4iLCJET0kiOiIxMC4xMDM4L3M0MTQ2Ny0wMTctMDEzMTYtNyIsIklTU04iOiIyMDQxLTE3MjMiLCJVUkwiOiJodHRwOi8vZHguZG9pLm9yZy8xMC4xMDM4L3M0MTQ2Ny0wMTctMDEzMTYtNyIsImlzc3VlZCI6eyJkYXRlLXBhcnRzIjpbWzIwMTddXX0sInB1Ymxpc2hlciI6IlNwcmluZ2VyIFVTIiwiaXNzdWUiOiIxNDMzIiwidm9sdW1lIjoiOCJ9LCJpc1RlbXBvcmFyeSI6ZmFsc2V9XX0=&quot;,&quot;citationItems&quot;:[{&quot;id&quot;:&quot;fda07941-52fd-30c2-a324-67bdd72995d6&quot;,&quot;itemData&quot;:{&quot;type&quot;:&quot;article-journal&quot;,&quot;id&quot;:&quot;fda07941-52fd-30c2-a324-67bdd72995d6&quot;,&quot;title&quot;:&quot;The North American bullfrog draft genome provides insight into hormonal regulation of long noncoding RNA&quot;,&quot;author&quot;:[{&quot;family&quot;:&quot;Hammond&quot;,&quot;given&quot;:&quot;S Austin&quot;,&quot;parse-names&quot;:false,&quot;dropping-particle&quot;:&quot;&quot;,&quot;non-dropping-particle&quot;:&quot;&quot;},{&quot;family&quot;:&quot;Warren&quot;,&quot;given&quot;:&quot;René L&quot;,&quot;parse-names&quot;:false,&quot;dropping-particle&quot;:&quot;&quot;,&quot;non-dropping-particle&quot;:&quot;&quot;},{&quot;family&quot;:&quot;Vandervalk&quot;,&quot;given&quot;:&quot;Benjamin P&quot;,&quot;parse-names&quot;:false,&quot;dropping-particle&quot;:&quot;&quot;,&quot;non-dropping-particle&quot;:&quot;&quot;},{&quot;family&quot;:&quot;Kucuk&quot;,&quot;given&quot;:&quot;Erdi&quot;,&quot;parse-names&quot;:false,&quot;dropping-particle&quot;:&quot;&quot;,&quot;non-dropping-particle&quot;:&quot;&quot;},{&quot;family&quot;:&quot;Khan&quot;,&quot;given&quot;:&quot;Hamza&quot;,&quot;parse-names&quot;:false,&quot;dropping-particle&quot;:&quot;&quot;,&quot;non-dropping-particle&quot;:&quot;&quot;},{&quot;family&quot;:&quot;Gibb&quot;,&quot;given&quot;:&quot;Ewan A&quot;,&quot;parse-names&quot;:false,&quot;dropping-particle&quot;:&quot;&quot;,&quot;non-dropping-particle&quot;:&quot;&quot;},{&quot;family&quot;:&quot;Pandoh&quot;,&quot;given&quot;:&quot;Pawan&quot;,&quot;parse-names&quot;:false,&quot;dropping-particle&quot;:&quot;&quot;,&quot;non-dropping-particle&quot;:&quot;&quot;},{&quot;family&quot;:&quot;Kirk&quot;,&quot;given&quot;:&quot;Heather&quot;,&quot;parse-names&quot;:false,&quot;dropping-particle&quot;:&quot;&quot;,&quot;non-dropping-particle&quot;:&quot;&quot;},{&quot;family&quot;:&quot;Zhao&quot;,&quot;given&quot;:&quot;Yongjun&quot;,&quot;parse-names&quot;:false,&quot;dropping-particle&quot;:&quot;&quot;,&quot;non-dropping-particle&quot;:&quot;&quot;},{&quot;family&quot;:&quot;Jones&quot;,&quot;given&quot;:&quot;Martin&quot;,&quot;parse-names&quot;:false,&quot;dropping-particle&quot;:&quot;&quot;,&quot;non-dropping-particle&quot;:&quot;&quot;},{&quot;family&quot;:&quot;Mungall&quot;,&quot;given&quot;:&quot;Andrew J&quot;,&quot;parse-names&quot;:false,&quot;dropping-particle&quot;:&quot;&quot;,&quot;non-dropping-particle&quot;:&quot;&quot;},{&quot;family&quot;:&quot;Coope&quot;,&quot;given&quot;:&quot;Robin&quot;,&quot;parse-names&quot;:false,&quot;dropping-particle&quot;:&quot;&quot;,&quot;non-dropping-particle&quot;:&quot;&quot;},{&quot;family&quot;:&quot;Pleasance&quot;,&quot;given&quot;:&quot;Stephen&quot;,&quot;parse-names&quot;:false,&quot;dropping-particle&quot;:&quot;&quot;,&quot;non-dropping-particle&quot;:&quot;&quot;},{&quot;family&quot;:&quot;Moore&quot;,&quot;given&quot;:&quot;Richard A&quot;,&quot;parse-names&quot;:false,&quot;dropping-particle&quot;:&quot;&quot;,&quot;non-dropping-particle&quot;:&quot;&quot;},{&quot;family&quot;:&quot;Holt&quot;,&quot;given&quot;:&quot;Robert A&quot;,&quot;parse-names&quot;:false,&quot;dropping-particle&quot;:&quot;&quot;,&quot;non-dropping-particle&quot;:&quot;&quot;},{&quot;family&quot;:&quot;Round&quot;,&quot;given&quot;:&quot;Jessica M&quot;,&quot;parse-names&quot;:false,&quot;dropping-particle&quot;:&quot;&quot;,&quot;non-dropping-particle&quot;:&quot;&quot;},{&quot;family&quot;:&quot;Ohora&quot;,&quot;given&quot;:&quot;Sara&quot;,&quot;parse-names&quot;:false,&quot;dropping-particle&quot;:&quot;&quot;,&quot;non-dropping-particle&quot;:&quot;&quot;},{&quot;family&quot;:&quot;Walle&quot;,&quot;given&quot;:&quot;Branden&quot;,&quot;parse-names&quot;:false,&quot;dropping-particle&quot;:&quot;V&quot;,&quot;non-dropping-particle&quot;:&quot;&quot;},{&quot;family&quot;:&quot;Veldhoen&quot;,&quot;given&quot;:&quot;Nik&quot;,&quot;parse-names&quot;:false,&quot;dropping-particle&quot;:&quot;&quot;,&quot;non-dropping-particle&quot;:&quot;&quot;},{&quot;family&quot;:&quot;Helbing&quot;,&quot;given&quot;:&quot;Caren C&quot;,&quot;parse-names&quot;:false,&quot;dropping-particle&quot;:&quot;&quot;,&quot;non-dropping-particle&quot;:&quot;&quot;},{&quot;family&quot;:&quot;Birol&quot;,&quot;given&quot;:&quot;Inanc&quot;,&quot;parse-names&quot;:false,&quot;dropping-particle&quot;:&quot;&quot;,&quot;non-dropping-particle&quot;:&quot;&quot;}],&quot;container-title&quot;:&quot;Nature Communications&quot;,&quot;container-title-short&quot;:&quot;Nat Commun&quot;,&quot;DOI&quot;:&quot;10.1038/s41467-017-01316-7&quot;,&quot;ISSN&quot;:&quot;2041-1723&quot;,&quot;URL&quot;:&quot;http://dx.doi.org/10.1038/s41467-017-01316-7&quot;,&quot;issued&quot;:{&quot;date-parts&quot;:[[2017]]},&quot;publisher&quot;:&quot;Springer US&quot;,&quot;issue&quot;:&quot;1433&quot;,&quot;volume&quot;:&quot;8&quot;},&quot;isTemporary&quot;:false}]},{&quot;citationID&quot;:&quot;MENDELEY_CITATION_cdb4e74d-953f-47f6-b848-2fdfeb5df5bd&quot;,&quot;properties&quot;:{&quot;noteIndex&quot;:0},&quot;isEdited&quot;:false,&quot;manualOverride&quot;:{&quot;isManuallyOverridden&quot;:true,&quot;citeprocText&quot;:&quot;(Christiansen et al., 2021)&quot;,&quot;manualOverrideText&quot;:&quot;; Christiansen et al., 2021)&quot;},&quot;citationTag&quot;:&quot;MENDELEY_CITATION_v3_eyJjaXRhdGlvbklEIjoiTUVOREVMRVlfQ0lUQVRJT05fY2RiNGU3NGQtOTUzZi00N2Y2LWI4NDgtMmZkZmViNWRmNWJkIiwicHJvcGVydGllcyI6eyJub3RlSW5kZXgiOjB9LCJpc0VkaXRlZCI6ZmFsc2UsIm1hbnVhbE92ZXJyaWRlIjp7ImlzTWFudWFsbHlPdmVycmlkZGVuIjp0cnVlLCJjaXRlcHJvY1RleHQiOiIoQ2hyaXN0aWFuc2VuIGV0IGFsLiwgMjAyMSkiLCJtYW51YWxPdmVycmlkZVRleHQiOiI7IENocmlzdGlhbnNlbiBldCBhbC4sIDIwMjEpIn0sImNpdGF0aW9uSXRlbXMiOlt7ImlkIjoiNmJlNGEyYjYtNGJlYy0zYWMyLTgwM2ItMzMwNDczYzNjMjk3IiwiaXRlbURhdGEiOnsidHlwZSI6ImFydGljbGUtam91cm5hbCIsImlkIjoiNmJlNGEyYjYtNGJlYy0zYWMyLTgwM2ItMzMwNDczYzNjMjk3IiwidGl0bGUiOiJGYWNpbGl0YXRpbmcgcG9wdWxhdGlvbiBnZW5vbWljcyBvZiBub24tbW9kZWwgb3JnYW5pc21zIHRocm91Z2ggb3B0aW1pemVkIGV4cGVyaW1lbnRhbCBkZXNpZ24gZm9yIHJlZHVjZWQgcmVwcmVzZW50YXRpb24gc2VxdWVuY2luZyIsImF1dGhvciI6W3siZmFtaWx5IjoiQ2hyaXN0aWFuc2VuIiwiZ2l2ZW4iOiJIZW5yaWsiLCJwYXJzZS1uYW1lcyI6ZmFsc2UsImRyb3BwaW5nLXBhcnRpY2xlIjoiIiwibm9uLWRyb3BwaW5nLXBhcnRpY2xlIjoiIn0seyJmYW1pbHkiOiJIZWluZGxlciIsImdpdmVuIjoiRnJhbnogTS4iLCJwYXJzZS1uYW1lcyI6ZmFsc2UsImRyb3BwaW5nLXBhcnRpY2xlIjoiIiwibm9uLWRyb3BwaW5nLXBhcnRpY2xlIjoiIn0seyJmYW1pbHkiOiJIZWxsZW1hbnMiLCJnaXZlbiI6IkJhcnQiLCJwYXJzZS1uYW1lcyI6ZmFsc2UsImRyb3BwaW5nLXBhcnRpY2xlIjoiIiwibm9uLWRyb3BwaW5nLXBhcnRpY2xlIjoiIn0seyJmYW1pbHkiOiJKb3NzYXJ0IiwiZ2l2ZW4iOiJRdWVudGluIiwicGFyc2UtbmFtZXMiOmZhbHNlLCJkcm9wcGluZy1wYXJ0aWNsZSI6IiIsIm5vbi1kcm9wcGluZy1wYXJ0aWNsZSI6IiJ9LHsiZmFtaWx5IjoiUGFzb3R0aSIsImdpdmVuIjoiRnJhbmNlc2NhIiwicGFyc2UtbmFtZXMiOmZhbHNlLCJkcm9wcGluZy1wYXJ0aWNsZSI6IiIsIm5vbi1kcm9wcGluZy1wYXJ0aWNsZSI6IiJ9LHsiZmFtaWx5IjoiUm9iZXJ0IiwiZ2l2ZW4iOiJIZW5yaSIsInBhcnNlLW5hbWVzIjpmYWxzZSwiZHJvcHBpbmctcGFydGljbGUiOiIiLCJub24tZHJvcHBpbmctcGFydGljbGUiOiIifSx7ImZhbWlseSI6IlZlcmhleWUiLCJnaXZlbiI6Ik1hcmllIiwicGFyc2UtbmFtZXMiOmZhbHNlLCJkcm9wcGluZy1wYXJ0aWNsZSI6IiIsIm5vbi1kcm9wcGluZy1wYXJ0aWNsZSI6IiJ9LHsiZmFtaWx5IjoiRGFuaXMiLCJnaXZlbiI6IkJydW5vIiwicGFyc2UtbmFtZXMiOmZhbHNlLCJkcm9wcGluZy1wYXJ0aWNsZSI6IiIsIm5vbi1kcm9wcGluZy1wYXJ0aWNsZSI6IiJ9LHsiZmFtaWx5IjoiS29jaHppdXMiLCJnaXZlbiI6Ik1hcmMiLCJwYXJzZS1uYW1lcyI6ZmFsc2UsImRyb3BwaW5nLXBhcnRpY2xlIjoiIiwibm9uLWRyb3BwaW5nLXBhcnRpY2xlIjoiIn0seyJmYW1pbHkiOiJMZWxpYWVydCIsImdpdmVuIjoiRnJlZGVyaWsiLCJwYXJzZS1uYW1lcyI6ZmFsc2UsImRyb3BwaW5nLXBhcnRpY2xlIjoiIiwibm9uLWRyb3BwaW5nLXBhcnRpY2xlIjoiIn0seyJmYW1pbHkiOiJNb3JlYXUiLCJnaXZlbiI6IkNhbWlsbGUiLCJwYXJzZS1uYW1lcyI6ZmFsc2UsImRyb3BwaW5nLXBhcnRpY2xlIjoiIiwibm9uLWRyb3BwaW5nLXBhcnRpY2xlIjoiIn0seyJmYW1pbHkiOiJQYXRlbCIsImdpdmVuIjoiVGFzbmltIiwicGFyc2UtbmFtZXMiOmZhbHNlLCJkcm9wcGluZy1wYXJ0aWNsZSI6IiIsIm5vbi1kcm9wcGluZy1wYXJ0aWNsZSI6IiJ9LHsiZmFtaWx5IjoiUHV0dGUiLCJnaXZlbiI6IkFudG9uIFAuIiwicGFyc2UtbmFtZXMiOmZhbHNlLCJkcm9wcGluZy1wYXJ0aWNsZSI6IiIsIm5vbi1kcm9wcGluZy1wYXJ0aWNsZSI6IlZhbiBkZSJ9LHsiZmFtaWx5IjoiVmFucmV1c2VsIiwiZ2l2ZW4iOiJBbm4iLCJwYXJzZS1uYW1lcyI6ZmFsc2UsImRyb3BwaW5nLXBhcnRpY2xlIjoiIiwibm9uLWRyb3BwaW5nLXBhcnRpY2xlIjoiIn0seyJmYW1pbHkiOiJWb2xja2FlcnQiLCJnaXZlbiI6IkZpbGlwIEEuTS4iLCJwYXJzZS1uYW1lcyI6ZmFsc2UsImRyb3BwaW5nLXBhcnRpY2xlIjoiIiwibm9uLWRyb3BwaW5nLXBhcnRpY2xlIjoiIn0seyJmYW1pbHkiOiJTY2jDtm4iLCJnaXZlbiI6IklzYSIsInBhcnNlLW5hbWVzIjpmYWxzZSwiZHJvcHBpbmctcGFydGljbGUiOiIiLCJub24tZHJvcHBpbmctcGFydGljbGUiOiIifV0sImNvbnRhaW5lci10aXRsZSI6IkJNQyBHZW5vbWljcyIsImNvbnRhaW5lci10aXRsZS1zaG9ydCI6IkJNQyBHZW5vbWljcyIsIkRPSSI6IjEwLjExODYvczEyODY0LTAyMS0wNzkxNy0zIiwiSVNCTiI6IjEyODY0MDIxMDciLCJJU1NOIjoiMTQ3MTIxNjQiLCJQTUlEIjoiMzQ0MTg5NzgiLCJpc3N1ZWQiOnsiZGF0ZS1wYXJ0cyI6W1syMDIxXV19LCJhYnN0cmFjdCI6IkJhY2tncm91bmQ6IEdlbm9tZS13aWRlIGRhdGEgYXJlIGludmFsdWFibGUgdG8gY2hhcmFjdGVyaXplIGRpZmZlcmVudGlhdGlvbiBhbmQgYWRhcHRhdGlvbiBvZiBuYXR1cmFsIHBvcHVsYXRpb25zLiBSZWR1Y2VkIHJlcHJlc2VudGF0aW9uIHNlcXVlbmNpbmcgKFJSUykgc3Vic2FtcGxlcyBhIGdlbm9tZSByZXBlYXRlZGx5IGFjcm9zcyBtYW55IGluZGl2aWR1YWxzLiBIb3dldmVyLCBSUlMgcmVxdWlyZXMgY2FyZWZ1bCBvcHRpbWl6YXRpb24gYW5kIGZpbmUtdHVuaW5nIHRvIGRlbGl2ZXIgaGlnaCBtYXJrZXIgZGVuc2l0eSB3aGlsZSBiZWluZyBjb3N0LWVmZmljaWVudC4gVGhlIG51bWJlciBvZiBnZW5vbWljIGZyYWdtZW50cyBjcmVhdGVkIHRocm91Z2ggcmVzdHJpY3Rpb24gZW56eW1lIGRpZ2VzdGlvbiBhbmQgdGhlIHNlcXVlbmNpbmcgbGlicmFyeSBzZXR1cCBtdXN0IG1hdGNoIHRvIGFjaGlldmUgc3VmZmljaWVudCBzZXF1ZW5jaW5nIGNvdmVyYWdlIHBlciBsb2N1cy4gSGVyZSwgd2UgcHJlc2VudCBhIHdvcmtmbG93IGJhc2VkIG9uIHB1Ymxpc2hlZCBpbmZvcm1hdGlvbiBhbmQgY29tcHV0YXRpb25hbCBhbmQgZXhwZXJpbWVudGFsIHByb2NlZHVyZXMgdG8gaW52ZXN0aWdhdGUgYW5kIHN0cmVhbWxpbmUgdGhlIGFwcGxpY2FiaWxpdHkgb2YgUlJTLiBSZXN1bHRzOiBJbiBhbiBpdGVyYXRpdmUgcHJvY2VzcyBnZW5vbWUgc2l6ZSBlc3RpbWF0ZXMsIHJlc3RyaWN0aW9uIGVuenltZXMgYW5kIHNpemUgc2VsZWN0aW9uIHdpbmRvd3Mgd2VyZSB0ZXN0ZWQgYW5kIHNjYWxlZCBpbiBzaXggY2xhc3NlcyBvZiBBbnRhcmN0aWMgYW5pbWFscyAoT3N0cmFjb2RhLCBNYWxhY29zdHJhY2EsIEJpdmFsdmlhLCBBc3Rlcm9pZGVhLCBBY3Rpbm9wdGVyeWdpaSwgQXZlcykuIEFjaGlldmluZyBoaWdoIG1hcmtlciBkZW5zaXR5IHdvdWxkIGJlIGV4cGVuc2l2ZSBpbiBhbXBoaXBvZHMsIHRoZSBtYWxhY29zdHJhY2FuIHRhcmdldCB0YXhvbiwgZHVlIHRvIHRoZSBsYXJnZSBnZW5vbWUgc2l6ZS4gV2UgcHJvcG9zZSBhbHRlcm5hdGl2ZSBhcHByb2FjaGVzIHN1Y2ggYXMgbWl0b2dlbm9tZSBvciB0YXJnZXQgY2FwdHVyZSBzZXF1ZW5jaW5nIGZvciB0aGlzIGdyb3VwLiBQaWxvdCBsaWJyYXJpZXMgd2VyZSBzZXF1ZW5jZWQgZm9yIGFsbCBvdGhlciB0YXJnZXQgdGF4YS4gT3N0cmFjb2RzLCBiaXZhbHZlcywgc2VhIHN0YXJzLCBhbmQgZmlzaCBzaG93ZWQgb3ZlcmFsbCBnb29kIGNvdmVyYWdlIGFuZCBtYXJrZXIgbnVtYmVycyBmb3IgZG93bnN0cmVhbSBwb3B1bGF0aW9uIGdlbm9taWMgYW5hbHlzZXMuIEluIGNvbnRyYXN0LCB0aGUgYmlyZCB0ZXN0IGxpYnJhcnkgcHJvZHVjZWQgbG93IGNvdmVyYWdlIGFuZCBmZXcgcG9seW1vcnBoaWMgbG9jaSwgbGlrZWx5IGR1ZSB0byBkZWdyYWRlZCBETkEuIENvbmNsdXNpb25zOiBQcmlvciB0ZXN0aW5nIGFuZCBvcHRpbWl6YXRpb24gYXJlIGltcG9ydGFudCB0byBpZGVudGlmeSB3aGljaCBncm91cHMgYXJlIGFtZW5hYmxlIGZvciBSUlMgYW5kIHdoZXJlIGFsdGVybmF0aXZlIG1ldGhvZHMgbWF5IGN1cnJlbnRseSBvZmZlciBiZXR0ZXIgY29zdC1iZW5lZml0IHJhdGlvcy4gVGhlIHN0ZXBzIG91dGxpbmVkIGhlcmUgYXJlIGVhc3kgdG8gZm9sbG93IGZvciBvdGhlciBub24tbW9kZWwgdGF4YSB3aXRoIGxpdHRsZSBnZW5vbWljIHJlc291cmNlcywgdGh1cyBzdGltdWxhdGluZyBlZmZpY2llbnQgcmVzb3VyY2UgdXNlIGZvciB0aGUgbWFueSBwcmVzc2luZyByZXNlYXJjaCBxdWVzdGlvbnMgaW4gbW9sZWN1bGFyIGVjb2xvZ3kuIiwicHVibGlzaGVyIjoiQk1DIEdlbm9taWNzIiwiaXNzdWUiOiI2MjUiLCJ2b2x1bWUiOiIyMiJ9LCJpc1RlbXBvcmFyeSI6ZmFsc2V9XX0=&quot;,&quot;citationItems&quot;:[{&quot;id&quot;:&quot;6be4a2b6-4bec-3ac2-803b-330473c3c297&quot;,&quot;itemData&quot;:{&quot;type&quot;:&quot;article-journal&quot;,&quot;id&quot;:&quot;6be4a2b6-4bec-3ac2-803b-330473c3c297&quot;,&quot;title&quot;:&quot;Facilitating population genomics of non-model organisms through optimized experimental design for reduced representation sequencing&quot;,&quot;author&quot;:[{&quot;family&quot;:&quot;Christiansen&quot;,&quot;given&quot;:&quot;Henrik&quot;,&quot;parse-names&quot;:false,&quot;dropping-particle&quot;:&quot;&quot;,&quot;non-dropping-particle&quot;:&quot;&quot;},{&quot;family&quot;:&quot;Heindler&quot;,&quot;given&quot;:&quot;Franz M.&quot;,&quot;parse-names&quot;:false,&quot;dropping-particle&quot;:&quot;&quot;,&quot;non-dropping-particle&quot;:&quot;&quot;},{&quot;family&quot;:&quot;Hellemans&quot;,&quot;given&quot;:&quot;Bart&quot;,&quot;parse-names&quot;:false,&quot;dropping-particle&quot;:&quot;&quot;,&quot;non-dropping-particle&quot;:&quot;&quot;},{&quot;family&quot;:&quot;Jossart&quot;,&quot;given&quot;:&quot;Quentin&quot;,&quot;parse-names&quot;:false,&quot;dropping-particle&quot;:&quot;&quot;,&quot;non-dropping-particle&quot;:&quot;&quot;},{&quot;family&quot;:&quot;Pasotti&quot;,&quot;given&quot;:&quot;Francesca&quot;,&quot;parse-names&quot;:false,&quot;dropping-particle&quot;:&quot;&quot;,&quot;non-dropping-particle&quot;:&quot;&quot;},{&quot;family&quot;:&quot;Robert&quot;,&quot;given&quot;:&quot;Henri&quot;,&quot;parse-names&quot;:false,&quot;dropping-particle&quot;:&quot;&quot;,&quot;non-dropping-particle&quot;:&quot;&quot;},{&quot;family&quot;:&quot;Verheye&quot;,&quot;given&quot;:&quot;Marie&quot;,&quot;parse-names&quot;:false,&quot;dropping-particle&quot;:&quot;&quot;,&quot;non-dropping-particle&quot;:&quot;&quot;},{&quot;family&quot;:&quot;Danis&quot;,&quot;given&quot;:&quot;Bruno&quot;,&quot;parse-names&quot;:false,&quot;dropping-particle&quot;:&quot;&quot;,&quot;non-dropping-particle&quot;:&quot;&quot;},{&quot;family&quot;:&quot;Kochzius&quot;,&quot;given&quot;:&quot;Marc&quot;,&quot;parse-names&quot;:false,&quot;dropping-particle&quot;:&quot;&quot;,&quot;non-dropping-particle&quot;:&quot;&quot;},{&quot;family&quot;:&quot;Leliaert&quot;,&quot;given&quot;:&quot;Frederik&quot;,&quot;parse-names&quot;:false,&quot;dropping-particle&quot;:&quot;&quot;,&quot;non-dropping-particle&quot;:&quot;&quot;},{&quot;family&quot;:&quot;Moreau&quot;,&quot;given&quot;:&quot;Camille&quot;,&quot;parse-names&quot;:false,&quot;dropping-particle&quot;:&quot;&quot;,&quot;non-dropping-particle&quot;:&quot;&quot;},{&quot;family&quot;:&quot;Patel&quot;,&quot;given&quot;:&quot;Tasnim&quot;,&quot;parse-names&quot;:false,&quot;dropping-particle&quot;:&quot;&quot;,&quot;non-dropping-particle&quot;:&quot;&quot;},{&quot;family&quot;:&quot;Putte&quot;,&quot;given&quot;:&quot;Anton P.&quot;,&quot;parse-names&quot;:false,&quot;dropping-particle&quot;:&quot;&quot;,&quot;non-dropping-particle&quot;:&quot;Van de&quot;},{&quot;family&quot;:&quot;Vanreusel&quot;,&quot;given&quot;:&quot;Ann&quot;,&quot;parse-names&quot;:false,&quot;dropping-particle&quot;:&quot;&quot;,&quot;non-dropping-particle&quot;:&quot;&quot;},{&quot;family&quot;:&quot;Volckaert&quot;,&quot;given&quot;:&quot;Filip A.M.&quot;,&quot;parse-names&quot;:false,&quot;dropping-particle&quot;:&quot;&quot;,&quot;non-dropping-particle&quot;:&quot;&quot;},{&quot;family&quot;:&quot;Schön&quot;,&quot;given&quot;:&quot;Isa&quot;,&quot;parse-names&quot;:false,&quot;dropping-particle&quot;:&quot;&quot;,&quot;non-dropping-particle&quot;:&quot;&quot;}],&quot;container-title&quot;:&quot;BMC Genomics&quot;,&quot;container-title-short&quot;:&quot;BMC Genomics&quot;,&quot;DOI&quot;:&quot;10.1186/s12864-021-07917-3&quot;,&quot;ISBN&quot;:&quot;1286402107&quot;,&quot;ISSN&quot;:&quot;14712164&quot;,&quot;PMID&quot;:&quot;34418978&quot;,&quot;issued&quot;:{&quot;date-parts&quot;:[[2021]]},&quot;abstract&quot;:&quot;Background: Genome-wide data are invaluable to characterize differentiation and adaptation of natural populations. Reduced representation sequencing (RRS) subsamples a genome repeatedly across many individuals. However, RRS requires careful optimization and fine-tuning to deliver high marker density while being cost-efficient. The number of genomic fragments created through restriction enzyme digestion and the sequencing library setup must match to achieve sufficient sequencing coverage per locus. Here, we present a workflow based on published information and computational and experimental procedures to investigate and streamline the applicability of RRS. Results: In an iterative process genome size estimates, restriction enzymes and size selection windows were tested and scaled in six classes of Antarctic animals (Ostracoda, Malacostraca, Bivalvia, Asteroidea, Actinopterygii, Aves). Achieving high marker density would be expensive in amphipods, the malacostracan target taxon, due to the large genome size. We propose alternative approaches such as mitogenome or target capture sequencing for this group. Pilot libraries were sequenced for all other target taxa. Ostracods, bivalves, sea stars, and fish showed overall good coverage and marker numbers for downstream population genomic analyses. In contrast, the bird test library produced low coverage and few polymorphic loci, likely due to degraded DNA. Conclusions: Prior testing and optimization are important to identify which groups are amenable for RRS and where alternative methods may currently offer better cost-benefit ratios. The steps outlined here are easy to follow for other non-model taxa with little genomic resources, thus stimulating efficient resource use for the many pressing research questions in molecular ecology.&quot;,&quot;publisher&quot;:&quot;BMC Genomics&quot;,&quot;issue&quot;:&quot;625&quot;,&quot;volume&quot;:&quot;22&quot;},&quot;isTemporary&quot;:false}]},{&quot;citationID&quot;:&quot;MENDELEY_CITATION_ec3e3863-5cc0-48dc-bb26-533286f2faed&quot;,&quot;properties&quot;:{&quot;noteIndex&quot;:0},&quot;isEdited&quot;:false,&quot;manualOverride&quot;:{&quot;isManuallyOverridden&quot;:true,&quot;citeprocText&quot;:&quot;(Elshire et al., 2011)&quot;,&quot;manualOverrideText&quot;:&quot;Elshire et al. (2011)&quot;},&quot;citationTag&quot;:&quot;MENDELEY_CITATION_v3_eyJjaXRhdGlvbklEIjoiTUVOREVMRVlfQ0lUQVRJT05fZWMzZTM4NjMtNWNjMC00OGRjLWJiMjYtNTMzMjg2ZjJmYWVkIiwicHJvcGVydGllcyI6eyJub3RlSW5kZXgiOjB9LCJpc0VkaXRlZCI6ZmFsc2UsIm1hbnVhbE92ZXJyaWRlIjp7ImlzTWFudWFsbHlPdmVycmlkZGVuIjp0cnVlLCJjaXRlcHJvY1RleHQiOiIoRWxzaGlyZSBldCBhbC4sIDIwMTEpIiwibWFudWFsT3ZlcnJpZGVUZXh0IjoiRWxzaGlyZSBldCBhbC4gKDIwMTEpIn0sImNpdGF0aW9uSXRlbXMiOlt7ImlkIjoiMGNkZGMzNzctNTgyNi0zYWM2LWI4MjAtNzkyMTY3ZWIwMzU2IiwiaXRlbURhdGEiOnsidHlwZSI6ImFydGljbGUtam91cm5hbCIsImlkIjoiMGNkZGMzNzctNTgyNi0zYWM2LWI4MjAtNzkyMTY3ZWIwMzU2IiwidGl0bGUiOiJBIHJvYnVzdCwgc2ltcGxlIGdlbm90eXBpbmctYnktc2VxdWVuY2luZyAoR0JTKSBhcHByb2FjaCBmb3IgaGlnaCBkaXZlcnNpdHkgc3BlY2llcyIsImF1dGhvciI6W3siZmFtaWx5IjoiRWxzaGlyZSIsImdpdmVuIjoiUm9iZXJ0IEouIiwicGFyc2UtbmFtZXMiOmZhbHNlLCJkcm9wcGluZy1wYXJ0aWNsZSI6IiIsIm5vbi1kcm9wcGluZy1wYXJ0aWNsZSI6IiJ9LHsiZmFtaWx5IjoiR2xhdWJpdHoiLCJnaXZlbiI6IkplZmZyZXkgQy4iLCJwYXJzZS1uYW1lcyI6ZmFsc2UsImRyb3BwaW5nLXBhcnRpY2xlIjoiIiwibm9uLWRyb3BwaW5nLXBhcnRpY2xlIjoiIn0seyJmYW1pbHkiOiJTdW4iLCJnaXZlbiI6IlFpIiwicGFyc2UtbmFtZXMiOmZhbHNlLCJkcm9wcGluZy1wYXJ0aWNsZSI6IiIsIm5vbi1kcm9wcGluZy1wYXJ0aWNsZSI6IiJ9LHsiZmFtaWx5IjoiUG9sYW5kIiwiZ2l2ZW4iOiJKZXNzZSBBLiIsInBhcnNlLW5hbWVzIjpmYWxzZSwiZHJvcHBpbmctcGFydGljbGUiOiIiLCJub24tZHJvcHBpbmctcGFydGljbGUiOiIifSx7ImZhbWlseSI6Ikthd2Ftb3RvIiwiZ2l2ZW4iOiJLZW4iLCJwYXJzZS1uYW1lcyI6ZmFsc2UsImRyb3BwaW5nLXBhcnRpY2xlIjoiIiwibm9uLWRyb3BwaW5nLXBhcnRpY2xlIjoiIn0seyJmYW1pbHkiOiJCdWNrbGVyIiwiZ2l2ZW4iOiJFZHdhcmQgUy4iLCJwYXJzZS1uYW1lcyI6ZmFsc2UsImRyb3BwaW5nLXBhcnRpY2xlIjoiIiwibm9uLWRyb3BwaW5nLXBhcnRpY2xlIjoiIn0seyJmYW1pbHkiOiJNaXRjaGVsbCIsImdpdmVuIjoiU2hhcm9uIEUuIiwicGFyc2UtbmFtZXMiOmZhbHNlLCJkcm9wcGluZy1wYXJ0aWNsZSI6IiIsIm5vbi1kcm9wcGluZy1wYXJ0aWNsZSI6IiJ9XSwiY29udGFpbmVyLXRpdGxlIjoiUExvUyBPTkUiLCJjb250YWluZXItdGl0bGUtc2hvcnQiOiJQTG9TIE9uZSIsIkRPSSI6IjEwLjEzNzEvam91cm5hbC5wb25lLjAwMTkzNzkiLCJJU1NOIjoiMTkzMjYyMDMiLCJQTUlEIjoiMjE1NzMyNDgiLCJpc3N1ZWQiOnsiZGF0ZS1wYXJ0cyI6W1syMDExXV19LCJwYWdlIjoiIGUxOTM3OSIsImFic3RyYWN0IjoiQWR2YW5jZXMgaW4gbmV4dCBnZW5lcmF0aW9uIHRlY2hub2xvZ2llcyBoYXZlIGRyaXZlbiB0aGUgY29zdHMgb2YgRE5BIHNlcXVlbmNpbmcgZG93biB0byB0aGUgcG9pbnQgdGhhdCBnZW5vdHlwaW5nLWJ5LXNlcXVlbmNpbmcgKEdCUykgaXMgbm93IGZlYXNpYmxlIGZvciBoaWdoIGRpdmVyc2l0eSwgbGFyZ2UgZ2Vub21lIHNwZWNpZXMuIEhlcmUsIHdlIHJlcG9ydCBhIHByb2NlZHVyZSBmb3IgY29uc3RydWN0aW5nIEdCUyBsaWJyYXJpZXMgYmFzZWQgb24gcmVkdWNpbmcgZ2Vub21lIGNvbXBsZXhpdHkgd2l0aCByZXN0cmljdGlvbiBlbnp5bWVzIChSRXMpLiBUaGlzIGFwcHJvYWNoIGlzIHNpbXBsZSwgcXVpY2ssIGV4dHJlbWVseSBzcGVjaWZpYywgaGlnaGx5IHJlcHJvZHVjaWJsZSwgYW5kIG1heSByZWFjaCBpbXBvcnRhbnQgcmVnaW9ucyBvZiB0aGUgZ2Vub21lIHRoYXQgYXJlIGluYWNjZXNzaWJsZSB0byBzZXF1ZW5jZSBjYXB0dXJlIGFwcHJvYWNoZXMuIEJ5IHVzaW5nIG1ldGh5bGF0aW9uLXNlbnNpdGl2ZSBSRXMsIHJlcGV0aXRpdmUgcmVnaW9ucyBvZiBnZW5vbWVzIGNhbiBiZSBhdm9pZGVkIGFuZCBsb3dlciBjb3B5IHJlZ2lvbnMgdGFyZ2V0ZWQgd2l0aCB0d28gdG8gdGhyZWUgZm9sZCBoaWdoZXIgZWZmaWNpZW5jeS4gVGhpcyB0cmVtZW5kb3VzbHkgc2ltcGxpZmllcyBjb21wdXRhdGlvbmFsbHkgY2hhbGxlbmdpbmcgYWxpZ25tZW50IHByb2JsZW1zIGluIHNwZWNpZXMgd2l0aCBoaWdoIGxldmVscyBvZiBnZW5ldGljIGRpdmVyc2l0eS4gVGhlIEdCUyBwcm9jZWR1cmUgaXMgZGVtb25zdHJhdGVkIHdpdGggbWFpemUgKElCTSkgYW5kIGJhcmxleSAoT3JlZ29uIFdvbGZlIEJhcmxleSkgcmVjb21iaW5hbnQgaW5icmVkIHBvcHVsYXRpb25zIHdoZXJlIHJvdWdobHkgMjAwLDAwMCBhbmQgMjUsMDAwIHNlcXVlbmNlIHRhZ3Mgd2VyZSBtYXBwZWQsIHJlc3BlY3RpdmVseS4gQW4gYWR2YW50YWdlIGluIHNwZWNpZXMgbGlrZSBiYXJsZXkgdGhhdCBsYWNrIGEgY29tcGxldGUgZ2Vub21lIHNlcXVlbmNlIGlzIHRoYXQgYSByZWZlcmVuY2UgbWFwIG5lZWQgb25seSBiZSBkZXZlbG9wZWQgYXJvdW5kIHRoZSByZXN0cmljdGlvbiBzaXRlcywgYW5kIHRoaXMgY2FuIGJlIGRvbmUgaW4gdGhlIHByb2Nlc3Mgb2Ygc2FtcGxlIGdlbm90eXBpbmcuIEluIHN1Y2ggY2FzZXMsIHRoZSBjb25zZW5zdXMgb2YgdGhlIHJlYWQgY2x1c3RlcnMgYWNyb3NzIHRoZSBzZXF1ZW5jZSB0YWdnZWQgc2l0ZXMgYmVjb21lcyB0aGUgcmVmZXJlbmNlLiBBbHRlcm5hdGl2ZWx5LCBmb3Iga2luc2hpcCBhbmFseXNlcyBpbiB0aGUgYWJzZW5jZSBvZiBhIHJlZmVyZW5jZSBnZW5vbWUsIHRoZSBzZXF1ZW5jZSB0YWdzIGNhbiBzaW1wbHkgYmUgdHJlYXRlZCBhcyBkb21pbmFudCBtYXJrZXJzLiBGdXR1cmUgYXBwbGljYXRpb24gb2YgR0JTIHRvIGJyZWVkaW5nLCBjb25zZXJ2YXRpb24sIGFuZCBnbG9iYWwgc3BlY2llcyBhbmQgcG9wdWxhdGlvbiBzdXJ2ZXlzIG1heSBhbGxvdyBwbGFudCBicmVlZGVycyB0byBjb25kdWN0IGdlbm9taWMgc2VsZWN0aW9uIG9uIGEgbm92ZWwgZ2VybXBsYXNtIG9yIHNwZWNpZXMgd2l0aG91dCBmaXJzdCBoYXZpbmcgdG8gZGV2ZWxvcCBhbnkgcHJpb3IgbW9sZWN1bGFyIHRvb2xzLCBvciBjb25zZXJ2YXRpb24gYmlvbG9naXN0cyB0byBkZXRlcm1pbmUgcG9wdWxhdGlvbiBzdHJ1Y3R1cmUgd2l0aG91dCBwcmlvciBrbm93bGVkZ2Ugb2YgdGhlIGdlbm9tZSBvciBkaXZlcnNpdHkgaW4gdGhlIHNwZWNpZXMuIiwiaXNzdWUiOiI1Iiwidm9sdW1lIjoiNiJ9LCJpc1RlbXBvcmFyeSI6ZmFsc2V9XX0=&quot;,&quot;citationItems&quot;:[{&quot;id&quot;:&quot;0cddc377-5826-3ac6-b820-792167eb0356&quot;,&quot;itemData&quot;:{&quot;type&quot;:&quot;article-journal&quot;,&quot;id&quot;:&quot;0cddc377-5826-3ac6-b820-792167eb0356&quot;,&quot;title&quot;:&quot;A robust, simple genotyping-by-sequencing (GBS) approach for high diversity species&quot;,&quot;author&quot;:[{&quot;family&quot;:&quot;Elshire&quot;,&quot;given&quot;:&quot;Robert J.&quot;,&quot;parse-names&quot;:false,&quot;dropping-particle&quot;:&quot;&quot;,&quot;non-dropping-particle&quot;:&quot;&quot;},{&quot;family&quot;:&quot;Glaubitz&quot;,&quot;given&quot;:&quot;Jeffrey C.&quot;,&quot;parse-names&quot;:false,&quot;dropping-particle&quot;:&quot;&quot;,&quot;non-dropping-particle&quot;:&quot;&quot;},{&quot;family&quot;:&quot;Sun&quot;,&quot;given&quot;:&quot;Qi&quot;,&quot;parse-names&quot;:false,&quot;dropping-particle&quot;:&quot;&quot;,&quot;non-dropping-particle&quot;:&quot;&quot;},{&quot;family&quot;:&quot;Poland&quot;,&quot;given&quot;:&quot;Jesse A.&quot;,&quot;parse-names&quot;:false,&quot;dropping-particle&quot;:&quot;&quot;,&quot;non-dropping-particle&quot;:&quot;&quot;},{&quot;family&quot;:&quot;Kawamoto&quot;,&quot;given&quot;:&quot;Ken&quot;,&quot;parse-names&quot;:false,&quot;dropping-particle&quot;:&quot;&quot;,&quot;non-dropping-particle&quot;:&quot;&quot;},{&quot;family&quot;:&quot;Buckler&quot;,&quot;given&quot;:&quot;Edward S.&quot;,&quot;parse-names&quot;:false,&quot;dropping-particle&quot;:&quot;&quot;,&quot;non-dropping-particle&quot;:&quot;&quot;},{&quot;family&quot;:&quot;Mitchell&quot;,&quot;given&quot;:&quot;Sharon E.&quot;,&quot;parse-names&quot;:false,&quot;dropping-particle&quot;:&quot;&quot;,&quot;non-dropping-particle&quot;:&quot;&quot;}],&quot;container-title&quot;:&quot;PLoS ONE&quot;,&quot;container-title-short&quot;:&quot;PLoS One&quot;,&quot;DOI&quot;:&quot;10.1371/journal.pone.0019379&quot;,&quot;ISSN&quot;:&quot;19326203&quot;,&quot;PMID&quot;:&quot;21573248&quot;,&quot;issued&quot;:{&quot;date-parts&quot;:[[2011]]},&quot;page&quot;:&quot; e19379&quot;,&quot;abstract&quot;:&quot;Advances in next generation technologies have driven the costs of DNA sequencing down to the point that genotyping-by-sequencing (GBS) is now feasible for high diversity, large genome species. Here, we report a procedure for constructing GBS libraries based on reducing genome complexity with restriction enzymes (REs). This approach is simple, quick, extremely specific, highly reproducible, and may reach important regions of the genome that are inaccessible to sequence capture approaches. By using methylation-sensitive REs, repetitive regions of genomes can be avoided and lower copy regions targeted with two to three fold higher efficiency. This tremendously simplifies computationally challenging alignment problems in species with high levels of genetic diversity. The GBS procedure is demonstrated with maize (IBM) and barley (Oregon Wolfe Barley) recombinant inbred populations where roughly 200,000 and 25,000 sequence tags were mapped, respectively. An advantage in species like barley that lack a complete genome sequence is that a reference map need only be developed around the restriction sites, and this can be done in the process of sample genotyping. In such cases, the consensus of the read clusters across the sequence tagged sites becomes the reference. Alternatively, for kinship analyses in the absence of a reference genome, the sequence tags can simply be treated as dominant markers. Future application of GBS to breeding, conservation, and global species and population surveys may allow plant breeders to conduct genomic selection on a novel germplasm or species without first having to develop any prior molecular tools, or conservation biologists to determine population structure without prior knowledge of the genome or diversity in the species.&quot;,&quot;issue&quot;:&quot;5&quot;,&quot;volume&quot;:&quot;6&quot;},&quot;isTemporary&quot;:false}]},{&quot;citationID&quot;:&quot;MENDELEY_CITATION_e5d40370-2daf-4e30-a66f-c5fbf153b4ba&quot;,&quot;properties&quot;:{&quot;noteIndex&quot;:0},&quot;isEdited&quot;:false,&quot;manualOverride&quot;:{&quot;isManuallyOverridden&quot;:true,&quot;citeprocText&quot;:&quot;(Poland et al., 2012)&quot;,&quot;manualOverrideText&quot;:&quot;Poland et al. (2012)&quot;},&quot;citationTag&quot;:&quot;MENDELEY_CITATION_v3_eyJjaXRhdGlvbklEIjoiTUVOREVMRVlfQ0lUQVRJT05fZTVkNDAzNzAtMmRhZi00ZTMwLWE2NmYtYzVmYmYxNTNiNGJhIiwicHJvcGVydGllcyI6eyJub3RlSW5kZXgiOjB9LCJpc0VkaXRlZCI6ZmFsc2UsIm1hbnVhbE92ZXJyaWRlIjp7ImlzTWFudWFsbHlPdmVycmlkZGVuIjp0cnVlLCJjaXRlcHJvY1RleHQiOiIoUG9sYW5kIGV0IGFsLiwgMjAxMikiLCJtYW51YWxPdmVycmlkZVRleHQiOiJQb2xhbmQgZXQgYWwuICgyMDEyKSJ9LCJjaXRhdGlvbkl0ZW1zIjpbeyJpZCI6IjQzZWQ5ZmNhLTgyZDUtM2JkZS04ZGY2LWQxNTQzM2NiYWI3YSIsIml0ZW1EYXRhIjp7InR5cGUiOiJhcnRpY2xlLWpvdXJuYWwiLCJpZCI6IjQzZWQ5ZmNhLTgyZDUtM2JkZS04ZGY2LWQxNTQzM2NiYWI3YSIsInRpdGxlIjoiRGV2ZWxvcG1lbnQgb2YgaGlnaC1kZW5zaXR5IGdlbmV0aWMgbWFwcyBmb3IgYmFybGV5IGFuZCB3aGVhdCB1c2luZyBhIG5vdmVsIHR3by1lbnp5bWUgZ2Vub3R5cGluZy1ieS1zZXF1ZW5jaW5nIGFwcHJvYWNoIiwiYXV0aG9yIjpbeyJmYW1pbHkiOiJQb2xhbmQiLCJnaXZlbiI6Ikplc3NlIEEuIiwicGFyc2UtbmFtZXMiOmZhbHNlLCJkcm9wcGluZy1wYXJ0aWNsZSI6IiIsIm5vbi1kcm9wcGluZy1wYXJ0aWNsZSI6IiJ9LHsiZmFtaWx5IjoiQnJvd24iLCJnaXZlbiI6IlBhdHJpY2sgSi4iLCJwYXJzZS1uYW1lcyI6ZmFsc2UsImRyb3BwaW5nLXBhcnRpY2xlIjoiIiwibm9uLWRyb3BwaW5nLXBhcnRpY2xlIjoiIn0seyJmYW1pbHkiOiJTb3JyZWxscyIsImdpdmVuIjoiTWFyayBFLiIsInBhcnNlLW5hbWVzIjpmYWxzZSwiZHJvcHBpbmctcGFydGljbGUiOiIiLCJub24tZHJvcHBpbmctcGFydGljbGUiOiIifSx7ImZhbWlseSI6Ikphbm5pbmsiLCJnaXZlbiI6IkplYW4tTHVjIiwicGFyc2UtbmFtZXMiOmZhbHNlLCJkcm9wcGluZy1wYXJ0aWNsZSI6IiIsIm5vbi1kcm9wcGluZy1wYXJ0aWNsZSI6IiJ9XSwiY29udGFpbmVyLXRpdGxlIjoiUExvUyBPTkUiLCJjb250YWluZXItdGl0bGUtc2hvcnQiOiJQTG9TIE9uZSIsIkRPSSI6IjEwLjEzNzEvam91cm5hbC5wb25lLjAwMzIyNTMiLCJJU1NOIjoiMTkzMjYyMDMiLCJQTUlEIjoiMjIzODk2OTAiLCJpc3N1ZWQiOnsiZGF0ZS1wYXJ0cyI6W1syMDEyLDIsMjhdXX0sInBhZ2UiOiJlMzIyNTMiLCJhYnN0cmFjdCI6IkFkdmFuY2VtZW50cyBpbiBuZXh0LWdlbmVyYXRpb24gc2VxdWVuY2luZyB0ZWNobm9sb2d5IGhhdmUgZW5hYmxlZCB3aG9sZSBnZW5vbWUgcmUtc2VxdWVuY2luZyBpbiBtYW55IHNwZWNpZXMgcHJvdmlkaW5nIHVucHJlY2VkZW50ZWQgZGlzY292ZXJ5IGFuZCBjaGFyYWN0ZXJpemF0aW9uIG9mIG1vbGVjdWxhciBwb2x5bW9ycGhpc21zLiBUaGVyZSBhcmUgbGltaXRhdGlvbnMsIGhvd2V2ZXIsIHRvIG5leHQtZ2VuZXJhdGlvbiBzZXF1ZW5jaW5nIGFwcHJvYWNoZXMgZm9yIHNwZWNpZXMgd2l0aCBsYXJnZSBjb21wbGV4IGdlbm9tZXMgc3VjaCBhcyBiYXJsZXkgYW5kIHdoZWF0LiBHZW5vdHlwaW5nLWJ5LXNlcXVlbmNpbmcgKEdCUykgaGFzIGJlZW4gZGV2ZWxvcGVkIGFzIGEgdG9vbCBmb3IgYXNzb2NpYXRpb24gc3R1ZGllcyBhbmQgZ2Vub21pY3MtYXNzaXN0ZWQgYnJlZWRpbmcgaW4gYSByYW5nZSBvZiBzcGVjaWVzIGluY2x1ZGluZyB0aG9zZSB3aXRoIGNvbXBsZXggZ2Vub21lcy4gR0JTIHVzZXMgcmVzdHJpY3Rpb24gZW56eW1lcyBmb3IgdGFyZ2V0ZWQgY29tcGxleGl0eSByZWR1Y3Rpb24gZm9sbG93ZWQgYnkgbXVsdGlwbGV4IHNlcXVlbmNpbmcgdG8gcHJvZHVjZSBoaWdoLXF1YWxpdHkgcG9seW1vcnBoaXNtIGRhdGEgYXQgYSByZWxhdGl2ZWx5IGxvdyBwZXIgc2FtcGxlIGNvc3QuIEhlcmUgd2UgcHJlc2VudCBhIEdCUyBhcHByb2FjaCBmb3Igc3BlY2llcyB0aGF0IGN1cnJlbnRseSBsYWNrIGEgcmVmZXJlbmNlIGdlbm9tZSBzZXF1ZW5jZS4gV2UgZGV2ZWxvcGVkIGEgbm92ZWwgdHdvLWVuenltZSBHQlMgcHJvdG9jb2wgYW5kIGdlbm90eXBlZCBiaS1wYXJlbnRhbCBiYXJsZXkgYW5kIHdoZWF0IHBvcHVsYXRpb25zIHRvIGRldmVsb3AgYSBnZW5ldGljYWxseSBhbmNob3JlZCByZWZlcmVuY2UgbWFwIG9mIGlkZW50aWZpZWQgU05QcyBhbmQgdGFncy4gV2Ugd2VyZSBhYmxlIHRvIG1hcCBvdmVyIDM0LDAwMCBTTlBzIGFuZCAyNDAsMDAwIHRhZ3Mgb250byB0aGUgT3JlZ29uIFdvbGZlIEJhcmxleSByZWZlcmVuY2UgbWFwLCBhbmQgMjAsMDAwIFNOUHMgYW5kIDM2NywwMDAgdGFncyBvbiB0aGUgU3ludGhldGljIFc5Nzg0w5dPcGF0YTg1IChTeW5PcERIKSB3aGVhdCByZWZlcmVuY2UgbWFwLiBUbyBmdXJ0aGVyIGV2YWx1YXRlIEdCUyBpbiB3aGVhdCwgd2UgYWxzbyBjb25zdHJ1Y3RlZCBhIGRlIG5vdm8gZ2VuZXRpYyBtYXAgdXNpbmcgb25seSBTTlAgbWFya2VycyBmcm9tIHRoZSBHQlMgZGF0YS4gVGhlIEdCUyBhcHByb2FjaCBwcmVzZW50ZWQgaGVyZSBwcm92aWRlcyBhIHBvd2VyZnVsIG1ldGhvZCBvZiBkZXZlbG9waW5nIGhpZ2gtZGVuc2l0eSBtYXJrZXJzIGluIHNwZWNpZXMgd2l0aG91dCBhIHNlcXVlbmNlZCBnZW5vbWUgd2hpbGUgcHJvdmlkaW5nIHZhbHVhYmxlIHRvb2xzIGZvciBhbmNob3JpbmcgYW5kIG9yZGVyaW5nIHBoeXNpY2FsIG1hcHMgYW5kIHdob2xlLWdlbm9tZSBzaG90Z3VuIHNlcXVlbmNlLiBEZXZlbG9wbWVudCBvZiB0aGUgc2VxdWVuY2VkIHJlZmVyZW5jZSBnZW5vbWUocykgd2lsbCBpbiB0dXJuIGluY3JlYXNlIHRoZSB1dGlsaXR5IG9mIEdCUyBkYXRhIGVuYWJsaW5nIHBoeXNpY2FsIG1hcHBpbmcgb2YgZ2VuZXMgYW5kIGhhcGxvdHlwZSBpbXB1dGF0aW9uIG9mIG1pc3NpbmcgZGF0YS4gRmluYWxseSwgYXMgYSByZXN1bHQgb2YgbG93IHBlci1zYW1wbGUgY29zdHMsIEdCUyB3aWxsIGhhdmUgYnJvYWQgYXBwbGljYXRpb24gaW4gZ2Vub21pY3MtYXNzaXN0ZWQgcGxhbnQgYnJlZWRpbmcgcHJvZ3JhbXMuIiwiaXNzdWUiOiIyIiwidm9sdW1lIjoiNyJ9LCJpc1RlbXBvcmFyeSI6ZmFsc2V9XX0=&quot;,&quot;citationItems&quot;:[{&quot;id&quot;:&quot;43ed9fca-82d5-3bde-8df6-d15433cbab7a&quot;,&quot;itemData&quot;:{&quot;type&quot;:&quot;article-journal&quot;,&quot;id&quot;:&quot;43ed9fca-82d5-3bde-8df6-d15433cbab7a&quot;,&quot;title&quot;:&quot;Development of high-density genetic maps for barley and wheat using a novel two-enzyme genotyping-by-sequencing approach&quot;,&quot;author&quot;:[{&quot;family&quot;:&quot;Poland&quot;,&quot;given&quot;:&quot;Jesse A.&quot;,&quot;parse-names&quot;:false,&quot;dropping-particle&quot;:&quot;&quot;,&quot;non-dropping-particle&quot;:&quot;&quot;},{&quot;family&quot;:&quot;Brown&quot;,&quot;given&quot;:&quot;Patrick J.&quot;,&quot;parse-names&quot;:false,&quot;dropping-particle&quot;:&quot;&quot;,&quot;non-dropping-particle&quot;:&quot;&quot;},{&quot;family&quot;:&quot;Sorrells&quot;,&quot;given&quot;:&quot;Mark E.&quot;,&quot;parse-names&quot;:false,&quot;dropping-particle&quot;:&quot;&quot;,&quot;non-dropping-particle&quot;:&quot;&quot;},{&quot;family&quot;:&quot;Jannink&quot;,&quot;given&quot;:&quot;Jean-Luc&quot;,&quot;parse-names&quot;:false,&quot;dropping-particle&quot;:&quot;&quot;,&quot;non-dropping-particle&quot;:&quot;&quot;}],&quot;container-title&quot;:&quot;PLoS ONE&quot;,&quot;container-title-short&quot;:&quot;PLoS One&quot;,&quot;DOI&quot;:&quot;10.1371/journal.pone.0032253&quot;,&quot;ISSN&quot;:&quot;19326203&quot;,&quot;PMID&quot;:&quot;22389690&quot;,&quot;issued&quot;:{&quot;date-parts&quot;:[[2012,2,28]]},&quot;page&quot;:&quot;e32253&quot;,&quot;abstract&quot;:&quot;Advancements in next-generation sequencing technology have enabled whole genome re-sequencing in many species providing unprecedented discovery and characterization of molecular polymorphisms. There are limitations, however, to next-generation sequencing approaches for species with large complex genomes such as barley and wheat. Genotyping-by-sequencing (GBS) has been developed as a tool for association studies and genomics-assisted breeding in a range of species including those with complex genomes. GBS uses restriction enzymes for targeted complexity reduction followed by multiplex sequencing to produce high-quality polymorphism data at a relatively low per sample cost. Here we present a GBS approach for species that currently lack a reference genome sequence. We developed a novel two-enzyme GBS protocol and genotyped bi-parental barley and wheat populations to develop a genetically anchored reference map of identified SNPs and tags. We were able to map over 34,000 SNPs and 240,000 tags onto the Oregon Wolfe Barley reference map, and 20,000 SNPs and 367,000 tags on the Synthetic W9784×Opata85 (SynOpDH) wheat reference map. To further evaluate GBS in wheat, we also constructed a de novo genetic map using only SNP markers from the GBS data. The GBS approach presented here provides a powerful method of developing high-density markers in species without a sequenced genome while providing valuable tools for anchoring and ordering physical maps and whole-genome shotgun sequence. Development of the sequenced reference genome(s) will in turn increase the utility of GBS data enabling physical mapping of genes and haplotype imputation of missing data. Finally, as a result of low per-sample costs, GBS will have broad application in genomics-assisted plant breeding programs.&quot;,&quot;issue&quot;:&quot;2&quot;,&quot;volume&quot;:&quot;7&quot;},&quot;isTemporary&quot;:false}]},{&quot;citationID&quot;:&quot;MENDELEY_CITATION_f002625a-c2f1-4ecf-97d7-d4bbce9ab02b&quot;,&quot;properties&quot;:{&quot;noteIndex&quot;:0},&quot;isEdited&quot;:false,&quot;manualOverride&quot;:{&quot;isManuallyOverridden&quot;:false,&quot;citeprocText&quot;:&quot;(Andrews, 2010)&quot;,&quot;manualOverrideText&quot;:&quot;&quot;},&quot;citationTag&quot;:&quot;MENDELEY_CITATION_v3_eyJjaXRhdGlvbklEIjoiTUVOREVMRVlfQ0lUQVRJT05fZjAwMjYyNWEtYzJmMS00ZWNmLTk3ZDctZDRiYmNlOWFiMDJiIiwicHJvcGVydGllcyI6eyJub3RlSW5kZXgiOjB9LCJpc0VkaXRlZCI6ZmFsc2UsIm1hbnVhbE92ZXJyaWRlIjp7ImlzTWFudWFsbHlPdmVycmlkZGVuIjpmYWxzZSwiY2l0ZXByb2NUZXh0IjoiKEFuZHJld3MsIDIwMTApIiwibWFudWFsT3ZlcnJpZGVUZXh0IjoiIn0sImNpdGF0aW9uSXRlbXMiOlt7ImlkIjoiMTg3MGRjOTctMTU1Mi0zOWM1LTk1MjktOGNhN2NhMWQxOGFkIiwiaXRlbURhdGEiOnsidHlwZSI6IndlYnBhZ2UiLCJpZCI6IjE4NzBkYzk3LTE1NTItMzljNS05NTI5LThjYTdjYTFkMThhZCIsInRpdGxlIjoiRmFzdFFDIGEgUXVhbGl0eSBDb250cm9sIFRvb2wgZm9yIEhpZ2ggVGhyb3VnaHB1dCBTZXF1ZW5jZSBEYXRhIiwiYXV0aG9yIjpbeyJmYW1pbHkiOiJBbmRyZXdzIiwiZ2l2ZW4iOiJTLiIsInBhcnNlLW5hbWVzIjpmYWxzZSwiZHJvcHBpbmctcGFydGljbGUiOiIiLCJub24tZHJvcHBpbmctcGFydGljbGUiOiIifV0sImFjY2Vzc2VkIjp7ImRhdGUtcGFydHMiOltbMjAyNCw4LDE0XV19LCJVUkwiOiJodHRwczovL3d3dy5iaW9pbmZvcm1hdGljcy5iYWJyYWhhbS5hYy51ay9wcm9qZWN0cy9mYXN0cWMvIiwiaXNzdWVkIjp7ImRhdGUtcGFydHMiOltbMjAxMF1dfSwiY29udGFpbmVyLXRpdGxlLXNob3J0IjoiIn0sImlzVGVtcG9yYXJ5IjpmYWxzZX1dfQ==&quot;,&quot;citationItems&quot;:[{&quot;id&quot;:&quot;1870dc97-1552-39c5-9529-8ca7ca1d18ad&quot;,&quot;itemData&quot;:{&quot;type&quot;:&quot;webpage&quot;,&quot;id&quot;:&quot;1870dc97-1552-39c5-9529-8ca7ca1d18ad&quot;,&quot;title&quot;:&quot;FastQC a Quality Control Tool for High Throughput Sequence Data&quot;,&quot;author&quot;:[{&quot;family&quot;:&quot;Andrews&quot;,&quot;given&quot;:&quot;S.&quot;,&quot;parse-names&quot;:false,&quot;dropping-particle&quot;:&quot;&quot;,&quot;non-dropping-particle&quot;:&quot;&quot;}],&quot;accessed&quot;:{&quot;date-parts&quot;:[[2024,8,14]]},&quot;URL&quot;:&quot;https://www.bioinformatics.babraham.ac.uk/projects/fastqc/&quot;,&quot;issued&quot;:{&quot;date-parts&quot;:[[2010]]},&quot;container-title-short&quot;:&quot;&quot;},&quot;isTemporary&quot;:false}]},{&quot;citationID&quot;:&quot;MENDELEY_CITATION_de96f07f-c7a1-48f4-ac2b-07fbe5ca7fad&quot;,&quot;properties&quot;:{&quot;noteIndex&quot;:0},&quot;isEdited&quot;:false,&quot;manualOverride&quot;:{&quot;isManuallyOverridden&quot;:false,&quot;citeprocText&quot;:&quot;(Schaumont, 2020)&quot;,&quot;manualOverrideText&quot;:&quot;&quot;},&quot;citationTag&quot;:&quot;MENDELEY_CITATION_v3_eyJjaXRhdGlvbklEIjoiTUVOREVMRVlfQ0lUQVRJT05fZGU5NmYwN2YtYzdhMS00OGY0LWFjMmItMDdmYmU1Y2E3ZmFkIiwicHJvcGVydGllcyI6eyJub3RlSW5kZXgiOjB9LCJpc0VkaXRlZCI6ZmFsc2UsIm1hbnVhbE92ZXJyaWRlIjp7ImlzTWFudWFsbHlPdmVycmlkZGVuIjpmYWxzZSwiY2l0ZXByb2NUZXh0IjoiKFNjaGF1bW9udCwgMjAyMCkiLCJtYW51YWxPdmVycmlkZVRleHQiOiIifSwiY2l0YXRpb25JdGVtcyI6W3siaWQiOiI2ZTJjMTFhOS03ODNhLTNkOWYtOTBkYi0yZjU3NjRhNDY1YTkiLCJpdGVtRGF0YSI6eyJ0eXBlIjoid2VicGFnZSIsImlkIjoiNmUyYzExYTktNzgzYS0zZDlmLTkwZGItMmY1NzY0YTQ2NWE5IiwidGl0bGUiOiJHQnByb2Nlc1M6IGdlbm90eXBpbmctYnktc2VxdWVuY2luZyBkYXRhIHByb2Nlc3NpbmcgdG9vbGtpdCIsImF1dGhvciI6W3siZmFtaWx5IjoiU2NoYXVtb250IiwiZ2l2ZW4iOiJELiIsInBhcnNlLW5hbWVzIjpmYWxzZSwiZHJvcHBpbmctcGFydGljbGUiOiIiLCJub24tZHJvcHBpbmctcGFydGljbGUiOiIifV0sImlzc3VlZCI6eyJkYXRlLXBhcnRzIjpbWzIwMjBdXX0sImNvbnRhaW5lci10aXRsZS1zaG9ydCI6IiJ9LCJpc1RlbXBvcmFyeSI6ZmFsc2V9XX0=&quot;,&quot;citationItems&quot;:[{&quot;id&quot;:&quot;6e2c11a9-783a-3d9f-90db-2f5764a465a9&quot;,&quot;itemData&quot;:{&quot;type&quot;:&quot;webpage&quot;,&quot;id&quot;:&quot;6e2c11a9-783a-3d9f-90db-2f5764a465a9&quot;,&quot;title&quot;:&quot;GBprocesS: genotyping-by-sequencing data processing toolkit&quot;,&quot;author&quot;:[{&quot;family&quot;:&quot;Schaumont&quot;,&quot;given&quot;:&quot;D.&quot;,&quot;parse-names&quot;:false,&quot;dropping-particle&quot;:&quot;&quot;,&quot;non-dropping-particle&quot;:&quot;&quot;}],&quot;issued&quot;:{&quot;date-parts&quot;:[[2020]]},&quot;container-title-short&quot;:&quot;&quot;},&quot;isTemporary&quot;:false}]},{&quot;citationID&quot;:&quot;MENDELEY_CITATION_d07b223a-3ff8-4ddc-a023-2d03525e3f5e&quot;,&quot;properties&quot;:{&quot;noteIndex&quot;:0},&quot;isEdited&quot;:false,&quot;manualOverride&quot;:{&quot;isManuallyOverridden&quot;:true,&quot;citeprocText&quot;:&quot;(Martin, 2011)&quot;,&quot;manualOverrideText&quot;:&quot;(Martin, 2011&quot;},&quot;citationTag&quot;:&quot;MENDELEY_CITATION_v3_eyJjaXRhdGlvbklEIjoiTUVOREVMRVlfQ0lUQVRJT05fZDA3YjIyM2EtM2ZmOC00ZGRjLWEwMjMtMmQwMzUyNWUzZjVlIiwicHJvcGVydGllcyI6eyJub3RlSW5kZXgiOjB9LCJpc0VkaXRlZCI6ZmFsc2UsIm1hbnVhbE92ZXJyaWRlIjp7ImlzTWFudWFsbHlPdmVycmlkZGVuIjp0cnVlLCJjaXRlcHJvY1RleHQiOiIoTWFydGluLCAyMDExKSIsIm1hbnVhbE92ZXJyaWRlVGV4dCI6IihNYXJ0aW4sIDIwMTEifSwiY2l0YXRpb25JdGVtcyI6W3siaWQiOiJkYzk3NTYzNS1kMGIzLTMxY2MtOGZlNy1kNTg3MmRhNDU2MGMiLCJpdGVtRGF0YSI6eyJ0eXBlIjoiYXJ0aWNsZS1qb3VybmFsIiwiaWQiOiJkYzk3NTYzNS1kMGIzLTMxY2MtOGZlNy1kNTg3MmRhNDU2MGMiLCJ0aXRsZSI6IkN1dGFkYXB0IHJlbW92ZXMgYWRhcHRlciBzZXF1ZW5jZXMgZnJvbSBoaWdoLXRocm91Z2hwdXQgc2VxdWVuY2luZyByZWFkcyIsImF1dGhvciI6W3siZmFtaWx5IjoiTWFydGluIiwiZ2l2ZW4iOiJNLiIsInBhcnNlLW5hbWVzIjpmYWxzZSwiZHJvcHBpbmctcGFydGljbGUiOiIiLCJub24tZHJvcHBpbmctcGFydGljbGUiOiIifV0sImNvbnRhaW5lci10aXRsZSI6IkVNQm5ldC5qb3VybmFsIiwiY29udGFpbmVyLXRpdGxlLXNob3J0IjoiRU1CbmV0IEoiLCJhY2Nlc3NlZCI6eyJkYXRlLXBhcnRzIjpbWzIwMjQsOCwxNF1dfSwiVVJMIjoiaHR0cHM6Ly9qb3VybmFsLmVtYm5ldC5vcmcvaW5kZXgucGhwL2VtYm5ldGpvdXJuYWwvYXJ0aWNsZS92aWV3LzIwMCIsImlzc3VlZCI6eyJkYXRlLXBhcnRzIjpbWzIwMTFdXX0sInBhZ2UiOiIxMC0xMiIsImlzc3VlIjoiMSIsInZvbHVtZSI6IjE3In0sImlzVGVtcG9yYXJ5IjpmYWxzZX1dfQ==&quot;,&quot;citationItems&quot;:[{&quot;id&quot;:&quot;dc975635-d0b3-31cc-8fe7-d5872da4560c&quot;,&quot;itemData&quot;:{&quot;type&quot;:&quot;article-journal&quot;,&quot;id&quot;:&quot;dc975635-d0b3-31cc-8fe7-d5872da4560c&quot;,&quot;title&quot;:&quot;Cutadapt removes adapter sequences from high-throughput sequencing reads&quot;,&quot;author&quot;:[{&quot;family&quot;:&quot;Martin&quot;,&quot;given&quot;:&quot;M.&quot;,&quot;parse-names&quot;:false,&quot;dropping-particle&quot;:&quot;&quot;,&quot;non-dropping-particle&quot;:&quot;&quot;}],&quot;container-title&quot;:&quot;EMBnet.journal&quot;,&quot;container-title-short&quot;:&quot;EMBnet J&quot;,&quot;accessed&quot;:{&quot;date-parts&quot;:[[2024,8,14]]},&quot;URL&quot;:&quot;https://journal.embnet.org/index.php/embnetjournal/article/view/200&quot;,&quot;issued&quot;:{&quot;date-parts&quot;:[[2011]]},&quot;page&quot;:&quot;10-12&quot;,&quot;issue&quot;:&quot;1&quot;,&quot;volume&quot;:&quot;17&quot;},&quot;isTemporary&quot;:false}]},{&quot;citationID&quot;:&quot;MENDELEY_CITATION_23b3c5d1-f888-4c94-afe7-c65026f89592&quot;,&quot;properties&quot;:{&quot;noteIndex&quot;:0},&quot;isEdited&quot;:false,&quot;manualOverride&quot;:{&quot;isManuallyOverridden&quot;:true,&quot;citeprocText&quot;:&quot;(Zhang et al., 2014)&quot;,&quot;manualOverrideText&quot;:&quot;(Zhang et al., 2014&quot;},&quot;citationTag&quot;:&quot;MENDELEY_CITATION_v3_eyJjaXRhdGlvbklEIjoiTUVOREVMRVlfQ0lUQVRJT05fMjNiM2M1ZDEtZjg4OC00Yzk0LWFmZTctYzY1MDI2Zjg5NTkyIiwicHJvcGVydGllcyI6eyJub3RlSW5kZXgiOjB9LCJpc0VkaXRlZCI6ZmFsc2UsIm1hbnVhbE92ZXJyaWRlIjp7ImlzTWFudWFsbHlPdmVycmlkZGVuIjp0cnVlLCJjaXRlcHJvY1RleHQiOiIoWmhhbmcgZXQgYWwuLCAyMDE0KSIsIm1hbnVhbE92ZXJyaWRlVGV4dCI6IihaaGFuZyBldCBhbC4sIDIwMTQifSwiY2l0YXRpb25JdGVtcyI6W3siaWQiOiIxZmI4OTYyMC04MzAxLTM0M2ItOGU3Ni0xYTliNGNiNTEzMzEiLCJpdGVtRGF0YSI6eyJ0eXBlIjoiYXJ0aWNsZS1qb3VybmFsIiwiaWQiOiIxZmI4OTYyMC04MzAxLTM0M2ItOGU3Ni0xYTliNGNiNTEzMzEiLCJ0aXRsZSI6IlBFQVI6IEEgZmFzdCBhbmQgYWNjdXJhdGUgSWxsdW1pbmEgUGFpcmVkLUVuZCByZUFkIG1lcmdlUiIsImF1dGhvciI6W3siZmFtaWx5IjoiWmhhbmciLCJnaXZlbiI6IkppYWppZSIsInBhcnNlLW5hbWVzIjpmYWxzZSwiZHJvcHBpbmctcGFydGljbGUiOiIiLCJub24tZHJvcHBpbmctcGFydGljbGUiOiIifSx7ImZhbWlseSI6IktvYmVydCIsImdpdmVuIjoiS2Fzc2lhbiIsInBhcnNlLW5hbWVzIjpmYWxzZSwiZHJvcHBpbmctcGFydGljbGUiOiIiLCJub24tZHJvcHBpbmctcGFydGljbGUiOiIifSx7ImZhbWlseSI6IkZsb3VyaSIsImdpdmVuIjoiVG9tw6HFoSIsInBhcnNlLW5hbWVzIjpmYWxzZSwiZHJvcHBpbmctcGFydGljbGUiOiIiLCJub24tZHJvcHBpbmctcGFydGljbGUiOiIifSx7ImZhbWlseSI6IlN0YW1hdGFraXMiLCJnaXZlbiI6IkFsZXhhbmRyb3MiLCJwYXJzZS1uYW1lcyI6ZmFsc2UsImRyb3BwaW5nLXBhcnRpY2xlIjoiIiwibm9uLWRyb3BwaW5nLXBhcnRpY2xlIjoiIn1dLCJjb250YWluZXItdGl0bGUiOiJCaW9pbmZvcm1hdGljcyIsIkRPSSI6IjEwLjEwOTMvYmlvaW5mb3JtYXRpY3MvYnR0NTkzIiwiSVNTTiI6IjEzNjc0ODAzIiwiUE1JRCI6IjI0MTQyOTUwIiwiaXNzdWVkIjp7ImRhdGUtcGFydHMiOltbMjAxNCwzXV19LCJwYWdlIjoiNjE0LTYyMCIsImFic3RyYWN0IjoiTW90aXZhdGlvbjogVGhlIElsbHVtaW5hIHBhaXJlZC1lbmQgc2VxdWVuY2luZyB0ZWNobm9sb2d5IGNhbiBnZW5lcmF0ZSByZWFkcyBmcm9tIGJvdGggZW5kcyBvZiB0YXJnZXQgRE5BIGZyYWdtZW50cywgd2hpY2ggY2FuIHN1YnNlcXVlbnRseSBiZSBtZXJnZWQgdG8gaW5jcmVhc2UgdGhlIG92ZXJhbGwgcmVhZCBsZW5ndGguIFRoZXJlIGFscmVhZHkgZXhpc3QgdG9vbHMgZm9yIG1lcmdpbmcgdGhlc2UgcGFpcmVkLWVuZCByZWFkcyB3aGVuIHRoZSB0YXJnZXQgZnJhZ21lbnRzIGFyZSBlcXVhbGx5IGxvbmcuIEhvd2V2ZXIsIHdoZW4gZnJhZ21lbnQgbGVuZ3RocyB2YXJ5IGFuZCwgaW4gcGFydGljdWxhciwgd2hlbiBlaXRoZXIgdGhlIGZyYWdtZW50IHNpemUgaXMgc2hvcnRlciB0aGFuIGEgc2luZ2xlLWVuZCByZWFkLCBvciBsb25nZXIgdGhhbiB0d2ljZSB0aGUgc2l6ZSBvZiBhIHNpbmdsZS1lbmQgcmVhZCwgbW9zdCBzdGF0ZS1vZi10aGUtYXJ0IG1lcmdlcnMgZmFpbCB0byBnZW5lcmF0ZSByZWxpYWJsZSByZXN1bHRzLiBUaGVyZWZvcmUsIGEgcm9idXN0IHRvb2wgaXMgbmVlZGVkIHRvIG1lcmdlIHBhaXJlZC1lbmQgcmVhZHMgdGhhdCBleGhpYml0IHZhcnlpbmcgb3ZlcmxhcCBsZW5ndGhzIGJlY2F1c2Ugb2YgdmFyeWluZyB0YXJnZXQgZnJhZ21lbnQgbGVuZ3Rocy5SZXN1bHRzOiBXZSBwcmVzZW50IHRoZSBQRUFSIHNvZnR3YXJlIGZvciBtZXJnaW5nIHJhdyBJbGx1bWluYSBwYWlyZWQtZW5kIHJlYWRzIGZyb20gdGFyZ2V0IGZyYWdtZW50cyBvZiB2YXJ5aW5nIGxlbmd0aC4gVGhlIHByb2dyYW0gZXZhbHVhdGVzIGFsbCBwb3NzaWJsZSBwYWlyZWQtZW5kIHJlYWQgb3ZlcmxhcHMgYW5kIGRvZXMgbm90IHJlcXVpcmUgdGhlIHRhcmdldCBmcmFnbWVudCBzaXplIGFzIGlucHV0LiBJdCBhbHNvIGltcGxlbWVudHMgYSBzdGF0aXN0aWNhbCB0ZXN0IGZvciBtaW5pbWl6aW5nIGZhbHNlLXBvc2l0aXZlIHJlc3VsdHMuIFRlc3RzIG9uIHNpbXVsYXRlZCBhbmQgZW1waXJpY2FsIGRhdGEgc2hvdyB0aGF0IFBFQVIgY29uc2lzdGVudGx5IGdlbmVyYXRlcyBoaWdobHkgYWNjdXJhdGUgbWVyZ2VkIHBhaXJlZC1lbmQgcmVhZHMuIEEgaGlnaGx5IG9wdGltaXplZCBpbXBsZW1lbnRhdGlvbiBhbGxvd3MgZm9yIG1lcmdpbmcgbWlsbGlvbnMgb2YgcGFpcmVkLWVuZCByZWFkcyB3aXRoaW4gYSBmZXcgbWludXRlcyBvbiBhIHN0YW5kYXJkIGRlc2t0b3AgY29tcHV0ZXIuIE9uIG11bHRpLWNvcmUgYXJjaGl0ZWN0dXJlcywgdGhlIHBhcmFsbGVsIHZlcnNpb24gb2YgUEVBUiBzaG93cyBsaW5lYXIgc3BlZWR1cHMgY29tcGFyZWQgd2l0aCB0aGUgc2VxdWVudGlhbCB2ZXJzaW9uIG9mIFBFQVIuIMKpIDIwMTMgVGhlIEF1dGhvciAyMDEzLiBQdWJsaXNoZWQgYnkgT3hmb3JkIFVuaXZlcnNpdHkgUHJlc3MuIiwiaXNzdWUiOiI1Iiwidm9sdW1lIjoiMzAiLCJjb250YWluZXItdGl0bGUtc2hvcnQiOiIifSwiaXNUZW1wb3JhcnkiOmZhbHNlfV19&quot;,&quot;citationItems&quot;:[{&quot;id&quot;:&quot;1fb89620-8301-343b-8e76-1a9b4cb51331&quot;,&quot;itemData&quot;:{&quot;type&quot;:&quot;article-journal&quot;,&quot;id&quot;:&quot;1fb89620-8301-343b-8e76-1a9b4cb51331&quot;,&quot;title&quot;:&quot;PEAR: A fast and accurate Illumina Paired-End reAd mergeR&quot;,&quot;author&quot;:[{&quot;family&quot;:&quot;Zhang&quot;,&quot;given&quot;:&quot;Jiajie&quot;,&quot;parse-names&quot;:false,&quot;dropping-particle&quot;:&quot;&quot;,&quot;non-dropping-particle&quot;:&quot;&quot;},{&quot;family&quot;:&quot;Kobert&quot;,&quot;given&quot;:&quot;Kassian&quot;,&quot;parse-names&quot;:false,&quot;dropping-particle&quot;:&quot;&quot;,&quot;non-dropping-particle&quot;:&quot;&quot;},{&quot;family&quot;:&quot;Flouri&quot;,&quot;given&quot;:&quot;Tomáš&quot;,&quot;parse-names&quot;:false,&quot;dropping-particle&quot;:&quot;&quot;,&quot;non-dropping-particle&quot;:&quot;&quot;},{&quot;family&quot;:&quot;Stamatakis&quot;,&quot;given&quot;:&quot;Alexandros&quot;,&quot;parse-names&quot;:false,&quot;dropping-particle&quot;:&quot;&quot;,&quot;non-dropping-particle&quot;:&quot;&quot;}],&quot;container-title&quot;:&quot;Bioinformatics&quot;,&quot;DOI&quot;:&quot;10.1093/bioinformatics/btt593&quot;,&quot;ISSN&quot;:&quot;13674803&quot;,&quot;PMID&quot;:&quot;24142950&quot;,&quot;issued&quot;:{&quot;date-parts&quot;:[[2014,3]]},&quot;page&quot;:&quot;614-620&quot;,&quot;abstract&quot;:&quot;Motivation: The Illumina paired-end sequencing technology can generate reads from both ends of target DNA fragments, which can subsequently be merged to increase the overall read length. There already exist tools for merging these paired-end reads when the target fragments are equally long. However, when fragment lengths vary and, in particular, when either the fragment size is shorter than a single-end read, or longer than twice the size of a single-end read, most state-of-the-art mergers fail to generate reliable results. Therefore, a robust tool is needed to merge paired-end reads that exhibit varying overlap lengths because of varying target fragment lengths.Results: We present the PEAR software for merging raw Illumina paired-end reads from target fragments of varying length. The program evaluates all possible paired-end read overlaps and does not require the target fragment size as input. It also implements a statistical test for minimizing false-positive results. Tests on simulated and empirical data show that PEAR consistently generates highly accurate merged paired-end reads. A highly optimized implementation allows for merging millions of paired-end reads within a few minutes on a standard desktop computer. On multi-core architectures, the parallel version of PEAR shows linear speedups compared with the sequential version of PEAR. © 2013 The Author 2013. Published by Oxford University Press.&quot;,&quot;issue&quot;:&quot;5&quot;,&quot;volume&quot;:&quot;30&quot;,&quot;container-title-short&quot;:&quot;&quot;},&quot;isTemporary&quot;:false}]},{&quot;citationID&quot;:&quot;MENDELEY_CITATION_25bf1720-197d-4d19-a0b0-2989f60bf4a4&quot;,&quot;properties&quot;:{&quot;noteIndex&quot;:0},&quot;isEdited&quot;:false,&quot;manualOverride&quot;:{&quot;isManuallyOverridden&quot;:true,&quot;citeprocText&quot;:&quot;(Hammond et al., 2017)&quot;,&quot;manualOverrideText&quot;:&quot;Hammond et al., 2017&quot;},&quot;citationTag&quot;:&quot;MENDELEY_CITATION_v3_eyJjaXRhdGlvbklEIjoiTUVOREVMRVlfQ0lUQVRJT05fMjViZjE3MjAtMTk3ZC00ZDE5LWEwYjAtMjk4OWY2MGJmNGE0IiwicHJvcGVydGllcyI6eyJub3RlSW5kZXgiOjB9LCJpc0VkaXRlZCI6ZmFsc2UsIm1hbnVhbE92ZXJyaWRlIjp7ImlzTWFudWFsbHlPdmVycmlkZGVuIjp0cnVlLCJjaXRlcHJvY1RleHQiOiIoSGFtbW9uZCBldCBhbC4sIDIwMTcpIiwibWFudWFsT3ZlcnJpZGVUZXh0IjoiSGFtbW9uZCBldCBhbC4sIDIwMTcifSwiY2l0YXRpb25JdGVtcyI6W3siaWQiOiJmZGEwNzk0MS01MmZkLTMwYzItYTMyNC02N2JkZDcyOTk1ZDYiLCJpdGVtRGF0YSI6eyJ0eXBlIjoiYXJ0aWNsZS1qb3VybmFsIiwiaWQiOiJmZGEwNzk0MS01MmZkLTMwYzItYTMyNC02N2JkZDcyOTk1ZDYiLCJ0aXRsZSI6IlRoZSBOb3J0aCBBbWVyaWNhbiBidWxsZnJvZyBkcmFmdCBnZW5vbWUgcHJvdmlkZXMgaW5zaWdodCBpbnRvIGhvcm1vbmFsIHJlZ3VsYXRpb24gb2YgbG9uZyBub25jb2RpbmcgUk5BIiwiYXV0aG9yIjpbeyJmYW1pbHkiOiJIYW1tb25kIiwiZ2l2ZW4iOiJTIEF1c3RpbiIsInBhcnNlLW5hbWVzIjpmYWxzZSwiZHJvcHBpbmctcGFydGljbGUiOiIiLCJub24tZHJvcHBpbmctcGFydGljbGUiOiIifSx7ImZhbWlseSI6IldhcnJlbiIsImdpdmVuIjoiUmVuw6kgTCIsInBhcnNlLW5hbWVzIjpmYWxzZSwiZHJvcHBpbmctcGFydGljbGUiOiIiLCJub24tZHJvcHBpbmctcGFydGljbGUiOiIifSx7ImZhbWlseSI6IlZhbmRlcnZhbGsiLCJnaXZlbiI6IkJlbmphbWluIFAiLCJwYXJzZS1uYW1lcyI6ZmFsc2UsImRyb3BwaW5nLXBhcnRpY2xlIjoiIiwibm9uLWRyb3BwaW5nLXBhcnRpY2xlIjoiIn0seyJmYW1pbHkiOiJLdWN1ayIsImdpdmVuIjoiRXJkaSIsInBhcnNlLW5hbWVzIjpmYWxzZSwiZHJvcHBpbmctcGFydGljbGUiOiIiLCJub24tZHJvcHBpbmctcGFydGljbGUiOiIifSx7ImZhbWlseSI6IktoYW4iLCJnaXZlbiI6IkhhbXphIiwicGFyc2UtbmFtZXMiOmZhbHNlLCJkcm9wcGluZy1wYXJ0aWNsZSI6IiIsIm5vbi1kcm9wcGluZy1wYXJ0aWNsZSI6IiJ9LHsiZmFtaWx5IjoiR2liYiIsImdpdmVuIjoiRXdhbiBBIiwicGFyc2UtbmFtZXMiOmZhbHNlLCJkcm9wcGluZy1wYXJ0aWNsZSI6IiIsIm5vbi1kcm9wcGluZy1wYXJ0aWNsZSI6IiJ9LHsiZmFtaWx5IjoiUGFuZG9oIiwiZ2l2ZW4iOiJQYXdhbiIsInBhcnNlLW5hbWVzIjpmYWxzZSwiZHJvcHBpbmctcGFydGljbGUiOiIiLCJub24tZHJvcHBpbmctcGFydGljbGUiOiIifSx7ImZhbWlseSI6IktpcmsiLCJnaXZlbiI6IkhlYXRoZXIiLCJwYXJzZS1uYW1lcyI6ZmFsc2UsImRyb3BwaW5nLXBhcnRpY2xlIjoiIiwibm9uLWRyb3BwaW5nLXBhcnRpY2xlIjoiIn0seyJmYW1pbHkiOiJaaGFvIiwiZ2l2ZW4iOiJZb25nanVuIiwicGFyc2UtbmFtZXMiOmZhbHNlLCJkcm9wcGluZy1wYXJ0aWNsZSI6IiIsIm5vbi1kcm9wcGluZy1wYXJ0aWNsZSI6IiJ9LHsiZmFtaWx5IjoiSm9uZXMiLCJnaXZlbiI6Ik1hcnRpbiIsInBhcnNlLW5hbWVzIjpmYWxzZSwiZHJvcHBpbmctcGFydGljbGUiOiIiLCJub24tZHJvcHBpbmctcGFydGljbGUiOiIifSx7ImZhbWlseSI6Ik11bmdhbGwiLCJnaXZlbiI6IkFuZHJldyBKIiwicGFyc2UtbmFtZXMiOmZhbHNlLCJkcm9wcGluZy1wYXJ0aWNsZSI6IiIsIm5vbi1kcm9wcGluZy1wYXJ0aWNsZSI6IiJ9LHsiZmFtaWx5IjoiQ29vcGUiLCJnaXZlbiI6IlJvYmluIiwicGFyc2UtbmFtZXMiOmZhbHNlLCJkcm9wcGluZy1wYXJ0aWNsZSI6IiIsIm5vbi1kcm9wcGluZy1wYXJ0aWNsZSI6IiJ9LHsiZmFtaWx5IjoiUGxlYXNhbmNlIiwiZ2l2ZW4iOiJTdGVwaGVuIiwicGFyc2UtbmFtZXMiOmZhbHNlLCJkcm9wcGluZy1wYXJ0aWNsZSI6IiIsIm5vbi1kcm9wcGluZy1wYXJ0aWNsZSI6IiJ9LHsiZmFtaWx5IjoiTW9vcmUiLCJnaXZlbiI6IlJpY2hhcmQgQSIsInBhcnNlLW5hbWVzIjpmYWxzZSwiZHJvcHBpbmctcGFydGljbGUiOiIiLCJub24tZHJvcHBpbmctcGFydGljbGUiOiIifSx7ImZhbWlseSI6IkhvbHQiLCJnaXZlbiI6IlJvYmVydCBBIiwicGFyc2UtbmFtZXMiOmZhbHNlLCJkcm9wcGluZy1wYXJ0aWNsZSI6IiIsIm5vbi1kcm9wcGluZy1wYXJ0aWNsZSI6IiJ9LHsiZmFtaWx5IjoiUm91bmQiLCJnaXZlbiI6Ikplc3NpY2EgTSIsInBhcnNlLW5hbWVzIjpmYWxzZSwiZHJvcHBpbmctcGFydGljbGUiOiIiLCJub24tZHJvcHBpbmctcGFydGljbGUiOiIifSx7ImZhbWlseSI6Ik9ob3JhIiwiZ2l2ZW4iOiJTYXJhIiwicGFyc2UtbmFtZXMiOmZhbHNlLCJkcm9wcGluZy1wYXJ0aWNsZSI6IiIsIm5vbi1kcm9wcGluZy1wYXJ0aWNsZSI6IiJ9LHsiZmFtaWx5IjoiV2FsbGUiLCJnaXZlbiI6IkJyYW5kZW4iLCJwYXJzZS1uYW1lcyI6ZmFsc2UsImRyb3BwaW5nLXBhcnRpY2xlIjoiViIsIm5vbi1kcm9wcGluZy1wYXJ0aWNsZSI6IiJ9LHsiZmFtaWx5IjoiVmVsZGhvZW4iLCJnaXZlbiI6Ik5payIsInBhcnNlLW5hbWVzIjpmYWxzZSwiZHJvcHBpbmctcGFydGljbGUiOiIiLCJub24tZHJvcHBpbmctcGFydGljbGUiOiIifSx7ImZhbWlseSI6IkhlbGJpbmciLCJnaXZlbiI6IkNhcmVuIEMiLCJwYXJzZS1uYW1lcyI6ZmFsc2UsImRyb3BwaW5nLXBhcnRpY2xlIjoiIiwibm9uLWRyb3BwaW5nLXBhcnRpY2xlIjoiIn0seyJmYW1pbHkiOiJCaXJvbCIsImdpdmVuIjoiSW5hbmMiLCJwYXJzZS1uYW1lcyI6ZmFsc2UsImRyb3BwaW5nLXBhcnRpY2xlIjoiIiwibm9uLWRyb3BwaW5nLXBhcnRpY2xlIjoiIn1dLCJjb250YWluZXItdGl0bGUiOiJOYXR1cmUgQ29tbXVuaWNhdGlvbnMiLCJjb250YWluZXItdGl0bGUtc2hvcnQiOiJOYXQgQ29tbXVuIiwiRE9JIjoiMTAuMTAzOC9zNDE0NjctMDE3LTAxMzE2LTciLCJJU1NOIjoiMjA0MS0xNzIzIiwiVVJMIjoiaHR0cDovL2R4LmRvaS5vcmcvMTAuMTAzOC9zNDE0NjctMDE3LTAxMzE2LTciLCJpc3N1ZWQiOnsiZGF0ZS1wYXJ0cyI6W1syMDE3XV19LCJwdWJsaXNoZXIiOiJTcHJpbmdlciBVUyIsImlzc3VlIjoiMTQzMyIsInZvbHVtZSI6IjgifSwiaXNUZW1wb3JhcnkiOmZhbHNlfV19&quot;,&quot;citationItems&quot;:[{&quot;id&quot;:&quot;fda07941-52fd-30c2-a324-67bdd72995d6&quot;,&quot;itemData&quot;:{&quot;type&quot;:&quot;article-journal&quot;,&quot;id&quot;:&quot;fda07941-52fd-30c2-a324-67bdd72995d6&quot;,&quot;title&quot;:&quot;The North American bullfrog draft genome provides insight into hormonal regulation of long noncoding RNA&quot;,&quot;author&quot;:[{&quot;family&quot;:&quot;Hammond&quot;,&quot;given&quot;:&quot;S Austin&quot;,&quot;parse-names&quot;:false,&quot;dropping-particle&quot;:&quot;&quot;,&quot;non-dropping-particle&quot;:&quot;&quot;},{&quot;family&quot;:&quot;Warren&quot;,&quot;given&quot;:&quot;René L&quot;,&quot;parse-names&quot;:false,&quot;dropping-particle&quot;:&quot;&quot;,&quot;non-dropping-particle&quot;:&quot;&quot;},{&quot;family&quot;:&quot;Vandervalk&quot;,&quot;given&quot;:&quot;Benjamin P&quot;,&quot;parse-names&quot;:false,&quot;dropping-particle&quot;:&quot;&quot;,&quot;non-dropping-particle&quot;:&quot;&quot;},{&quot;family&quot;:&quot;Kucuk&quot;,&quot;given&quot;:&quot;Erdi&quot;,&quot;parse-names&quot;:false,&quot;dropping-particle&quot;:&quot;&quot;,&quot;non-dropping-particle&quot;:&quot;&quot;},{&quot;family&quot;:&quot;Khan&quot;,&quot;given&quot;:&quot;Hamza&quot;,&quot;parse-names&quot;:false,&quot;dropping-particle&quot;:&quot;&quot;,&quot;non-dropping-particle&quot;:&quot;&quot;},{&quot;family&quot;:&quot;Gibb&quot;,&quot;given&quot;:&quot;Ewan A&quot;,&quot;parse-names&quot;:false,&quot;dropping-particle&quot;:&quot;&quot;,&quot;non-dropping-particle&quot;:&quot;&quot;},{&quot;family&quot;:&quot;Pandoh&quot;,&quot;given&quot;:&quot;Pawan&quot;,&quot;parse-names&quot;:false,&quot;dropping-particle&quot;:&quot;&quot;,&quot;non-dropping-particle&quot;:&quot;&quot;},{&quot;family&quot;:&quot;Kirk&quot;,&quot;given&quot;:&quot;Heather&quot;,&quot;parse-names&quot;:false,&quot;dropping-particle&quot;:&quot;&quot;,&quot;non-dropping-particle&quot;:&quot;&quot;},{&quot;family&quot;:&quot;Zhao&quot;,&quot;given&quot;:&quot;Yongjun&quot;,&quot;parse-names&quot;:false,&quot;dropping-particle&quot;:&quot;&quot;,&quot;non-dropping-particle&quot;:&quot;&quot;},{&quot;family&quot;:&quot;Jones&quot;,&quot;given&quot;:&quot;Martin&quot;,&quot;parse-names&quot;:false,&quot;dropping-particle&quot;:&quot;&quot;,&quot;non-dropping-particle&quot;:&quot;&quot;},{&quot;family&quot;:&quot;Mungall&quot;,&quot;given&quot;:&quot;Andrew J&quot;,&quot;parse-names&quot;:false,&quot;dropping-particle&quot;:&quot;&quot;,&quot;non-dropping-particle&quot;:&quot;&quot;},{&quot;family&quot;:&quot;Coope&quot;,&quot;given&quot;:&quot;Robin&quot;,&quot;parse-names&quot;:false,&quot;dropping-particle&quot;:&quot;&quot;,&quot;non-dropping-particle&quot;:&quot;&quot;},{&quot;family&quot;:&quot;Pleasance&quot;,&quot;given&quot;:&quot;Stephen&quot;,&quot;parse-names&quot;:false,&quot;dropping-particle&quot;:&quot;&quot;,&quot;non-dropping-particle&quot;:&quot;&quot;},{&quot;family&quot;:&quot;Moore&quot;,&quot;given&quot;:&quot;Richard A&quot;,&quot;parse-names&quot;:false,&quot;dropping-particle&quot;:&quot;&quot;,&quot;non-dropping-particle&quot;:&quot;&quot;},{&quot;family&quot;:&quot;Holt&quot;,&quot;given&quot;:&quot;Robert A&quot;,&quot;parse-names&quot;:false,&quot;dropping-particle&quot;:&quot;&quot;,&quot;non-dropping-particle&quot;:&quot;&quot;},{&quot;family&quot;:&quot;Round&quot;,&quot;given&quot;:&quot;Jessica M&quot;,&quot;parse-names&quot;:false,&quot;dropping-particle&quot;:&quot;&quot;,&quot;non-dropping-particle&quot;:&quot;&quot;},{&quot;family&quot;:&quot;Ohora&quot;,&quot;given&quot;:&quot;Sara&quot;,&quot;parse-names&quot;:false,&quot;dropping-particle&quot;:&quot;&quot;,&quot;non-dropping-particle&quot;:&quot;&quot;},{&quot;family&quot;:&quot;Walle&quot;,&quot;given&quot;:&quot;Branden&quot;,&quot;parse-names&quot;:false,&quot;dropping-particle&quot;:&quot;V&quot;,&quot;non-dropping-particle&quot;:&quot;&quot;},{&quot;family&quot;:&quot;Veldhoen&quot;,&quot;given&quot;:&quot;Nik&quot;,&quot;parse-names&quot;:false,&quot;dropping-particle&quot;:&quot;&quot;,&quot;non-dropping-particle&quot;:&quot;&quot;},{&quot;family&quot;:&quot;Helbing&quot;,&quot;given&quot;:&quot;Caren C&quot;,&quot;parse-names&quot;:false,&quot;dropping-particle&quot;:&quot;&quot;,&quot;non-dropping-particle&quot;:&quot;&quot;},{&quot;family&quot;:&quot;Birol&quot;,&quot;given&quot;:&quot;Inanc&quot;,&quot;parse-names&quot;:false,&quot;dropping-particle&quot;:&quot;&quot;,&quot;non-dropping-particle&quot;:&quot;&quot;}],&quot;container-title&quot;:&quot;Nature Communications&quot;,&quot;container-title-short&quot;:&quot;Nat Commun&quot;,&quot;DOI&quot;:&quot;10.1038/s41467-017-01316-7&quot;,&quot;ISSN&quot;:&quot;2041-1723&quot;,&quot;URL&quot;:&quot;http://dx.doi.org/10.1038/s41467-017-01316-7&quot;,&quot;issued&quot;:{&quot;date-parts&quot;:[[2017]]},&quot;publisher&quot;:&quot;Springer US&quot;,&quot;issue&quot;:&quot;1433&quot;,&quot;volume&quot;:&quot;8&quot;},&quot;isTemporary&quot;:false}]},{&quot;citationID&quot;:&quot;MENDELEY_CITATION_16409c01-ddfd-44aa-8c44-e7213e62e12a&quot;,&quot;properties&quot;:{&quot;noteIndex&quot;:0},&quot;isEdited&quot;:false,&quot;manualOverride&quot;:{&quot;isManuallyOverridden&quot;:true,&quot;citeprocText&quot;:&quot;(Li, 2013)&quot;,&quot;manualOverrideText&quot;:&quot;(Li, 2013&quot;},&quot;citationTag&quot;:&quot;MENDELEY_CITATION_v3_eyJjaXRhdGlvbklEIjoiTUVOREVMRVlfQ0lUQVRJT05fMTY0MDljMDEtZGRmZC00NGFhLThjNDQtZTcyMTNlNjJlMTJhIiwicHJvcGVydGllcyI6eyJub3RlSW5kZXgiOjB9LCJpc0VkaXRlZCI6ZmFsc2UsIm1hbnVhbE92ZXJyaWRlIjp7ImlzTWFudWFsbHlPdmVycmlkZGVuIjp0cnVlLCJjaXRlcHJvY1RleHQiOiIoTGksIDIwMTMpIiwibWFudWFsT3ZlcnJpZGVUZXh0IjoiKExpLCAyMDEzIn0sImNpdGF0aW9uSXRlbXMiOlt7ImlkIjoiOTM4NDhjYWUtYzFmZC0zZDkzLTllZjAtZThhMGEzOGRlNTY1IiwiaXRlbURhdGEiOnsidHlwZSI6ImFydGljbGUtam91cm5hbCIsImlkIjoiOTM4NDhjYWUtYzFmZC0zZDkzLTllZjAtZThhMGEzOGRlNTY1IiwidGl0bGUiOiJBbGlnbmluZyBzZXF1ZW5jZSByZWFkcywgY2xvbmUgc2VxdWVuY2VzIGFuZCBhc3NlbWJseSBjb250aWdzIHdpdGggQldBLU1FTSIsImF1dGhvciI6W3siZmFtaWx5IjoiTGkiLCJnaXZlbiI6IkhlbmciLCJwYXJzZS1uYW1lcyI6ZmFsc2UsImRyb3BwaW5nLXBhcnRpY2xlIjoiIiwibm9uLWRyb3BwaW5nLXBhcnRpY2xlIjoiIn1dLCJjb250YWluZXItdGl0bGUiOiJhclhpdiIsImNvbnRhaW5lci10aXRsZS1zaG9ydCI6IkFyWGl2IiwiaXNzdWVkIjp7ImRhdGUtcGFydHMiOltbMjAxM11dfSwidm9sdW1lIjoiMTMwMy4zOTk3In0sImlzVGVtcG9yYXJ5IjpmYWxzZX1dfQ==&quot;,&quot;citationItems&quot;:[{&quot;id&quot;:&quot;93848cae-c1fd-3d93-9ef0-e8a0a38de565&quot;,&quot;itemData&quot;:{&quot;type&quot;:&quot;article-journal&quot;,&quot;id&quot;:&quot;93848cae-c1fd-3d93-9ef0-e8a0a38de565&quot;,&quot;title&quot;:&quot;Aligning sequence reads, clone sequences and assembly contigs with BWA-MEM&quot;,&quot;author&quot;:[{&quot;family&quot;:&quot;Li&quot;,&quot;given&quot;:&quot;Heng&quot;,&quot;parse-names&quot;:false,&quot;dropping-particle&quot;:&quot;&quot;,&quot;non-dropping-particle&quot;:&quot;&quot;}],&quot;container-title&quot;:&quot;arXiv&quot;,&quot;container-title-short&quot;:&quot;ArXiv&quot;,&quot;issued&quot;:{&quot;date-parts&quot;:[[2013]]},&quot;volume&quot;:&quot;1303.3997&quot;},&quot;isTemporary&quot;:false}]},{&quot;citationID&quot;:&quot;MENDELEY_CITATION_1e929592-8806-406b-b4c7-d3cdefdc5a0b&quot;,&quot;properties&quot;:{&quot;noteIndex&quot;:0},&quot;isEdited&quot;:false,&quot;manualOverride&quot;:{&quot;isManuallyOverridden&quot;:true,&quot;citeprocText&quot;:&quot;(McKenna et al., 2010)&quot;,&quot;manualOverrideText&quot;:&quot;(McKenna et al., 2010&quot;},&quot;citationTag&quot;:&quot;MENDELEY_CITATION_v3_eyJjaXRhdGlvbklEIjoiTUVOREVMRVlfQ0lUQVRJT05fMWU5Mjk1OTItODgwNi00MDZiLWI0YzctZDNjZGVmZGM1YTBiIiwicHJvcGVydGllcyI6eyJub3RlSW5kZXgiOjB9LCJpc0VkaXRlZCI6ZmFsc2UsIm1hbnVhbE92ZXJyaWRlIjp7ImlzTWFudWFsbHlPdmVycmlkZGVuIjp0cnVlLCJjaXRlcHJvY1RleHQiOiIoTWNLZW5uYSBldCBhbC4sIDIwMTApIiwibWFudWFsT3ZlcnJpZGVUZXh0IjoiKE1jS2VubmEgZXQgYWwuLCAyMDEwIn0sImNpdGF0aW9uSXRlbXMiOlt7ImlkIjoiZjA3MWQ4NmUtNWI2ZS0zNjdhLTk3ODItMjlmMzVhMjUwODAxIiwiaXRlbURhdGEiOnsidHlwZSI6ImFydGljbGUtam91cm5hbCIsImlkIjoiZjA3MWQ4NmUtNWI2ZS0zNjdhLTk3ODItMjlmMzVhMjUwODAxIiwidGl0bGUiOiJUaGUgZ2Vub21lIGFuYWx5c2lzIHRvb2xraXQ6IEEgTWFwUmVkdWNlIGZyYW1ld29yayBmb3IgYW5hbHl6aW5nIG5leHQtZ2VuZXJhdGlvbiBETkEgc2VxdWVuY2luZyBkYXRhIiwiYXV0aG9yIjpbeyJmYW1pbHkiOiJNY0tlbm5hIiwiZ2l2ZW4iOiJBYXJvbiIsInBhcnNlLW5hbWVzIjpmYWxzZSwiZHJvcHBpbmctcGFydGljbGUiOiIiLCJub24tZHJvcHBpbmctcGFydGljbGUiOiIifSx7ImZhbWlseSI6Ikhhbm5hIiwiZ2l2ZW4iOiJNYXR0aGV3IiwicGFyc2UtbmFtZXMiOmZhbHNlLCJkcm9wcGluZy1wYXJ0aWNsZSI6IiIsIm5vbi1kcm9wcGluZy1wYXJ0aWNsZSI6IiJ9LHsiZmFtaWx5IjoiQmFua3MiLCJnaXZlbiI6IkVyaWMiLCJwYXJzZS1uYW1lcyI6ZmFsc2UsImRyb3BwaW5nLXBhcnRpY2xlIjoiIiwibm9uLWRyb3BwaW5nLXBhcnRpY2xlIjoiIn0seyJmYW1pbHkiOiJTaXZhY2hlbmtvIiwiZ2l2ZW4iOiJBbmRyZXkiLCJwYXJzZS1uYW1lcyI6ZmFsc2UsImRyb3BwaW5nLXBhcnRpY2xlIjoiIiwibm9uLWRyb3BwaW5nLXBhcnRpY2xlIjoiIn0seyJmYW1pbHkiOiJDaWJ1bHNraXMiLCJnaXZlbiI6IktyaXN0aWFuIiwicGFyc2UtbmFtZXMiOmZhbHNlLCJkcm9wcGluZy1wYXJ0aWNsZSI6IiIsIm5vbi1kcm9wcGluZy1wYXJ0aWNsZSI6IiJ9LHsiZmFtaWx5IjoiS2Vybnl0c2t5IiwiZ2l2ZW4iOiJBbmRyZXciLCJwYXJzZS1uYW1lcyI6ZmFsc2UsImRyb3BwaW5nLXBhcnRpY2xlIjoiIiwibm9uLWRyb3BwaW5nLXBhcnRpY2xlIjoiIn0seyJmYW1pbHkiOiJHYXJpbWVsbGEiLCJnaXZlbiI6IktpcmFuIiwicGFyc2UtbmFtZXMiOmZhbHNlLCJkcm9wcGluZy1wYXJ0aWNsZSI6IiIsIm5vbi1kcm9wcGluZy1wYXJ0aWNsZSI6IiJ9LHsiZmFtaWx5IjoiQWx0c2h1bGVyIiwiZ2l2ZW4iOiJEYXZpZCIsInBhcnNlLW5hbWVzIjpmYWxzZSwiZHJvcHBpbmctcGFydGljbGUiOiIiLCJub24tZHJvcHBpbmctcGFydGljbGUiOiIifSx7ImZhbWlseSI6IkdhYnJpZWwiLCJnaXZlbiI6IlN0YWNleSIsInBhcnNlLW5hbWVzIjpmYWxzZSwiZHJvcHBpbmctcGFydGljbGUiOiIiLCJub24tZHJvcHBpbmctcGFydGljbGUiOiIifSx7ImZhbWlseSI6IkRhbHkiLCJnaXZlbiI6Ik1hcmsiLCJwYXJzZS1uYW1lcyI6ZmFsc2UsImRyb3BwaW5nLXBhcnRpY2xlIjoiIiwibm9uLWRyb3BwaW5nLXBhcnRpY2xlIjoiIn0seyJmYW1pbHkiOiJEZVByaXN0byIsImdpdmVuIjoiTWFyayBBLiIsInBhcnNlLW5hbWVzIjpmYWxzZSwiZHJvcHBpbmctcGFydGljbGUiOiIiLCJub24tZHJvcHBpbmctcGFydGljbGUiOiIifV0sImNvbnRhaW5lci10aXRsZSI6Ikdlbm9tZSBSZXNlYXJjaCIsImNvbnRhaW5lci10aXRsZS1zaG9ydCI6Ikdlbm9tZSBSZXMiLCJET0kiOiIxMC4xMTAxL2dyLjEwNzUyNC4xMTAiLCJJU1NOIjoiMTA4ODkwNTEiLCJQTUlEIjoiMjA2NDQxOTkiLCJpc3N1ZWQiOnsiZGF0ZS1wYXJ0cyI6W1syMDEwLDldXX0sInBhZ2UiOiIxMjk3LTEzMDMiLCJhYnN0cmFjdCI6Ik5leHQtZ2VuZXJhdGlvbiBETkEgc2VxdWVuY2luZyAoTkdTKSBwcm9qZWN0cywgc3VjaCBhcyB0aGUgMTAwMCBHZW5vbWVzIFByb2plY3QsIGFyZSBhbHJlYWR5IHJldm9sdXRpb25pemluZyBvdXIgdW5kZXJzdGFuZGluZyBvZiBnZW5ldGljIHZhcmlhdGlvbiBhbW9uZyBpbmRpdmlkdWFscy4gSG93ZXZlciwgdGhlIG1hc3NpdmUgZGF0YSBzZXRzIGdlbmVyYXRlZCBieSBOR1MgLSB0aGUgMTAwMCBHZW5vbWUgcGlsb3QgYWxvbmUgaW5jbHVkZXMgbmVhcmx5IGZpdmUgdGVyYWJhc2VzIC0gbWFrZSB3cml0aW5nIGZlYXR1cmUtcmljaCwgZWZmaWNpZW50LCBhbmQgcm9idXN0IGFuYWx5c2lzIHRvb2xzIGRpZmZpY3VsdCBmb3IgZXZlbiBjb21wdXRhdGlvbmFsbHkgc29waGlzdGljYXRlZCBpbmRpdmlkdWFscy4gSW5kZWVkLCBtYW55IHByb2Zlc3Npb25hbHMgYXJlIGxpbWl0ZWQgaW4gdGhlIHNjb3BlIGFuZCB0aGUgZWFzZSB3aXRoIHdoaWNoIHRoZXkgY2FuIGFuc3dlciBzY2llbnRpZmljIHF1ZXN0aW9ucyBieSB0aGUgY29tcGxleGl0eSBvZiBhY2Nlc3NpbmcgYW5kIG1hbmlwdWxhdGluZyB0aGUgZGF0YSBwcm9kdWNlZCBieSB0aGVzZSBtYWNoaW5lcy4gSGVyZSwgd2UgZGlzY3VzcyBvdXIgR2Vub21lIEFuYWx5c2lzIFRvb2xraXQgKEdBVEspLCBhIHN0cnVjdHVyZWQgcHJvZ3JhbW1pbmcgZnJhbWV3b3JrIGRlc2lnbmVkIHRvIGVhc2UgdGhlIGRldmVsb3BtZW50IG9mIGVmZmljaWVudCBhbmQgcm9idXN0IGFuYWx5c2lzIHRvb2xzIGZvciBuZXh0LWdlbmVyYXRpb24gRE5BIHNlcXVlbmNlcnMgdXNpbmcgdGhlIGZ1bmN0aW9uYWwgcHJvZ3JhbW1pbmcgcGhpbG9zb3BoeSBvZiBNYXBSZWR1Y2UuIFRoZSBHQVRLIHByb3ZpZGVzIGEgc21hbGwgYnV0IHJpY2ggc2V0IG9mIGRhdGEgYWNjZXNzIHBhdHRlcm5zIHRoYXQgZW5jb21wYXNzIHRoZSBtYWpvcml0eSBvZiBhbmFseXNpcyB0b29sIG5lZWRzLiBTZXBhcmF0aW5nIHNwZWNpZmljIGFuYWx5c2lzIGNhbGN1bGF0aW9ucyBmcm9tIGNvbW1vbiBkYXRhIG1hbmFnZW1lbnQgaW5mcmFzdHJ1Y3R1cmUgZW5hYmxlcyB1cyB0byBvcHRpbWl6ZSB0aGUgR0FUSyBmcmFtZXdvcmsgZm9yIGNvcnJlY3RuZXNzLCBzdGFiaWxpdHksIGFuZCBDUFUgYW5kIG1lbW9yeSBlZmZpY2llbmN5IGFuZCB0byBlbmFibGUgZGlzdHJpYnV0ZWQgYW5kIHNoYXJlZCBtZW1vcnkgcGFyYWxsZWxpemF0aW9uLiBXZSBoaWdobGlnaHQgdGhlIGNhcGFiaWxpdGllcyBvZiB0aGUgR0FUSyBieSBkZXNjcmliaW5nIHRoZSBpbXBsZW1lbnRhdGlvbiBhbmQgYXBwbGljYXRpb24gb2Ygcm9idXN0LCBzY2FsZS10b2xlcmFudCB0b29scyBsaWtlIGNvdmVyYWdlIGNhbGN1bGF0b3JzIGFuZCBzaW5nbGUgbnVjbGVvdGlkZSBwb2x5bW9ycGhpc20gKFNOUCkgY2FsbGluZy4gV2UgY29uY2x1ZGUgdGhhdCB0aGUgR0FUSyBwcm9ncmFtbWluZyBmcmFtZXdvcmsgZW5hYmxlcyBkZXZlbG9wZXJzIGFuZCBhbmFseXN0cyB0byBxdWlja2x5IGFuZCBlYXNpbHkgd3JpdGUgZWZmaWNpZW50IGFuZCByb2J1c3QgTkdTIHRvb2xzLCBtYW55IG9mIHdoaWNoIGhhdmUgYWxyZWFkeSBiZWVuIGluY29ycG9yYXRlZCBpbnRvIGxhcmdlLXNjYWxlIHNlcXVlbmNpbmcgcHJvamVjdHMgbGlrZSB0aGUgMTAwMCBHZW5vbWVzIFByb2plY3QgYW5kIFRoZSBDYW5jZXIgR2Vub21lIEF0bGFzLiDCqSAyMDEwIGJ5IENvbGQgU3ByaW5nIEhhcmJvciBMYWJvcmF0b3J5IFByZXNzLiIsImlzc3VlIjoiOSIsInZvbHVtZSI6IjIwIn0sImlzVGVtcG9yYXJ5IjpmYWxzZX1dfQ==&quot;,&quot;citationItems&quot;:[{&quot;id&quot;:&quot;f071d86e-5b6e-367a-9782-29f35a250801&quot;,&quot;itemData&quot;:{&quot;type&quot;:&quot;article-journal&quot;,&quot;id&quot;:&quot;f071d86e-5b6e-367a-9782-29f35a250801&quot;,&quot;title&quot;:&quot;The genome analysis toolkit: A MapReduce framework for analyzing next-generation DNA sequencing data&quot;,&quot;author&quot;:[{&quot;family&quot;:&quot;McKenna&quot;,&quot;given&quot;:&quot;Aaron&quot;,&quot;parse-names&quot;:false,&quot;dropping-particle&quot;:&quot;&quot;,&quot;non-dropping-particle&quot;:&quot;&quot;},{&quot;family&quot;:&quot;Hanna&quot;,&quot;given&quot;:&quot;Matthew&quot;,&quot;parse-names&quot;:false,&quot;dropping-particle&quot;:&quot;&quot;,&quot;non-dropping-particle&quot;:&quot;&quot;},{&quot;family&quot;:&quot;Banks&quot;,&quot;given&quot;:&quot;Eric&quot;,&quot;parse-names&quot;:false,&quot;dropping-particle&quot;:&quot;&quot;,&quot;non-dropping-particle&quot;:&quot;&quot;},{&quot;family&quot;:&quot;Sivachenko&quot;,&quot;given&quot;:&quot;Andrey&quot;,&quot;parse-names&quot;:false,&quot;dropping-particle&quot;:&quot;&quot;,&quot;non-dropping-particle&quot;:&quot;&quot;},{&quot;family&quot;:&quot;Cibulskis&quot;,&quot;given&quot;:&quot;Kristian&quot;,&quot;parse-names&quot;:false,&quot;dropping-particle&quot;:&quot;&quot;,&quot;non-dropping-particle&quot;:&quot;&quot;},{&quot;family&quot;:&quot;Kernytsky&quot;,&quot;given&quot;:&quot;Andrew&quot;,&quot;parse-names&quot;:false,&quot;dropping-particle&quot;:&quot;&quot;,&quot;non-dropping-particle&quot;:&quot;&quot;},{&quot;family&quot;:&quot;Garimella&quot;,&quot;given&quot;:&quot;Kiran&quot;,&quot;parse-names&quot;:false,&quot;dropping-particle&quot;:&quot;&quot;,&quot;non-dropping-particle&quot;:&quot;&quot;},{&quot;family&quot;:&quot;Altshuler&quot;,&quot;given&quot;:&quot;David&quot;,&quot;parse-names&quot;:false,&quot;dropping-particle&quot;:&quot;&quot;,&quot;non-dropping-particle&quot;:&quot;&quot;},{&quot;family&quot;:&quot;Gabriel&quot;,&quot;given&quot;:&quot;Stacey&quot;,&quot;parse-names&quot;:false,&quot;dropping-particle&quot;:&quot;&quot;,&quot;non-dropping-particle&quot;:&quot;&quot;},{&quot;family&quot;:&quot;Daly&quot;,&quot;given&quot;:&quot;Mark&quot;,&quot;parse-names&quot;:false,&quot;dropping-particle&quot;:&quot;&quot;,&quot;non-dropping-particle&quot;:&quot;&quot;},{&quot;family&quot;:&quot;DePristo&quot;,&quot;given&quot;:&quot;Mark A.&quot;,&quot;parse-names&quot;:false,&quot;dropping-particle&quot;:&quot;&quot;,&quot;non-dropping-particle&quot;:&quot;&quot;}],&quot;container-title&quot;:&quot;Genome Research&quot;,&quot;container-title-short&quot;:&quot;Genome Res&quot;,&quot;DOI&quot;:&quot;10.1101/gr.107524.110&quot;,&quot;ISSN&quot;:&quot;10889051&quot;,&quot;PMID&quot;:&quot;20644199&quot;,&quot;issued&quot;:{&quot;date-parts&quot;:[[2010,9]]},&quot;page&quot;:&quot;1297-1303&quot;,&quot;abstract&quot;:&quot;Next-generation DNA sequencing (NGS) projects, such as the 1000 Genomes Project, are already revolutionizing our understanding of genetic variation among individuals. However, the massive data sets generated by NGS - the 1000 Genome pilot alone includes nearly five terabases - make writing feature-rich, efficient, and robust analysis tools difficult for even computationally sophisticated individuals. Indeed, many professionals are limited in the scope and the ease with which they can answer scientific questions by the complexity of accessing and manipulating the data produced by these machines. Here, we discuss our Genome Analysis Toolkit (GATK), a structured programming framework designed to ease the development of efficient and robust analysis tools for next-generation DNA sequencers using the functional programming philosophy of MapReduce. The GATK provides a small but rich set of data access patterns that encompass the majority of analysis tool needs. Separating specific analysis calculations from common data management infrastructure enables us to optimize the GATK framework for correctness, stability, and CPU and memory efficiency and to enable distributed and shared memory parallelization. We highlight the capabilities of the GATK by describing the implementation and application of robust, scale-tolerant tools like coverage calculators and single nucleotide polymorphism (SNP) calling. We conclude that the GATK programming framework enables developers and analysts to quickly and easily write efficient and robust NGS tools, many of which have already been incorporated into large-scale sequencing projects like the 1000 Genomes Project and The Cancer Genome Atlas. © 2010 by Cold Spring Harbor Laboratory Press.&quot;,&quot;issue&quot;:&quot;9&quot;,&quot;volume&quot;:&quot;20&quot;},&quot;isTemporary&quot;:false}]},{&quot;citationID&quot;:&quot;MENDELEY_CITATION_232c65b9-688b-4cfc-b5ce-af262230a369&quot;,&quot;properties&quot;:{&quot;noteIndex&quot;:0},&quot;isEdited&quot;:false,&quot;manualOverride&quot;:{&quot;isManuallyOverridden&quot;:true,&quot;citeprocText&quot;:&quot;(Danecek et al., 2011)&quot;,&quot;manualOverrideText&quot;:&quot;(Danecek et al., 2011&quot;},&quot;citationTag&quot;:&quot;MENDELEY_CITATION_v3_eyJjaXRhdGlvbklEIjoiTUVOREVMRVlfQ0lUQVRJT05fMjMyYzY1YjktNjg4Yi00Y2ZjLWI1Y2UtYWYyNjIyMzBhMzY5IiwicHJvcGVydGllcyI6eyJub3RlSW5kZXgiOjB9LCJpc0VkaXRlZCI6ZmFsc2UsIm1hbnVhbE92ZXJyaWRlIjp7ImlzTWFudWFsbHlPdmVycmlkZGVuIjp0cnVlLCJjaXRlcHJvY1RleHQiOiIoRGFuZWNlayBldCBhbC4sIDIwMTEpIiwibWFudWFsT3ZlcnJpZGVUZXh0IjoiKERhbmVjZWsgZXQgYWwuLCAyMDExIn0sImNpdGF0aW9uSXRlbXMiOlt7ImlkIjoiNjc4ODIwMTEtMDllYS0zYjA0LWI5MjEtZDZjNjIzNzk4MTJhIiwiaXRlbURhdGEiOnsidHlwZSI6ImFydGljbGUtam91cm5hbCIsImlkIjoiNjc4ODIwMTEtMDllYS0zYjA0LWI5MjEtZDZjNjIzNzk4MTJhIiwidGl0bGUiOiJUaGUgdmFyaWFudCBjYWxsIGZvcm1hdCBhbmQgVkNGdG9vbHMiLCJhdXRob3IiOlt7ImZhbWlseSI6IkRhbmVjZWsiLCJnaXZlbiI6IlBldHIiLCJwYXJzZS1uYW1lcyI6ZmFsc2UsImRyb3BwaW5nLXBhcnRpY2xlIjoiIiwibm9uLWRyb3BwaW5nLXBhcnRpY2xlIjoiIn0seyJmYW1pbHkiOiJBdXRvbiIsImdpdmVuIjoiQWRhbSIsInBhcnNlLW5hbWVzIjpmYWxzZSwiZHJvcHBpbmctcGFydGljbGUiOiIiLCJub24tZHJvcHBpbmctcGFydGljbGUiOiIifSx7ImZhbWlseSI6IkFiZWNhc2lzIiwiZ2l2ZW4iOiJHb25jYWxvIiwicGFyc2UtbmFtZXMiOmZhbHNlLCJkcm9wcGluZy1wYXJ0aWNsZSI6IiIsIm5vbi1kcm9wcGluZy1wYXJ0aWNsZSI6IiJ9LHsiZmFtaWx5IjoiQWxiZXJzIiwiZ2l2ZW4iOiJDb3JuZWxpcyBBLiIsInBhcnNlLW5hbWVzIjpmYWxzZSwiZHJvcHBpbmctcGFydGljbGUiOiIiLCJub24tZHJvcHBpbmctcGFydGljbGUiOiIifSx7ImZhbWlseSI6IkJhbmtzIiwiZ2l2ZW4iOiJFcmljIiwicGFyc2UtbmFtZXMiOmZhbHNlLCJkcm9wcGluZy1wYXJ0aWNsZSI6IiIsIm5vbi1kcm9wcGluZy1wYXJ0aWNsZSI6IiJ9LHsiZmFtaWx5IjoiRGVQcmlzdG8iLCJnaXZlbiI6Ik1hcmsgQS4iLCJwYXJzZS1uYW1lcyI6ZmFsc2UsImRyb3BwaW5nLXBhcnRpY2xlIjoiIiwibm9uLWRyb3BwaW5nLXBhcnRpY2xlIjoiIn0seyJmYW1pbHkiOiJIYW5kc2FrZXIiLCJnaXZlbiI6IlJvYmVydCBFLiIsInBhcnNlLW5hbWVzIjpmYWxzZSwiZHJvcHBpbmctcGFydGljbGUiOiIiLCJub24tZHJvcHBpbmctcGFydGljbGUiOiIifSx7ImZhbWlseSI6Ikx1bnRlciIsImdpdmVuIjoiR2VydG9uIiwicGFyc2UtbmFtZXMiOmZhbHNlLCJkcm9wcGluZy1wYXJ0aWNsZSI6IiIsIm5vbi1kcm9wcGluZy1wYXJ0aWNsZSI6IiJ9LHsiZmFtaWx5IjoiTWFydGgiLCJnaXZlbiI6IkdhYm9yIFQuIiwicGFyc2UtbmFtZXMiOmZhbHNlLCJkcm9wcGluZy1wYXJ0aWNsZSI6IiIsIm5vbi1kcm9wcGluZy1wYXJ0aWNsZSI6IiJ9LHsiZmFtaWx5IjoiU2hlcnJ5IiwiZ2l2ZW4iOiJTdGVwaGVuIFQuIiwicGFyc2UtbmFtZXMiOmZhbHNlLCJkcm9wcGluZy1wYXJ0aWNsZSI6IiIsIm5vbi1kcm9wcGluZy1wYXJ0aWNsZSI6IiJ9LHsiZmFtaWx5IjoiTWNWZWFuIiwiZ2l2ZW4iOiJHaWxlYW4iLCJwYXJzZS1uYW1lcyI6ZmFsc2UsImRyb3BwaW5nLXBhcnRpY2xlIjoiIiwibm9uLWRyb3BwaW5nLXBhcnRpY2xlIjoiIn0seyJmYW1pbHkiOiJEdXJiaW4iLCJnaXZlbiI6IlJpY2hhcmQiLCJwYXJzZS1uYW1lcyI6ZmFsc2UsImRyb3BwaW5nLXBhcnRpY2xlIjoiIiwibm9uLWRyb3BwaW5nLXBhcnRpY2xlIjoiIn0seyJmYW1pbHkiOiIxMDAwIEdlbm9tZXMgUHJvamVjdCBBbmFseXNpcyBHcm91cCIsImdpdmVuIjoiIiwicGFyc2UtbmFtZXMiOmZhbHNlLCJkcm9wcGluZy1wYXJ0aWNsZSI6IiIsIm5vbi1kcm9wcGluZy1wYXJ0aWNsZSI6IiJ9XSwiY29udGFpbmVyLXRpdGxlIjoiQmlvaW5mb3JtYXRpY3MiLCJET0kiOiIxMC4xMDkzL2Jpb2luZm9ybWF0aWNzL2J0cjMzMCIsIklTU04iOiIxMzY3NDgwMyIsIlBNSUQiOiIyMTY1MzUyMiIsImlzc3VlZCI6eyJkYXRlLXBhcnRzIjpbWzIwMTEsOF1dfSwicGFnZSI6IjIxNTYtMjE1OCIsImFic3RyYWN0IjoiU3VtbWFyeTogVGhlIHZhcmlhbnQgY2FsbCBmb3JtYXQgKFZDRikgaXMgYSBnZW5lcmljIGZvcm1hdCBmb3Igc3RvcmluZyBETkEgcG9seW1vcnBoaXNtIGRhdGEgc3VjaCBhcyBTTlBzLCBpbnNlcnRpb25zLCBkZWxldGlvbnMgYW5kIHN0cnVjdHVyYWwgdmFyaWFudHMsIHRvZ2V0aGVyIHdpdGggcmljaCBhbm5vdGF0aW9ucy4gVkNGIGlzIHVzdWFsbHkgc3RvcmVkIGluIGEgY29tcHJlc3NlZCBtYW5uZXIgYW5kIGNhbiBiZSBpbmRleGVkIGZvciBmYXN0IGRhdGEgcmV0cmlldmFsIG9mIHZhcmlhbnRzIGZyb20gYSByYW5nZSBvZiBwb3NpdGlvbnMgb24gdGhlIHJlZmVyZW5jZSBnZW5vbWUuIFRoZSBmb3JtYXQgd2FzIGRldmVsb3BlZCBmb3IgdGhlIDEwMDAgR2Vub21lcyBQcm9qZWN0LCBhbmQgaGFzIGFsc28gYmVlbiBhZG9wdGVkIGJ5IG90aGVyIHByb2plY3RzIHN1Y2ggYXMgVUsxMEssIGRiU05QIGFuZCB0aGUgTkhMQkkgRXhvbWUgUHJvamVjdC4gVkNGdG9vbHMgaXMgYSBzb2Z0d2FyZSBzdWl0ZSB0aGF0IGltcGxlbWVudHMgdmFyaW91cyB1dGlsaXRpZXMgZm9yIHByb2Nlc3NpbmcgVkNGIGZpbGVzLCBpbmNsdWRpbmcgdmFsaWRhdGlvbiwgbWVyZ2luZywgY29tcGFyaW5nIGFuZCBhbHNvIHByb3ZpZGVzIGEgZ2VuZXJhbCBQZXJsIEFQSS4gwqkgVGhlIEF1dGhvcihzKSAyMDExLiBQdWJsaXNoZWQgYnkgT3hmb3JkIFVuaXZlcnNpdHkgUHJlc3MuIiwiaXNzdWUiOiIxNSIsInZvbHVtZSI6IjI3IiwiY29udGFpbmVyLXRpdGxlLXNob3J0IjoiIn0sImlzVGVtcG9yYXJ5IjpmYWxzZX1dfQ==&quot;,&quot;citationItems&quot;:[{&quot;id&quot;:&quot;67882011-09ea-3b04-b921-d6c62379812a&quot;,&quot;itemData&quot;:{&quot;type&quot;:&quot;article-journal&quot;,&quot;id&quot;:&quot;67882011-09ea-3b04-b921-d6c62379812a&quot;,&quot;title&quot;:&quot;The variant call format and VCFtools&quot;,&quot;author&quot;:[{&quot;family&quot;:&quot;Danecek&quot;,&quot;given&quot;:&quot;Petr&quot;,&quot;parse-names&quot;:false,&quot;dropping-particle&quot;:&quot;&quot;,&quot;non-dropping-particle&quot;:&quot;&quot;},{&quot;family&quot;:&quot;Auton&quot;,&quot;given&quot;:&quot;Adam&quot;,&quot;parse-names&quot;:false,&quot;dropping-particle&quot;:&quot;&quot;,&quot;non-dropping-particle&quot;:&quot;&quot;},{&quot;family&quot;:&quot;Abecasis&quot;,&quot;given&quot;:&quot;Goncalo&quot;,&quot;parse-names&quot;:false,&quot;dropping-particle&quot;:&quot;&quot;,&quot;non-dropping-particle&quot;:&quot;&quot;},{&quot;family&quot;:&quot;Albers&quot;,&quot;given&quot;:&quot;Cornelis A.&quot;,&quot;parse-names&quot;:false,&quot;dropping-particle&quot;:&quot;&quot;,&quot;non-dropping-particle&quot;:&quot;&quot;},{&quot;family&quot;:&quot;Banks&quot;,&quot;given&quot;:&quot;Eric&quot;,&quot;parse-names&quot;:false,&quot;dropping-particle&quot;:&quot;&quot;,&quot;non-dropping-particle&quot;:&quot;&quot;},{&quot;family&quot;:&quot;DePristo&quot;,&quot;given&quot;:&quot;Mark A.&quot;,&quot;parse-names&quot;:false,&quot;dropping-particle&quot;:&quot;&quot;,&quot;non-dropping-particle&quot;:&quot;&quot;},{&quot;family&quot;:&quot;Handsaker&quot;,&quot;given&quot;:&quot;Robert E.&quot;,&quot;parse-names&quot;:false,&quot;dropping-particle&quot;:&quot;&quot;,&quot;non-dropping-particle&quot;:&quot;&quot;},{&quot;family&quot;:&quot;Lunter&quot;,&quot;given&quot;:&quot;Gerton&quot;,&quot;parse-names&quot;:false,&quot;dropping-particle&quot;:&quot;&quot;,&quot;non-dropping-particle&quot;:&quot;&quot;},{&quot;family&quot;:&quot;Marth&quot;,&quot;given&quot;:&quot;Gabor T.&quot;,&quot;parse-names&quot;:false,&quot;dropping-particle&quot;:&quot;&quot;,&quot;non-dropping-particle&quot;:&quot;&quot;},{&quot;family&quot;:&quot;Sherry&quot;,&quot;given&quot;:&quot;Stephen T.&quot;,&quot;parse-names&quot;:false,&quot;dropping-particle&quot;:&quot;&quot;,&quot;non-dropping-particle&quot;:&quot;&quot;},{&quot;family&quot;:&quot;McVean&quot;,&quot;given&quot;:&quot;Gilean&quot;,&quot;parse-names&quot;:false,&quot;dropping-particle&quot;:&quot;&quot;,&quot;non-dropping-particle&quot;:&quot;&quot;},{&quot;family&quot;:&quot;Durbin&quot;,&quot;given&quot;:&quot;Richard&quot;,&quot;parse-names&quot;:false,&quot;dropping-particle&quot;:&quot;&quot;,&quot;non-dropping-particle&quot;:&quot;&quot;},{&quot;family&quot;:&quot;1000 Genomes Project Analysis Group&quot;,&quot;given&quot;:&quot;&quot;,&quot;parse-names&quot;:false,&quot;dropping-particle&quot;:&quot;&quot;,&quot;non-dropping-particle&quot;:&quot;&quot;}],&quot;container-title&quot;:&quot;Bioinformatics&quot;,&quot;DOI&quot;:&quot;10.1093/bioinformatics/btr330&quot;,&quot;ISSN&quot;:&quot;13674803&quot;,&quot;PMID&quot;:&quot;21653522&quot;,&quot;issued&quot;:{&quot;date-parts&quot;:[[2011,8]]},&quot;page&quot;:&quot;2156-2158&quot;,&quot;abstract&quot;:&quot;Summary: The variant call format (VCF) is a generic format for storing DNA polymorphism data such as SNPs, insertions, deletions and structural variants, together with rich annotations. VCF is usually stored in a compressed manner and can be indexed for fast data retrieval of variants from a range of positions on the reference genome. The format was developed for the 1000 Genomes Project, and has also been adopted by other projects such as UK10K, dbSNP and the NHLBI Exome Project. VCFtools is a software suite that implements various utilities for processing VCF files, including validation, merging, comparing and also provides a general Perl API. © The Author(s) 2011. Published by Oxford University Press.&quot;,&quot;issue&quot;:&quot;15&quot;,&quot;volume&quot;:&quot;27&quot;,&quot;container-title-short&quot;:&quot;&quot;},&quot;isTemporary&quot;:false}]},{&quot;citationID&quot;:&quot;MENDELEY_CITATION_71cf2a7c-fc1e-458e-947c-2937b238a126&quot;,&quot;properties&quot;:{&quot;noteIndex&quot;:0},&quot;isEdited&quot;:false,&quot;manualOverride&quot;:{&quot;isManuallyOverridden&quot;:true,&quot;citeprocText&quot;:&quot;(Pearman et al., 2022)&quot;,&quot;manualOverrideText&quot;:&quot;(Pearman et al., 2022&quot;},&quot;citationTag&quot;:&quot;MENDELEY_CITATION_v3_eyJjaXRhdGlvbklEIjoiTUVOREVMRVlfQ0lUQVRJT05fNzFjZjJhN2MtZmMxZS00NThlLTk0N2MtMjkzN2IyMzhhMTI2IiwicHJvcGVydGllcyI6eyJub3RlSW5kZXgiOjB9LCJpc0VkaXRlZCI6ZmFsc2UsIm1hbnVhbE92ZXJyaWRlIjp7ImlzTWFudWFsbHlPdmVycmlkZGVuIjp0cnVlLCJjaXRlcHJvY1RleHQiOiIoUGVhcm1hbiBldCBhbC4sIDIwMjIpIiwibWFudWFsT3ZlcnJpZGVUZXh0IjoiKFBlYXJtYW4gZXQgYWwuLCAyMDIyIn0sImNpdGF0aW9uSXRlbXMiOlt7ImlkIjoiYjNkMWFmZmYtMDc3Ny0zNjQwLTk5YmEtMDVjMzU5M2YwNjE4IiwiaXRlbURhdGEiOnsidHlwZSI6ImFydGljbGUtam91cm5hbCIsImlkIjoiYjNkMWFmZmYtMDc3Ny0zNjQwLTk5YmEtMDVjMzU5M2YwNjE4IiwidGl0bGUiOiJDb21tb25seSB1c2VkIEhhcmR54oCTV2VpbmJlcmcgZXF1aWxpYnJpdW0gZmlsdGVyaW5nIHNjaGVtZXMgaW1wYWN0IHBvcHVsYXRpb24gc3RydWN0dXJlIGluZmVyZW5jZXMgdXNpbmcgUkFEc2VxIGRhdGEiLCJhdXRob3IiOlt7ImZhbWlseSI6IlBlYXJtYW4iLCJnaXZlbiI6IldpbGxpYW0gUy4iLCJwYXJzZS1uYW1lcyI6ZmFsc2UsImRyb3BwaW5nLXBhcnRpY2xlIjoiIiwibm9uLWRyb3BwaW5nLXBhcnRpY2xlIjoiIn0seyJmYW1pbHkiOiJVcmJhbiIsImdpdmVuIjoiTGFyYSIsInBhcnNlLW5hbWVzIjpmYWxzZSwiZHJvcHBpbmctcGFydGljbGUiOiIiLCJub24tZHJvcHBpbmctcGFydGljbGUiOiIifSx7ImZhbWlseSI6IkFsZXhhbmRlciIsImdpdmVuIjoiQWxhbmEiLCJwYXJzZS1uYW1lcyI6ZmFsc2UsImRyb3BwaW5nLXBhcnRpY2xlIjoiIiwibm9uLWRyb3BwaW5nLXBhcnRpY2xlIjoiIn1dLCJjb250YWluZXItdGl0bGUiOiJNb2xlY3VsYXIgRWNvbG9neSBSZXNvdXJjZXMiLCJjb250YWluZXItdGl0bGUtc2hvcnQiOiJNb2wgRWNvbCBSZXNvdXIiLCJET0kiOiIxMC4xMTExLzE3NTUtMDk5OC4xMzY0NiIsIklTU04iOiIxNzU1MDk5OCIsIlBNSUQiOiIzNTU5MzUzNCIsImlzc3VlZCI6eyJkYXRlLXBhcnRzIjpbWzIwMjIsMTAsMV1dfSwicGFnZSI6IjI1OTktMjYxMyIsImFic3RyYWN0IjoiUmVkdWNlZCByZXByZXNlbnRhdGlvbiBzZXF1ZW5jaW5nIChSUlMpIGlzIGEgd2lkZWx5IHVzZWQgbWV0aG9kIHRvIGFzc2F5IHRoZSBkaXZlcnNpdHkgb2YgZ2VuZXRpYyBsb2NpIGFjcm9zcyB0aGUgZ2Vub21lIG9mIGFuIG9yZ2FuaXNtLiBUaGUgZG9taW5hbnQgY2xhc3Mgb2YgUlJTIGFwcHJvYWNoZXMgYXNzYXkgbG9jaSBhc3NvY2lhdGVkIHdpdGggcmVzdHJpY3Rpb24gc2l0ZXMgd2l0aGluIHRoZSBnZW5vbWUgKHJlc3RyaWN0aW9uIHNpdGUgYXNzb2NpYXRlZCBETkEgc2VxdWVuY2luZywgb3IgUkFEc2VxKS4gUkFEc2VxIGlzIGZyZXF1ZW50bHkgYXBwbGllZCB0byBub24tbW9kZWwgb3JnYW5pc21zIHNpbmNlIGl0IGVuYWJsZXMgcG9wdWxhdGlvbiBnZW5ldGljIHN0dWRpZXMgd2l0aG91dCByZWx5aW5nIG9uIHdlbGwtY2hhcmFjdGVyaXplZCByZWZlcmVuY2UgZ2Vub21lcy4gSG93ZXZlciwgUkFEc2VxIHJlcXVpcmVzIHRoZSB1c2Ugb2YgbWFueSBiaW9pbmZvcm1hdGljIGZpbHRlcnMgdG8gZW5zdXJlIHRoZSBxdWFsaXR5IG9mIGdlbm90eXBpbmcgY2FsbHMuIFRoZXNlIGZpbHRlcnMgY2FuIGhhdmUgZGlyZWN0IGltcGFjdHMgb24gcG9wdWxhdGlvbiBnZW5ldGljIGluZmVyZW5jZSwgYW5kIHRoZXJlZm9yZSByZXF1aXJlIGNhcmVmdWwgY29uc2lkZXJhdGlvbi4gT25lIHdpZGVseSB1c2VkIGZpbHRlcmluZyBhcHByb2FjaCBpcyB0aGUgcmVtb3ZhbCBvZiBsb2NpIHRoYXQgZG8gbm90IGNvbmZvcm0gdG8gZXhwZWN0YXRpb25zIG9mIEhhcmR54oCTV2VpbmJlcmcgZXF1aWxpYnJpdW0gKEhXRSkuIERlc3BpdGUgYmVpbmcgd2lkZWx5IHVzZWQsIHdlIHNob3cgdGhhdCB0aGlzIGZpbHRlcmluZyBhcHByb2FjaCBpcyByYXJlbHkgZGVzY3JpYmVkIGluIHN1ZmZpY2llbnQgZGV0YWlsIHRvIGVuYWJsZSByZXBsaWNhdGlvbi4gRnVydGhlcm1vcmUsIHRocm91Z2ggYW5hbHlzZXMgb2YgaW4gc2lsaWNvIGFuZCBlbXBpcmljYWwgZGF0YSBzZXRzIHdlIHNob3cgdGhhdCBzb21lIG9mIHRoZSBtb3N0IHdpZGVseSB1c2VkIEhXRSBmaWx0ZXJpbmcgYXBwcm9hY2hlcyBkcmFtYXRpY2FsbHkgaW1wYWN0IGluZmVyZW5jZSBvZiBwb3B1bGF0aW9uIHN0cnVjdHVyZS4gSW4gcGFydGljdWxhciwgdGhlIHJlbW92YWwgb2YgbG9jaSBleGhpYml0aW5nIGRlcGFydHVyZXMgZnJvbSBIV0UgYWZ0ZXIgcG9vbGluZyBhY3Jvc3Mgc2FtcGxlcyBzaWduaWZpY2FudGx5IHJlZHVjZXMgdGhlIGRlZ3JlZSBvZiBpbmZlcnJlZCBwb3B1bGF0aW9uIHN0cnVjdHVyZSB3aXRoaW4gYSBkYXRhIHNldCAoZGVzcGl0ZSB0aGlzIGFwcHJvYWNoIGJlaW5nIHdpZGVseSB1c2VkKS4gQmFzZWQgb24gdGhlc2UgcmVzdWx0cywgd2UgcHJvdmlkZSByZWNvbW1lbmRhdGlvbnMgZm9yIGJlc3QgcHJhY3RpY2UgcmVnYXJkaW5nIHRoZSBpbXBsZW1lbnRhdGlvbiBvZiBIV0UgZmlsdGVyaW5nIGZvciBSQURzZXEgZGF0YSBzZXRzLiIsInB1Ymxpc2hlciI6IkpvaG4gV2lsZXkgYW5kIFNvbnMgSW5jIiwiaXNzdWUiOiI3Iiwidm9sdW1lIjoiMjIifSwiaXNUZW1wb3JhcnkiOmZhbHNlfV19&quot;,&quot;citationItems&quot;:[{&quot;id&quot;:&quot;b3d1afff-0777-3640-99ba-05c3593f0618&quot;,&quot;itemData&quot;:{&quot;type&quot;:&quot;article-journal&quot;,&quot;id&quot;:&quot;b3d1afff-0777-3640-99ba-05c3593f0618&quot;,&quot;title&quot;:&quot;Commonly used Hardy–Weinberg equilibrium filtering schemes impact population structure inferences using RADseq data&quot;,&quot;author&quot;:[{&quot;family&quot;:&quot;Pearman&quot;,&quot;given&quot;:&quot;William S.&quot;,&quot;parse-names&quot;:false,&quot;dropping-particle&quot;:&quot;&quot;,&quot;non-dropping-particle&quot;:&quot;&quot;},{&quot;family&quot;:&quot;Urban&quot;,&quot;given&quot;:&quot;Lara&quot;,&quot;parse-names&quot;:false,&quot;dropping-particle&quot;:&quot;&quot;,&quot;non-dropping-particle&quot;:&quot;&quot;},{&quot;family&quot;:&quot;Alexander&quot;,&quot;given&quot;:&quot;Alana&quot;,&quot;parse-names&quot;:false,&quot;dropping-particle&quot;:&quot;&quot;,&quot;non-dropping-particle&quot;:&quot;&quot;}],&quot;container-title&quot;:&quot;Molecular Ecology Resources&quot;,&quot;container-title-short&quot;:&quot;Mol Ecol Resour&quot;,&quot;DOI&quot;:&quot;10.1111/1755-0998.13646&quot;,&quot;ISSN&quot;:&quot;17550998&quot;,&quot;PMID&quot;:&quot;35593534&quot;,&quot;issued&quot;:{&quot;date-parts&quot;:[[2022,10,1]]},&quot;page&quot;:&quot;2599-2613&quot;,&quot;abstract&quot;:&quot;Reduced representation sequencing (RRS) is a widely used method to assay the diversity of genetic loci across the genome of an organism. The dominant class of RRS approaches assay loci associated with restriction sites within the genome (restriction site associated DNA sequencing, or RADseq). RADseq is frequently applied to non-model organisms since it enables population genetic studies without relying on well-characterized reference genomes. However, RADseq requires the use of many bioinformatic filters to ensure the quality of genotyping calls. These filters can have direct impacts on population genetic inference, and therefore require careful consideration. One widely used filtering approach is the removal of loci that do not conform to expectations of Hardy–Weinberg equilibrium (HWE). Despite being widely used, we show that this filtering approach is rarely described in sufficient detail to enable replication. Furthermore, through analyses of in silico and empirical data sets we show that some of the most widely used HWE filtering approaches dramatically impact inference of population structure. In particular, the removal of loci exhibiting departures from HWE after pooling across samples significantly reduces the degree of inferred population structure within a data set (despite this approach being widely used). Based on these results, we provide recommendations for best practice regarding the implementation of HWE filtering for RADseq data sets.&quot;,&quot;publisher&quot;:&quot;John Wiley and Sons Inc&quot;,&quot;issue&quot;:&quot;7&quot;,&quot;volume&quot;:&quot;22&quot;},&quot;isTemporar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13E3C0-987D-48EE-944E-067F74B415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5</Pages>
  <Words>1435</Words>
  <Characters>7895</Characters>
  <Application>Microsoft Office Word</Application>
  <DocSecurity>0</DocSecurity>
  <Lines>65</Lines>
  <Paragraphs>18</Paragraphs>
  <ScaleCrop>false</ScaleCrop>
  <HeadingPairs>
    <vt:vector size="2" baseType="variant">
      <vt:variant>
        <vt:lpstr>Titel</vt:lpstr>
      </vt:variant>
      <vt:variant>
        <vt:i4>1</vt:i4>
      </vt:variant>
    </vt:vector>
  </HeadingPairs>
  <TitlesOfParts>
    <vt:vector size="1" baseType="lpstr">
      <vt:lpstr/>
    </vt:vector>
  </TitlesOfParts>
  <Company>INBO</Company>
  <LinksUpToDate>false</LinksUpToDate>
  <CharactersWithSpaces>9312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Teun Everts</dc:creator>
  <cp:keywords/>
  <dc:description/>
  <cp:lastModifiedBy>Teun Everts</cp:lastModifiedBy>
  <cp:revision>4</cp:revision>
  <dcterms:created xsi:type="dcterms:W3CDTF">2025-03-13T16:52:00Z</dcterms:created>
  <dcterms:modified xsi:type="dcterms:W3CDTF">2025-04-14T17:56:00Z</dcterms:modified>
</cp:coreProperties>
</file>