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03E0A" w14:textId="571415C0" w:rsidR="00D66AF7" w:rsidRPr="00D66AF7" w:rsidRDefault="00D66AF7" w:rsidP="00AE3783">
      <w:pPr>
        <w:rPr>
          <w:rFonts w:cstheme="minorHAnsi"/>
          <w:b/>
          <w:sz w:val="24"/>
          <w:szCs w:val="24"/>
        </w:rPr>
      </w:pPr>
      <w:r w:rsidRPr="00D66AF7">
        <w:rPr>
          <w:rFonts w:cstheme="minorHAnsi"/>
          <w:b/>
          <w:sz w:val="24"/>
          <w:szCs w:val="24"/>
        </w:rPr>
        <w:t>Supplemental Material</w:t>
      </w:r>
    </w:p>
    <w:p w14:paraId="1408D908" w14:textId="77777777" w:rsidR="00D66AF7" w:rsidRDefault="00D66AF7" w:rsidP="00AE3783">
      <w:pPr>
        <w:rPr>
          <w:rFonts w:cstheme="minorHAnsi"/>
          <w:sz w:val="24"/>
          <w:szCs w:val="24"/>
        </w:rPr>
      </w:pPr>
    </w:p>
    <w:p w14:paraId="2CAF07C5" w14:textId="5C724CD7" w:rsidR="00D66AF7" w:rsidRPr="00E45E58" w:rsidRDefault="00D66AF7" w:rsidP="00AE3783">
      <w:pPr>
        <w:rPr>
          <w:rFonts w:cstheme="minorHAnsi"/>
          <w:b/>
          <w:sz w:val="24"/>
          <w:szCs w:val="24"/>
        </w:rPr>
      </w:pPr>
      <w:r w:rsidRPr="00E45E58">
        <w:rPr>
          <w:rFonts w:cstheme="minorHAnsi"/>
          <w:b/>
          <w:sz w:val="24"/>
          <w:szCs w:val="24"/>
        </w:rPr>
        <w:t>Supplemental Materials and Methods</w:t>
      </w:r>
    </w:p>
    <w:p w14:paraId="1C3994EE" w14:textId="77777777" w:rsidR="00D66AF7" w:rsidRPr="00D66AF7" w:rsidRDefault="00D66AF7" w:rsidP="00D66AF7">
      <w:pPr>
        <w:rPr>
          <w:rFonts w:cstheme="minorHAnsi"/>
          <w:b/>
          <w:sz w:val="24"/>
          <w:szCs w:val="24"/>
        </w:rPr>
      </w:pPr>
      <w:r w:rsidRPr="00D66AF7">
        <w:rPr>
          <w:rFonts w:cstheme="minorHAnsi"/>
          <w:b/>
          <w:sz w:val="24"/>
          <w:szCs w:val="24"/>
        </w:rPr>
        <w:t xml:space="preserve">Assessing the genetic relatedness among the petunia cultivars by phylogenetic and principle component analysis (PCA)  </w:t>
      </w:r>
    </w:p>
    <w:p w14:paraId="681337AA" w14:textId="45A54956" w:rsidR="00D66AF7" w:rsidRPr="00D66AF7" w:rsidRDefault="00D66AF7" w:rsidP="00D66AF7">
      <w:pPr>
        <w:rPr>
          <w:rFonts w:cstheme="minorHAnsi"/>
          <w:sz w:val="24"/>
          <w:szCs w:val="24"/>
        </w:rPr>
      </w:pPr>
      <w:r w:rsidRPr="00D66AF7">
        <w:rPr>
          <w:rFonts w:cstheme="minorHAnsi"/>
          <w:sz w:val="24"/>
          <w:szCs w:val="24"/>
        </w:rPr>
        <w:t xml:space="preserve">                 Initial PCA (principal component analysis) analysis was carried out with PLINK v1.9 </w:t>
      </w:r>
      <w:r w:rsidRPr="00D66AF7">
        <w:rPr>
          <w:rFonts w:cstheme="minorHAnsi"/>
          <w:sz w:val="24"/>
          <w:szCs w:val="24"/>
        </w:rPr>
        <w:fldChar w:fldCharType="begin"/>
      </w:r>
      <w:r w:rsidR="00E45E58">
        <w:rPr>
          <w:rFonts w:cstheme="minorHAnsi"/>
          <w:sz w:val="24"/>
          <w:szCs w:val="24"/>
        </w:rPr>
        <w:instrText xml:space="preserve"> ADDIN EN.CITE &lt;EndNote&gt;&lt;Cite&gt;&lt;Author&gt;Purcell&lt;/Author&gt;&lt;Year&gt;2007&lt;/Year&gt;&lt;IDText&gt;PLINK: a tool set for whole-genome association and population-based linkage analyses&lt;/IDText&gt;&lt;DisplayText&gt;&lt;style face="superscript"&gt;1&lt;/style&gt;&lt;/DisplayText&gt;&lt;record&gt;&lt;dates&gt;&lt;pub-dates&gt;&lt;date&gt;Sep&lt;/date&gt;&lt;/pub-dates&gt;&lt;year&gt;2007&lt;/year&gt;&lt;/dates&gt;&lt;keywords&gt;&lt;keyword&gt;Genetic Linkage&lt;/keyword&gt;&lt;keyword&gt;Genome, Human&lt;/keyword&gt;&lt;keyword&gt;Humans&lt;/keyword&gt;&lt;keyword&gt;Polymorphism, Single Nucleotide&lt;/keyword&gt;&lt;keyword&gt;Population&lt;/keyword&gt;&lt;keyword&gt;Software&lt;/keyword&gt;&lt;/keywords&gt;&lt;urls&gt;&lt;related-urls&gt;&lt;url&gt;https://www.ncbi.nlm.nih.gov/pubmed/17701901&lt;/url&gt;&lt;/related-urls&gt;&lt;/urls&gt;&lt;isbn&gt;0002-9297&lt;/isbn&gt;&lt;custom2&gt;PMC1950838&lt;/custom2&gt;&lt;titles&gt;&lt;title&gt;PLINK: a tool set for whole-genome association and population-based linkage analyses&lt;/title&gt;&lt;secondary-title&gt;Am J Hum Genet&lt;/secondary-title&gt;&lt;short-title&gt;PLINK: a tool set for whole-genome association and population-based linkage analyses&lt;/short-title&gt;&lt;/titles&gt;&lt;pages&gt;559-75&lt;/pages&gt;&lt;number&gt;3&lt;/number&gt;&lt;contributors&gt;&lt;authors&gt;&lt;author&gt;Purcell,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C.&lt;/author&gt;&lt;/authors&gt;&lt;/contributors&gt;&lt;edition&gt;2007/07/25&lt;/edition&gt;&lt;language&gt;eng&lt;/language&gt;&lt;added-date format="utc"&gt;1570722347&lt;/added-date&gt;&lt;ref-type name="Journal Article"&gt;17&lt;/ref-type&gt;&lt;rec-number&gt;2073&lt;/rec-number&gt;&lt;last-updated-date format="utc"&gt;1570731375&lt;/last-updated-date&gt;&lt;accession-num&gt;17701901&lt;/accession-num&gt;&lt;electronic-resource-num&gt;10.1086/519795&lt;/electronic-resource-num&gt;&lt;volume&gt;81&lt;/volume&gt;&lt;/record&gt;&lt;/Cite&gt;&lt;/EndNote&gt;</w:instrText>
      </w:r>
      <w:r w:rsidRPr="00D66AF7">
        <w:rPr>
          <w:rFonts w:cstheme="minorHAnsi"/>
          <w:sz w:val="24"/>
          <w:szCs w:val="24"/>
        </w:rPr>
        <w:fldChar w:fldCharType="separate"/>
      </w:r>
      <w:r w:rsidR="00E45E58" w:rsidRPr="00E45E58">
        <w:rPr>
          <w:rFonts w:cstheme="minorHAnsi"/>
          <w:noProof/>
          <w:sz w:val="24"/>
          <w:szCs w:val="24"/>
          <w:vertAlign w:val="superscript"/>
        </w:rPr>
        <w:t>1</w:t>
      </w:r>
      <w:r w:rsidRPr="00D66AF7">
        <w:rPr>
          <w:rFonts w:cstheme="minorHAnsi"/>
          <w:sz w:val="24"/>
          <w:szCs w:val="24"/>
        </w:rPr>
        <w:fldChar w:fldCharType="end"/>
      </w:r>
      <w:r w:rsidRPr="00D66AF7">
        <w:rPr>
          <w:rFonts w:cstheme="minorHAnsi"/>
          <w:sz w:val="24"/>
          <w:szCs w:val="24"/>
        </w:rPr>
        <w:t xml:space="preserve">. SNPs with only one alternative allele, and with </w:t>
      </w:r>
      <w:proofErr w:type="spellStart"/>
      <w:r w:rsidRPr="00D66AF7">
        <w:rPr>
          <w:rFonts w:cstheme="minorHAnsi"/>
          <w:sz w:val="24"/>
          <w:szCs w:val="24"/>
        </w:rPr>
        <w:t>Phred</w:t>
      </w:r>
      <w:proofErr w:type="spellEnd"/>
      <w:r w:rsidRPr="00D66AF7">
        <w:rPr>
          <w:rFonts w:cstheme="minorHAnsi"/>
          <w:sz w:val="24"/>
          <w:szCs w:val="24"/>
        </w:rPr>
        <w:t xml:space="preserve"> quality score &gt;20 at individual level were included in principle coordinate analysis (PCA). Afterwards, the pruned set of SNPs was used for the final PCA to avoid the strong influence of SNP clusters </w:t>
      </w:r>
      <w:r w:rsidRPr="00D66AF7">
        <w:rPr>
          <w:rFonts w:cstheme="minorHAnsi"/>
          <w:sz w:val="24"/>
          <w:szCs w:val="24"/>
        </w:rPr>
        <w:fldChar w:fldCharType="begin">
          <w:fldData xml:space="preserve">PEVuZE5vdGU+PENpdGU+PEF1dGhvcj5MYXVyaWU8L0F1dGhvcj48WWVhcj4yMDEwPC9ZZWFyPjxJ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</w:fldData>
        </w:fldChar>
      </w:r>
      <w:r w:rsidR="00E45E58">
        <w:rPr>
          <w:rFonts w:cstheme="minorHAnsi"/>
          <w:sz w:val="24"/>
          <w:szCs w:val="24"/>
        </w:rPr>
        <w:instrText xml:space="preserve"> ADDIN EN.CITE </w:instrText>
      </w:r>
      <w:r w:rsidR="00E45E58">
        <w:rPr>
          <w:rFonts w:cstheme="minorHAnsi"/>
          <w:sz w:val="24"/>
          <w:szCs w:val="24"/>
        </w:rPr>
        <w:fldChar w:fldCharType="begin">
          <w:fldData xml:space="preserve">PEVuZE5vdGU+PENpdGU+PEF1dGhvcj5MYXVyaWU8L0F1dGhvcj48WWVhcj4yMDEwPC9ZZWFyPjxJ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</w:fldData>
        </w:fldChar>
      </w:r>
      <w:r w:rsidR="00E45E58">
        <w:rPr>
          <w:rFonts w:cstheme="minorHAnsi"/>
          <w:sz w:val="24"/>
          <w:szCs w:val="24"/>
        </w:rPr>
        <w:instrText xml:space="preserve"> ADDIN EN.CITE.DATA </w:instrText>
      </w:r>
      <w:r w:rsidR="00E45E58">
        <w:rPr>
          <w:rFonts w:cstheme="minorHAnsi"/>
          <w:sz w:val="24"/>
          <w:szCs w:val="24"/>
        </w:rPr>
      </w:r>
      <w:r w:rsidR="00E45E58">
        <w:rPr>
          <w:rFonts w:cstheme="minorHAnsi"/>
          <w:sz w:val="24"/>
          <w:szCs w:val="24"/>
        </w:rPr>
        <w:fldChar w:fldCharType="end"/>
      </w:r>
      <w:r w:rsidRPr="00D66AF7">
        <w:rPr>
          <w:rFonts w:cstheme="minorHAnsi"/>
          <w:sz w:val="24"/>
          <w:szCs w:val="24"/>
        </w:rPr>
      </w:r>
      <w:r w:rsidRPr="00D66AF7">
        <w:rPr>
          <w:rFonts w:cstheme="minorHAnsi"/>
          <w:sz w:val="24"/>
          <w:szCs w:val="24"/>
        </w:rPr>
        <w:fldChar w:fldCharType="separate"/>
      </w:r>
      <w:r w:rsidR="00E45E58" w:rsidRPr="00E45E58">
        <w:rPr>
          <w:rFonts w:cstheme="minorHAnsi"/>
          <w:noProof/>
          <w:sz w:val="24"/>
          <w:szCs w:val="24"/>
          <w:vertAlign w:val="superscript"/>
        </w:rPr>
        <w:t>2</w:t>
      </w:r>
      <w:r w:rsidRPr="00D66AF7">
        <w:rPr>
          <w:rFonts w:cstheme="minorHAnsi"/>
          <w:sz w:val="24"/>
          <w:szCs w:val="24"/>
        </w:rPr>
        <w:fldChar w:fldCharType="end"/>
      </w:r>
      <w:r w:rsidRPr="00D66AF7">
        <w:rPr>
          <w:rFonts w:cstheme="minorHAnsi"/>
          <w:sz w:val="24"/>
          <w:szCs w:val="24"/>
        </w:rPr>
        <w:t>. SNP pruning was carried out by excluding SNPs in strong linkage disequilibrium (based on pairwise genotypic correlation) by PLINK v 1.9 using the command “--</w:t>
      </w:r>
      <w:proofErr w:type="spellStart"/>
      <w:r w:rsidRPr="00D66AF7">
        <w:rPr>
          <w:rFonts w:cstheme="minorHAnsi"/>
          <w:sz w:val="24"/>
          <w:szCs w:val="24"/>
        </w:rPr>
        <w:t>indep</w:t>
      </w:r>
      <w:proofErr w:type="spellEnd"/>
      <w:r w:rsidRPr="00D66AF7">
        <w:rPr>
          <w:rFonts w:cstheme="minorHAnsi"/>
          <w:sz w:val="24"/>
          <w:szCs w:val="24"/>
        </w:rPr>
        <w:t>-pairwise”. To further estimate the contribution from each component, the PCA analysis was then performed by the “</w:t>
      </w:r>
      <w:proofErr w:type="spellStart"/>
      <w:r w:rsidRPr="00D66AF7">
        <w:rPr>
          <w:rFonts w:cstheme="minorHAnsi"/>
          <w:sz w:val="24"/>
          <w:szCs w:val="24"/>
        </w:rPr>
        <w:t>smartpca</w:t>
      </w:r>
      <w:proofErr w:type="spellEnd"/>
      <w:r w:rsidRPr="00D66AF7">
        <w:rPr>
          <w:rFonts w:cstheme="minorHAnsi"/>
          <w:sz w:val="24"/>
          <w:szCs w:val="24"/>
        </w:rPr>
        <w:t xml:space="preserve">” module of EIGENSOFT package using the EIGENSTRAT stratification correlation method </w:t>
      </w:r>
      <w:r w:rsidRPr="00D66AF7">
        <w:rPr>
          <w:rFonts w:cstheme="minorHAnsi"/>
          <w:sz w:val="24"/>
          <w:szCs w:val="24"/>
        </w:rPr>
        <w:fldChar w:fldCharType="begin">
          <w:fldData xml:space="preserve">PEVuZE5vdGU+PENpdGU+PEF1dGhvcj5QYXR0ZXJzb248L0F1dGhvcj48WWVhcj4yMDA2PC9ZZWFy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</w:fldData>
        </w:fldChar>
      </w:r>
      <w:r w:rsidR="00E45E58">
        <w:rPr>
          <w:rFonts w:cstheme="minorHAnsi"/>
          <w:sz w:val="24"/>
          <w:szCs w:val="24"/>
        </w:rPr>
        <w:instrText xml:space="preserve"> ADDIN EN.CITE </w:instrText>
      </w:r>
      <w:r w:rsidR="00E45E58">
        <w:rPr>
          <w:rFonts w:cstheme="minorHAnsi"/>
          <w:sz w:val="24"/>
          <w:szCs w:val="24"/>
        </w:rPr>
        <w:fldChar w:fldCharType="begin">
          <w:fldData xml:space="preserve">PEVuZE5vdGU+PENpdGU+PEF1dGhvcj5QYXR0ZXJzb248L0F1dGhvcj48WWVhcj4yMDA2PC9ZZWFy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</w:fldData>
        </w:fldChar>
      </w:r>
      <w:r w:rsidR="00E45E58">
        <w:rPr>
          <w:rFonts w:cstheme="minorHAnsi"/>
          <w:sz w:val="24"/>
          <w:szCs w:val="24"/>
        </w:rPr>
        <w:instrText xml:space="preserve"> ADDIN EN.CITE.DATA </w:instrText>
      </w:r>
      <w:r w:rsidR="00E45E58">
        <w:rPr>
          <w:rFonts w:cstheme="minorHAnsi"/>
          <w:sz w:val="24"/>
          <w:szCs w:val="24"/>
        </w:rPr>
      </w:r>
      <w:r w:rsidR="00E45E58">
        <w:rPr>
          <w:rFonts w:cstheme="minorHAnsi"/>
          <w:sz w:val="24"/>
          <w:szCs w:val="24"/>
        </w:rPr>
        <w:fldChar w:fldCharType="end"/>
      </w:r>
      <w:r w:rsidRPr="00D66AF7">
        <w:rPr>
          <w:rFonts w:cstheme="minorHAnsi"/>
          <w:sz w:val="24"/>
          <w:szCs w:val="24"/>
        </w:rPr>
      </w:r>
      <w:r w:rsidRPr="00D66AF7">
        <w:rPr>
          <w:rFonts w:cstheme="minorHAnsi"/>
          <w:sz w:val="24"/>
          <w:szCs w:val="24"/>
        </w:rPr>
        <w:fldChar w:fldCharType="separate"/>
      </w:r>
      <w:r w:rsidR="00E45E58" w:rsidRPr="00E45E58">
        <w:rPr>
          <w:rFonts w:cstheme="minorHAnsi"/>
          <w:noProof/>
          <w:sz w:val="24"/>
          <w:szCs w:val="24"/>
          <w:vertAlign w:val="superscript"/>
        </w:rPr>
        <w:t>3,4</w:t>
      </w:r>
      <w:r w:rsidRPr="00D66AF7">
        <w:rPr>
          <w:rFonts w:cstheme="minorHAnsi"/>
          <w:sz w:val="24"/>
          <w:szCs w:val="24"/>
        </w:rPr>
        <w:fldChar w:fldCharType="end"/>
      </w:r>
      <w:r w:rsidRPr="00D66AF7">
        <w:rPr>
          <w:rFonts w:cstheme="minorHAnsi"/>
          <w:sz w:val="24"/>
          <w:szCs w:val="24"/>
        </w:rPr>
        <w:t>. The significant principle component was tested by Tracy-</w:t>
      </w:r>
      <w:proofErr w:type="spellStart"/>
      <w:r w:rsidRPr="00D66AF7">
        <w:rPr>
          <w:rFonts w:cstheme="minorHAnsi"/>
          <w:sz w:val="24"/>
          <w:szCs w:val="24"/>
        </w:rPr>
        <w:t>Widom</w:t>
      </w:r>
      <w:proofErr w:type="spellEnd"/>
      <w:r w:rsidRPr="00D66AF7">
        <w:rPr>
          <w:rFonts w:cstheme="minorHAnsi"/>
          <w:sz w:val="24"/>
          <w:szCs w:val="24"/>
        </w:rPr>
        <w:t xml:space="preserve"> test from the EIGENSOFT package </w:t>
      </w:r>
      <w:r w:rsidRPr="00D66AF7">
        <w:rPr>
          <w:rFonts w:cstheme="minorHAnsi"/>
          <w:sz w:val="24"/>
          <w:szCs w:val="24"/>
        </w:rPr>
        <w:fldChar w:fldCharType="begin">
          <w:fldData xml:space="preserve">PEVuZE5vdGU+PENpdGU+PEF1dGhvcj5UcmFjeTwvQXV0aG9yPjxZZWFyPjE5OTM8L1llYXI+PElE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</w:fldData>
        </w:fldChar>
      </w:r>
      <w:r w:rsidR="00E45E58">
        <w:rPr>
          <w:rFonts w:cstheme="minorHAnsi"/>
          <w:sz w:val="24"/>
          <w:szCs w:val="24"/>
        </w:rPr>
        <w:instrText xml:space="preserve"> ADDIN EN.CITE </w:instrText>
      </w:r>
      <w:r w:rsidR="00E45E58">
        <w:rPr>
          <w:rFonts w:cstheme="minorHAnsi"/>
          <w:sz w:val="24"/>
          <w:szCs w:val="24"/>
        </w:rPr>
        <w:fldChar w:fldCharType="begin">
          <w:fldData xml:space="preserve">PEVuZE5vdGU+PENpdGU+PEF1dGhvcj5UcmFjeTwvQXV0aG9yPjxZZWFyPjE5OTM8L1llYXI+PElE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</w:fldData>
        </w:fldChar>
      </w:r>
      <w:r w:rsidR="00E45E58">
        <w:rPr>
          <w:rFonts w:cstheme="minorHAnsi"/>
          <w:sz w:val="24"/>
          <w:szCs w:val="24"/>
        </w:rPr>
        <w:instrText xml:space="preserve"> ADDIN EN.CITE.DATA </w:instrText>
      </w:r>
      <w:r w:rsidR="00E45E58">
        <w:rPr>
          <w:rFonts w:cstheme="minorHAnsi"/>
          <w:sz w:val="24"/>
          <w:szCs w:val="24"/>
        </w:rPr>
      </w:r>
      <w:r w:rsidR="00E45E58">
        <w:rPr>
          <w:rFonts w:cstheme="minorHAnsi"/>
          <w:sz w:val="24"/>
          <w:szCs w:val="24"/>
        </w:rPr>
        <w:fldChar w:fldCharType="end"/>
      </w:r>
      <w:r w:rsidRPr="00D66AF7">
        <w:rPr>
          <w:rFonts w:cstheme="minorHAnsi"/>
          <w:sz w:val="24"/>
          <w:szCs w:val="24"/>
        </w:rPr>
      </w:r>
      <w:r w:rsidRPr="00D66AF7">
        <w:rPr>
          <w:rFonts w:cstheme="minorHAnsi"/>
          <w:sz w:val="24"/>
          <w:szCs w:val="24"/>
        </w:rPr>
        <w:fldChar w:fldCharType="separate"/>
      </w:r>
      <w:r w:rsidR="00E45E58" w:rsidRPr="00E45E58">
        <w:rPr>
          <w:rFonts w:cstheme="minorHAnsi"/>
          <w:noProof/>
          <w:sz w:val="24"/>
          <w:szCs w:val="24"/>
          <w:vertAlign w:val="superscript"/>
        </w:rPr>
        <w:t>5-7</w:t>
      </w:r>
      <w:r w:rsidRPr="00D66AF7">
        <w:rPr>
          <w:rFonts w:cstheme="minorHAnsi"/>
          <w:sz w:val="24"/>
          <w:szCs w:val="24"/>
        </w:rPr>
        <w:fldChar w:fldCharType="end"/>
      </w:r>
      <w:r w:rsidRPr="00D66AF7">
        <w:rPr>
          <w:rFonts w:cstheme="minorHAnsi"/>
          <w:sz w:val="24"/>
          <w:szCs w:val="24"/>
        </w:rPr>
        <w:t xml:space="preserve">. </w:t>
      </w:r>
    </w:p>
    <w:p w14:paraId="3058DF11" w14:textId="389C9DC0" w:rsidR="00D66AF7" w:rsidRDefault="00D66AF7" w:rsidP="00D66AF7">
      <w:pPr>
        <w:rPr>
          <w:rFonts w:cstheme="minorHAnsi"/>
          <w:sz w:val="24"/>
          <w:szCs w:val="24"/>
        </w:rPr>
      </w:pPr>
      <w:r w:rsidRPr="00D66AF7">
        <w:rPr>
          <w:rFonts w:cstheme="minorHAnsi"/>
          <w:sz w:val="24"/>
          <w:szCs w:val="24"/>
        </w:rPr>
        <w:tab/>
        <w:t xml:space="preserve">Neighbor joining trees were generated using the pruned set of SNPs for thirteen cultivars and three wild species. The heterozygous genotypes were randomly set to homozygous at the probability of 0.5, and the neighbor-joining tree was generated by TASSEL with default parameters </w:t>
      </w:r>
      <w:r w:rsidRPr="00D66AF7">
        <w:rPr>
          <w:rFonts w:cstheme="minorHAnsi"/>
          <w:sz w:val="24"/>
          <w:szCs w:val="24"/>
        </w:rPr>
        <w:fldChar w:fldCharType="begin"/>
      </w:r>
      <w:r w:rsidR="00E45E58">
        <w:rPr>
          <w:rFonts w:cstheme="minorHAnsi"/>
          <w:sz w:val="24"/>
          <w:szCs w:val="24"/>
        </w:rPr>
        <w:instrText xml:space="preserve"> ADDIN EN.CITE &lt;EndNote&gt;&lt;Cite&gt;&lt;Author&gt;Bradbury&lt;/Author&gt;&lt;Year&gt;2007&lt;/Year&gt;&lt;IDText&gt;TASSEL: software for association mapping of complex traits in diverse samples&lt;/IDText&gt;&lt;DisplayText&gt;&lt;style face="superscript"&gt;8&lt;/style&gt;&lt;/DisplayText&gt;&lt;record&gt;&lt;dates&gt;&lt;pub-dates&gt;&lt;date&gt;Oct&lt;/date&gt;&lt;/pub-dates&gt;&lt;year&gt;2007&lt;/year&gt;&lt;/dates&gt;&lt;keywords&gt;&lt;keyword&gt;Algorithms&lt;/keyword&gt;&lt;keyword&gt;Chromosome Mapping&lt;/keyword&gt;&lt;keyword&gt;DNA Mutational Analysis&lt;/keyword&gt;&lt;keyword&gt;Data Interpretation, Statistical&lt;/keyword&gt;&lt;keyword&gt;Genetic Variation&lt;/keyword&gt;&lt;keyword&gt;Linkage Disequilibrium&lt;/keyword&gt;&lt;keyword&gt;Quantitative Trait Loci&lt;/keyword&gt;&lt;keyword&gt;Software&lt;/keyword&gt;&lt;/keywords&gt;&lt;urls&gt;&lt;related-urls&gt;&lt;url&gt;https://www.ncbi.nlm.nih.gov/pubmed/17586829&lt;/url&gt;&lt;/related-urls&gt;&lt;/urls&gt;&lt;isbn&gt;1367-4811&lt;/isbn&gt;&lt;titles&gt;&lt;title&gt;TASSEL: software for association mapping of complex traits in diverse samples&lt;/title&gt;&lt;secondary-title&gt;Bioinformatics&lt;/secondary-title&gt;&lt;short-title&gt;TASSEL: software for association mapping of complex traits in diverse samples&lt;/short-title&gt;&lt;/titles&gt;&lt;pages&gt;2633-5&lt;/pages&gt;&lt;number&gt;19&lt;/number&gt;&lt;contributors&gt;&lt;authors&gt;&lt;author&gt;Bradbury, P. J.&lt;/author&gt;&lt;author&gt;Zhang, Z.&lt;/author&gt;&lt;author&gt;Kroon, D. E.&lt;/author&gt;&lt;author&gt;Casstevens, T. M.&lt;/author&gt;&lt;author&gt;Ramdoss, Y.&lt;/author&gt;&lt;author&gt;Buckler, E. S.&lt;/author&gt;&lt;/authors&gt;&lt;/contributors&gt;&lt;edition&gt;2007/06/22&lt;/edition&gt;&lt;language&gt;eng&lt;/language&gt;&lt;added-date format="utc"&gt;1570722346&lt;/added-date&gt;&lt;ref-type name="Journal Article"&gt;17&lt;/ref-type&gt;&lt;rec-number&gt;2044&lt;/rec-number&gt;&lt;last-updated-date format="utc"&gt;1570731375&lt;/last-updated-date&gt;&lt;accession-num&gt;17586829&lt;/accession-num&gt;&lt;electronic-resource-num&gt;10.1093/bioinformatics/btm308&lt;/electronic-resource-num&gt;&lt;volume&gt;23&lt;/volume&gt;&lt;/record&gt;&lt;/Cite&gt;&lt;/EndNote&gt;</w:instrText>
      </w:r>
      <w:r w:rsidRPr="00D66AF7">
        <w:rPr>
          <w:rFonts w:cstheme="minorHAnsi"/>
          <w:sz w:val="24"/>
          <w:szCs w:val="24"/>
        </w:rPr>
        <w:fldChar w:fldCharType="separate"/>
      </w:r>
      <w:r w:rsidR="00E45E58" w:rsidRPr="00E45E58">
        <w:rPr>
          <w:rFonts w:cstheme="minorHAnsi"/>
          <w:noProof/>
          <w:sz w:val="24"/>
          <w:szCs w:val="24"/>
          <w:vertAlign w:val="superscript"/>
        </w:rPr>
        <w:t>8</w:t>
      </w:r>
      <w:r w:rsidRPr="00D66AF7">
        <w:rPr>
          <w:rFonts w:cstheme="minorHAnsi"/>
          <w:sz w:val="24"/>
          <w:szCs w:val="24"/>
        </w:rPr>
        <w:fldChar w:fldCharType="end"/>
      </w:r>
      <w:r w:rsidRPr="00D66AF7">
        <w:rPr>
          <w:rFonts w:cstheme="minorHAnsi"/>
          <w:sz w:val="24"/>
          <w:szCs w:val="24"/>
        </w:rPr>
        <w:t>.</w:t>
      </w:r>
    </w:p>
    <w:p w14:paraId="2ED85F60" w14:textId="77777777" w:rsidR="000B0BD9" w:rsidRDefault="000B0BD9">
      <w:pPr>
        <w:rPr>
          <w:rFonts w:cstheme="minorHAnsi"/>
          <w:sz w:val="24"/>
          <w:szCs w:val="24"/>
        </w:rPr>
      </w:pPr>
    </w:p>
    <w:p w14:paraId="36E8E159" w14:textId="77777777" w:rsidR="000B0BD9" w:rsidRPr="004E5961" w:rsidRDefault="000B0BD9">
      <w:pPr>
        <w:rPr>
          <w:rFonts w:cstheme="minorHAnsi"/>
          <w:b/>
          <w:sz w:val="24"/>
          <w:szCs w:val="24"/>
        </w:rPr>
      </w:pPr>
      <w:r w:rsidRPr="004E5961">
        <w:rPr>
          <w:rFonts w:cstheme="minorHAnsi"/>
          <w:b/>
          <w:sz w:val="24"/>
          <w:szCs w:val="24"/>
        </w:rPr>
        <w:t>Supplemental Results</w:t>
      </w:r>
    </w:p>
    <w:p w14:paraId="423650F0" w14:textId="048E27FC" w:rsidR="000B0BD9" w:rsidRPr="004E5961" w:rsidRDefault="000B0BD9" w:rsidP="000B0BD9">
      <w:pPr>
        <w:spacing w:after="0" w:line="240" w:lineRule="auto"/>
        <w:rPr>
          <w:rFonts w:cstheme="minorHAnsi"/>
          <w:b/>
          <w:sz w:val="24"/>
          <w:szCs w:val="24"/>
        </w:rPr>
      </w:pPr>
      <w:r w:rsidRPr="004E5961">
        <w:rPr>
          <w:rFonts w:cstheme="minorHAnsi"/>
          <w:b/>
          <w:sz w:val="24"/>
          <w:szCs w:val="24"/>
        </w:rPr>
        <w:t>Transcriptome genetic diversity of petunia cultivars and the wild species</w:t>
      </w:r>
    </w:p>
    <w:p w14:paraId="5CA09BA7" w14:textId="77777777" w:rsidR="00AD3EC6" w:rsidRPr="004E5961" w:rsidRDefault="00AD3EC6" w:rsidP="000B0BD9">
      <w:pPr>
        <w:spacing w:after="0" w:line="240" w:lineRule="auto"/>
        <w:rPr>
          <w:rFonts w:cstheme="minorHAnsi"/>
          <w:b/>
          <w:sz w:val="24"/>
          <w:szCs w:val="24"/>
        </w:rPr>
      </w:pPr>
    </w:p>
    <w:p w14:paraId="38CBEB71" w14:textId="364A5B7E" w:rsidR="000B0BD9" w:rsidRPr="004E5961" w:rsidRDefault="000B0BD9" w:rsidP="000B0BD9">
      <w:pPr>
        <w:spacing w:after="0" w:line="240" w:lineRule="auto"/>
        <w:ind w:firstLine="720"/>
        <w:rPr>
          <w:rFonts w:cstheme="minorHAnsi"/>
          <w:sz w:val="24"/>
          <w:szCs w:val="24"/>
        </w:rPr>
      </w:pPr>
      <w:r w:rsidRPr="004E5961">
        <w:rPr>
          <w:rFonts w:cstheme="minorHAnsi"/>
          <w:bCs/>
          <w:sz w:val="24"/>
          <w:szCs w:val="24"/>
        </w:rPr>
        <w:t>To examine the genetic relationship within the cultivars and between cultivars and species, a neighbor-joining phylogenetic analysis and principle component analysis (PCA) were carried out.</w:t>
      </w:r>
      <w:r w:rsidR="00AD3EC6" w:rsidRPr="004E5961">
        <w:rPr>
          <w:rFonts w:cstheme="minorHAnsi"/>
          <w:bCs/>
          <w:sz w:val="24"/>
          <w:szCs w:val="24"/>
        </w:rPr>
        <w:t xml:space="preserve"> For the</w:t>
      </w:r>
      <w:r w:rsidRPr="004E5961">
        <w:rPr>
          <w:rFonts w:cstheme="minorHAnsi"/>
          <w:bCs/>
          <w:sz w:val="24"/>
          <w:szCs w:val="24"/>
        </w:rPr>
        <w:t xml:space="preserve"> </w:t>
      </w:r>
      <w:r w:rsidRPr="004E5961">
        <w:rPr>
          <w:rFonts w:cstheme="minorHAnsi"/>
          <w:sz w:val="24"/>
          <w:szCs w:val="24"/>
        </w:rPr>
        <w:t>PCA analysis</w:t>
      </w:r>
      <w:r w:rsidR="00AD3EC6" w:rsidRPr="004E5961">
        <w:rPr>
          <w:rFonts w:cstheme="minorHAnsi"/>
          <w:sz w:val="24"/>
          <w:szCs w:val="24"/>
        </w:rPr>
        <w:t>,</w:t>
      </w:r>
      <w:r w:rsidRPr="004E5961">
        <w:rPr>
          <w:rFonts w:cstheme="minorHAnsi"/>
          <w:sz w:val="24"/>
          <w:szCs w:val="24"/>
        </w:rPr>
        <w:t xml:space="preserve"> the first two eigenvectors explained 3.3% and 2.2% of the genetic variation, respectively. The Tracy-</w:t>
      </w:r>
      <w:proofErr w:type="spellStart"/>
      <w:r w:rsidRPr="004E5961">
        <w:rPr>
          <w:rFonts w:cstheme="minorHAnsi"/>
          <w:sz w:val="24"/>
          <w:szCs w:val="24"/>
        </w:rPr>
        <w:t>Widom</w:t>
      </w:r>
      <w:proofErr w:type="spellEnd"/>
      <w:r w:rsidRPr="004E5961">
        <w:rPr>
          <w:rFonts w:cstheme="minorHAnsi"/>
          <w:sz w:val="24"/>
          <w:szCs w:val="24"/>
        </w:rPr>
        <w:t xml:space="preserve"> test</w:t>
      </w:r>
      <w:r w:rsidRPr="004E5961" w:rsidDel="00714212">
        <w:rPr>
          <w:rFonts w:cstheme="minorHAnsi"/>
          <w:sz w:val="24"/>
          <w:szCs w:val="24"/>
        </w:rPr>
        <w:t xml:space="preserve"> </w:t>
      </w:r>
      <w:r w:rsidRPr="004E5961">
        <w:rPr>
          <w:rFonts w:cstheme="minorHAnsi"/>
          <w:sz w:val="24"/>
          <w:szCs w:val="24"/>
        </w:rPr>
        <w:t xml:space="preserve">revealed that the contribution from PC1 (3.22%) was significant. The hypothetical progenitor species </w:t>
      </w:r>
      <w:r w:rsidRPr="004E5961">
        <w:rPr>
          <w:rFonts w:cstheme="minorHAnsi"/>
          <w:i/>
          <w:sz w:val="24"/>
          <w:szCs w:val="24"/>
        </w:rPr>
        <w:t>P</w:t>
      </w:r>
      <w:r w:rsidRPr="004E5961">
        <w:rPr>
          <w:rFonts w:cstheme="minorHAnsi"/>
          <w:sz w:val="24"/>
          <w:szCs w:val="24"/>
        </w:rPr>
        <w:t xml:space="preserve">. </w:t>
      </w:r>
      <w:proofErr w:type="spellStart"/>
      <w:r w:rsidRPr="004E5961">
        <w:rPr>
          <w:rFonts w:cstheme="minorHAnsi"/>
          <w:i/>
          <w:sz w:val="24"/>
          <w:szCs w:val="24"/>
        </w:rPr>
        <w:t>axillaris</w:t>
      </w:r>
      <w:proofErr w:type="spellEnd"/>
      <w:r w:rsidRPr="004E5961">
        <w:rPr>
          <w:rFonts w:cstheme="minorHAnsi"/>
          <w:sz w:val="24"/>
          <w:szCs w:val="24"/>
        </w:rPr>
        <w:t xml:space="preserve"> and </w:t>
      </w:r>
      <w:r w:rsidRPr="004E5961">
        <w:rPr>
          <w:rFonts w:cstheme="minorHAnsi"/>
          <w:i/>
          <w:sz w:val="24"/>
          <w:szCs w:val="24"/>
        </w:rPr>
        <w:t>P</w:t>
      </w:r>
      <w:r w:rsidRPr="004E5961">
        <w:rPr>
          <w:rFonts w:cstheme="minorHAnsi"/>
          <w:sz w:val="24"/>
          <w:szCs w:val="24"/>
        </w:rPr>
        <w:t xml:space="preserve">. </w:t>
      </w:r>
      <w:proofErr w:type="spellStart"/>
      <w:r w:rsidRPr="004E5961">
        <w:rPr>
          <w:rFonts w:cstheme="minorHAnsi"/>
          <w:i/>
          <w:sz w:val="24"/>
          <w:szCs w:val="24"/>
        </w:rPr>
        <w:t>integrifolia</w:t>
      </w:r>
      <w:proofErr w:type="spellEnd"/>
      <w:r w:rsidRPr="004E5961">
        <w:rPr>
          <w:rFonts w:cstheme="minorHAnsi"/>
          <w:sz w:val="24"/>
          <w:szCs w:val="24"/>
        </w:rPr>
        <w:t xml:space="preserve"> located separated from the thirteen cultivars on the first and the second eigenvectors, respectively. On the first eigenvector, most of the cultivars were located between </w:t>
      </w:r>
      <w:r w:rsidRPr="004E5961">
        <w:rPr>
          <w:rFonts w:cstheme="minorHAnsi"/>
          <w:i/>
          <w:sz w:val="24"/>
          <w:szCs w:val="24"/>
        </w:rPr>
        <w:t>P</w:t>
      </w:r>
      <w:r w:rsidRPr="004E5961">
        <w:rPr>
          <w:rFonts w:cstheme="minorHAnsi"/>
          <w:sz w:val="24"/>
          <w:szCs w:val="24"/>
        </w:rPr>
        <w:t xml:space="preserve">. </w:t>
      </w:r>
      <w:proofErr w:type="spellStart"/>
      <w:r w:rsidRPr="004E5961">
        <w:rPr>
          <w:rFonts w:cstheme="minorHAnsi"/>
          <w:i/>
          <w:sz w:val="24"/>
          <w:szCs w:val="24"/>
        </w:rPr>
        <w:t>axillaris</w:t>
      </w:r>
      <w:proofErr w:type="spellEnd"/>
      <w:r w:rsidRPr="004E5961">
        <w:rPr>
          <w:rFonts w:cstheme="minorHAnsi"/>
          <w:sz w:val="24"/>
          <w:szCs w:val="24"/>
        </w:rPr>
        <w:t xml:space="preserve"> and </w:t>
      </w:r>
      <w:r w:rsidRPr="004E5961">
        <w:rPr>
          <w:rFonts w:cstheme="minorHAnsi"/>
          <w:i/>
          <w:sz w:val="24"/>
          <w:szCs w:val="24"/>
        </w:rPr>
        <w:t>P</w:t>
      </w:r>
      <w:r w:rsidRPr="004E5961">
        <w:rPr>
          <w:rFonts w:cstheme="minorHAnsi"/>
          <w:sz w:val="24"/>
          <w:szCs w:val="24"/>
        </w:rPr>
        <w:t xml:space="preserve">. </w:t>
      </w:r>
      <w:proofErr w:type="spellStart"/>
      <w:r w:rsidRPr="004E5961">
        <w:rPr>
          <w:rFonts w:cstheme="minorHAnsi"/>
          <w:i/>
          <w:sz w:val="24"/>
          <w:szCs w:val="24"/>
        </w:rPr>
        <w:t>integrifolia</w:t>
      </w:r>
      <w:proofErr w:type="spellEnd"/>
      <w:r w:rsidRPr="004E5961">
        <w:rPr>
          <w:rFonts w:cstheme="minorHAnsi"/>
          <w:sz w:val="24"/>
          <w:szCs w:val="24"/>
        </w:rPr>
        <w:t>, except four cultivars: ‘Vista Bubblegum’, ‘Vista Silverberry’, ‘</w:t>
      </w:r>
      <w:proofErr w:type="spellStart"/>
      <w:r w:rsidRPr="004E5961">
        <w:rPr>
          <w:rFonts w:cstheme="minorHAnsi"/>
          <w:sz w:val="24"/>
          <w:szCs w:val="24"/>
        </w:rPr>
        <w:t>Surfinia</w:t>
      </w:r>
      <w:proofErr w:type="spellEnd"/>
      <w:r w:rsidRPr="004E5961">
        <w:rPr>
          <w:rFonts w:cstheme="minorHAnsi"/>
          <w:sz w:val="24"/>
          <w:szCs w:val="24"/>
        </w:rPr>
        <w:t xml:space="preserve"> Red’ and ‘Wave Purple’ (</w:t>
      </w:r>
      <w:proofErr w:type="spellStart"/>
      <w:r w:rsidR="005B454F" w:rsidRPr="004E5961">
        <w:rPr>
          <w:rFonts w:cstheme="minorHAnsi"/>
          <w:sz w:val="24"/>
          <w:szCs w:val="24"/>
        </w:rPr>
        <w:t>Suplemental</w:t>
      </w:r>
      <w:proofErr w:type="spellEnd"/>
      <w:r w:rsidR="005B454F" w:rsidRPr="004E5961">
        <w:rPr>
          <w:rFonts w:cstheme="minorHAnsi"/>
          <w:sz w:val="24"/>
          <w:szCs w:val="24"/>
        </w:rPr>
        <w:t xml:space="preserve"> </w:t>
      </w:r>
      <w:r w:rsidRPr="004E5961">
        <w:rPr>
          <w:rFonts w:cstheme="minorHAnsi"/>
          <w:sz w:val="24"/>
          <w:szCs w:val="24"/>
        </w:rPr>
        <w:t>Fig. 1A). On the PCA plot, cultivars with similar growth habits tended to locate closely. For example, the trailing type cultivars ‘Wave Purple’, ‘</w:t>
      </w:r>
      <w:proofErr w:type="spellStart"/>
      <w:r w:rsidRPr="004E5961">
        <w:rPr>
          <w:rFonts w:cstheme="minorHAnsi"/>
          <w:sz w:val="24"/>
          <w:szCs w:val="24"/>
        </w:rPr>
        <w:t>Surfinia</w:t>
      </w:r>
      <w:proofErr w:type="spellEnd"/>
      <w:r w:rsidRPr="004E5961">
        <w:rPr>
          <w:rFonts w:cstheme="minorHAnsi"/>
          <w:sz w:val="24"/>
          <w:szCs w:val="24"/>
        </w:rPr>
        <w:t xml:space="preserve"> Red’ and ‘Vista Bubblegum’ were located closely. The upright cultivars ‘Madness Yellow’, ‘Storm Blue’ and ‘Super Cascade </w:t>
      </w:r>
      <w:r w:rsidRPr="004E5961">
        <w:rPr>
          <w:rFonts w:cstheme="minorHAnsi"/>
          <w:sz w:val="24"/>
          <w:szCs w:val="24"/>
        </w:rPr>
        <w:lastRenderedPageBreak/>
        <w:t>White’ were located closely. Moreover, ‘Vista Bubblegum’ and ‘Vista Silverberry’ almost overlapped on the PCA plot (</w:t>
      </w:r>
      <w:r w:rsidR="005B454F" w:rsidRPr="004E5961">
        <w:rPr>
          <w:rFonts w:cstheme="minorHAnsi"/>
          <w:sz w:val="24"/>
          <w:szCs w:val="24"/>
        </w:rPr>
        <w:t xml:space="preserve">Supplemental </w:t>
      </w:r>
      <w:r w:rsidRPr="004E5961">
        <w:rPr>
          <w:rFonts w:cstheme="minorHAnsi"/>
          <w:sz w:val="24"/>
          <w:szCs w:val="24"/>
        </w:rPr>
        <w:t xml:space="preserve">Fig. 1A), indicating a possibly very similar genetic background, which would not be surprising as they come from the same breeding program. </w:t>
      </w:r>
    </w:p>
    <w:p w14:paraId="0214293E" w14:textId="69101D1F" w:rsidR="000B0BD9" w:rsidRPr="00AE3A2F" w:rsidRDefault="000B0BD9" w:rsidP="000B0BD9">
      <w:pPr>
        <w:spacing w:after="0" w:line="240" w:lineRule="auto"/>
        <w:ind w:firstLine="720"/>
        <w:rPr>
          <w:rFonts w:cstheme="minorHAnsi"/>
          <w:bCs/>
          <w:sz w:val="24"/>
          <w:szCs w:val="24"/>
        </w:rPr>
      </w:pPr>
      <w:r w:rsidRPr="004E5961">
        <w:rPr>
          <w:rFonts w:cstheme="minorHAnsi"/>
          <w:bCs/>
          <w:sz w:val="24"/>
          <w:szCs w:val="24"/>
        </w:rPr>
        <w:t xml:space="preserve">The Neighbor-Joining (NJ) tree showed </w:t>
      </w:r>
      <w:r w:rsidR="006C43D4" w:rsidRPr="004E5961">
        <w:rPr>
          <w:rFonts w:cstheme="minorHAnsi"/>
          <w:bCs/>
          <w:sz w:val="24"/>
          <w:szCs w:val="24"/>
        </w:rPr>
        <w:t xml:space="preserve">some </w:t>
      </w:r>
      <w:r w:rsidRPr="004E5961">
        <w:rPr>
          <w:rFonts w:cstheme="minorHAnsi"/>
          <w:bCs/>
          <w:sz w:val="24"/>
          <w:szCs w:val="24"/>
        </w:rPr>
        <w:t>similar genetic relatedness of the genotypes as the PCA plot (</w:t>
      </w:r>
      <w:proofErr w:type="spellStart"/>
      <w:r w:rsidR="005B454F" w:rsidRPr="004E5961">
        <w:rPr>
          <w:rFonts w:cstheme="minorHAnsi"/>
          <w:bCs/>
          <w:sz w:val="24"/>
          <w:szCs w:val="24"/>
        </w:rPr>
        <w:t>Suplemental</w:t>
      </w:r>
      <w:proofErr w:type="spellEnd"/>
      <w:r w:rsidR="005B454F" w:rsidRPr="004E5961">
        <w:rPr>
          <w:rFonts w:cstheme="minorHAnsi"/>
          <w:bCs/>
          <w:sz w:val="24"/>
          <w:szCs w:val="24"/>
        </w:rPr>
        <w:t xml:space="preserve"> </w:t>
      </w:r>
      <w:r w:rsidRPr="004E5961">
        <w:rPr>
          <w:rFonts w:cstheme="minorHAnsi"/>
          <w:bCs/>
          <w:sz w:val="24"/>
          <w:szCs w:val="24"/>
        </w:rPr>
        <w:t xml:space="preserve">Fig. 1B). </w:t>
      </w:r>
      <w:r w:rsidRPr="004E5961">
        <w:rPr>
          <w:rFonts w:cstheme="minorHAnsi"/>
          <w:i/>
          <w:sz w:val="24"/>
          <w:szCs w:val="24"/>
        </w:rPr>
        <w:t>Petunia</w:t>
      </w:r>
      <w:r w:rsidRPr="004E5961">
        <w:rPr>
          <w:rFonts w:cstheme="minorHAnsi"/>
          <w:sz w:val="24"/>
          <w:szCs w:val="24"/>
        </w:rPr>
        <w:t xml:space="preserve"> </w:t>
      </w:r>
      <w:proofErr w:type="spellStart"/>
      <w:r w:rsidRPr="004E5961">
        <w:rPr>
          <w:rFonts w:cstheme="minorHAnsi"/>
          <w:i/>
          <w:sz w:val="24"/>
          <w:szCs w:val="24"/>
        </w:rPr>
        <w:t>axillaris</w:t>
      </w:r>
      <w:proofErr w:type="spellEnd"/>
      <w:r w:rsidRPr="004E5961">
        <w:rPr>
          <w:rFonts w:cstheme="minorHAnsi"/>
          <w:sz w:val="24"/>
          <w:szCs w:val="24"/>
        </w:rPr>
        <w:t xml:space="preserve"> and </w:t>
      </w:r>
      <w:r w:rsidRPr="004E5961">
        <w:rPr>
          <w:rFonts w:cstheme="minorHAnsi"/>
          <w:i/>
          <w:sz w:val="24"/>
          <w:szCs w:val="24"/>
        </w:rPr>
        <w:t>P</w:t>
      </w:r>
      <w:r w:rsidRPr="004E5961">
        <w:rPr>
          <w:rFonts w:cstheme="minorHAnsi"/>
          <w:sz w:val="24"/>
          <w:szCs w:val="24"/>
        </w:rPr>
        <w:t xml:space="preserve">. </w:t>
      </w:r>
      <w:proofErr w:type="spellStart"/>
      <w:r w:rsidRPr="004E5961">
        <w:rPr>
          <w:rFonts w:cstheme="minorHAnsi"/>
          <w:i/>
          <w:sz w:val="24"/>
          <w:szCs w:val="24"/>
        </w:rPr>
        <w:t>exserta</w:t>
      </w:r>
      <w:proofErr w:type="spellEnd"/>
      <w:r w:rsidRPr="004E5961">
        <w:rPr>
          <w:rFonts w:cstheme="minorHAnsi"/>
          <w:sz w:val="24"/>
          <w:szCs w:val="24"/>
        </w:rPr>
        <w:t xml:space="preserve"> were in the same clade. </w:t>
      </w:r>
      <w:r w:rsidRPr="004E5961">
        <w:rPr>
          <w:rFonts w:cstheme="minorHAnsi"/>
          <w:i/>
          <w:sz w:val="24"/>
          <w:szCs w:val="24"/>
        </w:rPr>
        <w:t>Petunia</w:t>
      </w:r>
      <w:r w:rsidRPr="004E5961">
        <w:rPr>
          <w:rFonts w:cstheme="minorHAnsi"/>
          <w:sz w:val="24"/>
          <w:szCs w:val="24"/>
        </w:rPr>
        <w:t xml:space="preserve"> </w:t>
      </w:r>
      <w:proofErr w:type="spellStart"/>
      <w:r w:rsidRPr="004E5961">
        <w:rPr>
          <w:rFonts w:cstheme="minorHAnsi"/>
          <w:i/>
          <w:sz w:val="24"/>
          <w:szCs w:val="24"/>
        </w:rPr>
        <w:t>exserta</w:t>
      </w:r>
      <w:proofErr w:type="spellEnd"/>
      <w:r w:rsidRPr="004E5961">
        <w:rPr>
          <w:rFonts w:cstheme="minorHAnsi"/>
          <w:sz w:val="24"/>
          <w:szCs w:val="24"/>
        </w:rPr>
        <w:t xml:space="preserve"> is the only red flowered species in the genus, but it was not in the same clade </w:t>
      </w:r>
      <w:r w:rsidR="006C43D4" w:rsidRPr="004E5961">
        <w:rPr>
          <w:rFonts w:cstheme="minorHAnsi"/>
          <w:sz w:val="24"/>
          <w:szCs w:val="24"/>
        </w:rPr>
        <w:t>with the two</w:t>
      </w:r>
      <w:r w:rsidRPr="004E5961">
        <w:rPr>
          <w:rFonts w:cstheme="minorHAnsi"/>
          <w:sz w:val="24"/>
          <w:szCs w:val="24"/>
        </w:rPr>
        <w:t xml:space="preserve"> red-flowered cultivars ‘Madness Red’ and ‘</w:t>
      </w:r>
      <w:proofErr w:type="spellStart"/>
      <w:r w:rsidRPr="004E5961">
        <w:rPr>
          <w:rFonts w:cstheme="minorHAnsi"/>
          <w:sz w:val="24"/>
          <w:szCs w:val="24"/>
        </w:rPr>
        <w:t>Surfinia</w:t>
      </w:r>
      <w:proofErr w:type="spellEnd"/>
      <w:r w:rsidRPr="004E5961">
        <w:rPr>
          <w:rFonts w:cstheme="minorHAnsi"/>
          <w:sz w:val="24"/>
          <w:szCs w:val="24"/>
        </w:rPr>
        <w:t xml:space="preserve"> Red’, which </w:t>
      </w:r>
      <w:r w:rsidR="006C43D4" w:rsidRPr="004E5961">
        <w:rPr>
          <w:rFonts w:cstheme="minorHAnsi"/>
          <w:sz w:val="24"/>
          <w:szCs w:val="24"/>
        </w:rPr>
        <w:t>may verified the</w:t>
      </w:r>
      <w:r w:rsidRPr="004E5961">
        <w:rPr>
          <w:rFonts w:cstheme="minorHAnsi"/>
          <w:sz w:val="24"/>
          <w:szCs w:val="24"/>
        </w:rPr>
        <w:t xml:space="preserve"> previo</w:t>
      </w:r>
      <w:r w:rsidR="006C43D4" w:rsidRPr="004E5961">
        <w:rPr>
          <w:rFonts w:cstheme="minorHAnsi"/>
          <w:sz w:val="24"/>
          <w:szCs w:val="24"/>
        </w:rPr>
        <w:t xml:space="preserve">us hypothesis </w:t>
      </w:r>
      <w:r w:rsidRPr="004E5961">
        <w:rPr>
          <w:rFonts w:cstheme="minorHAnsi"/>
          <w:sz w:val="24"/>
          <w:szCs w:val="24"/>
        </w:rPr>
        <w:t xml:space="preserve">that </w:t>
      </w:r>
      <w:r w:rsidRPr="004E5961">
        <w:rPr>
          <w:rFonts w:cstheme="minorHAnsi"/>
          <w:i/>
          <w:sz w:val="24"/>
          <w:szCs w:val="24"/>
        </w:rPr>
        <w:t>P</w:t>
      </w:r>
      <w:r w:rsidRPr="004E5961">
        <w:rPr>
          <w:rFonts w:cstheme="minorHAnsi"/>
          <w:sz w:val="24"/>
          <w:szCs w:val="24"/>
        </w:rPr>
        <w:t xml:space="preserve">. </w:t>
      </w:r>
      <w:proofErr w:type="spellStart"/>
      <w:r w:rsidRPr="004E5961">
        <w:rPr>
          <w:rFonts w:cstheme="minorHAnsi"/>
          <w:i/>
          <w:sz w:val="24"/>
          <w:szCs w:val="24"/>
        </w:rPr>
        <w:t>exserta</w:t>
      </w:r>
      <w:proofErr w:type="spellEnd"/>
      <w:r w:rsidRPr="004E5961">
        <w:rPr>
          <w:rFonts w:cstheme="minorHAnsi"/>
          <w:sz w:val="24"/>
          <w:szCs w:val="24"/>
        </w:rPr>
        <w:t xml:space="preserve"> was not the parent of red commercial hybrids </w:t>
      </w:r>
      <w:r w:rsidR="005B454F" w:rsidRPr="004E5961">
        <w:rPr>
          <w:rFonts w:cstheme="minorHAnsi"/>
          <w:sz w:val="24"/>
          <w:szCs w:val="24"/>
        </w:rPr>
        <w:fldChar w:fldCharType="begin">
          <w:fldData xml:space="preserve">PEVuZE5vdGU+PENpdGU+PEF1dGhvcj5Hcmllc2JhY2g8L0F1dGhvcj48WWVhcj4xOTk5PC9ZZWFy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</w:fldData>
        </w:fldChar>
      </w:r>
      <w:r w:rsidR="005B454F" w:rsidRPr="004E5961">
        <w:rPr>
          <w:rFonts w:cstheme="minorHAnsi"/>
          <w:sz w:val="24"/>
          <w:szCs w:val="24"/>
        </w:rPr>
        <w:instrText xml:space="preserve"> ADDIN EN.CITE </w:instrText>
      </w:r>
      <w:r w:rsidR="005B454F" w:rsidRPr="004E5961">
        <w:rPr>
          <w:rFonts w:cstheme="minorHAnsi"/>
          <w:sz w:val="24"/>
          <w:szCs w:val="24"/>
        </w:rPr>
        <w:fldChar w:fldCharType="begin">
          <w:fldData xml:space="preserve">PEVuZE5vdGU+PENpdGU+PEF1dGhvcj5Hcmllc2JhY2g8L0F1dGhvcj48WWVhcj4xOTk5PC9ZZWFy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</w:fldData>
        </w:fldChar>
      </w:r>
      <w:r w:rsidR="005B454F" w:rsidRPr="004E5961">
        <w:rPr>
          <w:rFonts w:cstheme="minorHAnsi"/>
          <w:sz w:val="24"/>
          <w:szCs w:val="24"/>
        </w:rPr>
        <w:instrText xml:space="preserve"> ADDIN EN.CITE.DATA </w:instrText>
      </w:r>
      <w:r w:rsidR="005B454F" w:rsidRPr="004E5961">
        <w:rPr>
          <w:rFonts w:cstheme="minorHAnsi"/>
          <w:sz w:val="24"/>
          <w:szCs w:val="24"/>
        </w:rPr>
      </w:r>
      <w:r w:rsidR="005B454F" w:rsidRPr="004E5961">
        <w:rPr>
          <w:rFonts w:cstheme="minorHAnsi"/>
          <w:sz w:val="24"/>
          <w:szCs w:val="24"/>
        </w:rPr>
        <w:fldChar w:fldCharType="end"/>
      </w:r>
      <w:r w:rsidR="005B454F" w:rsidRPr="004E5961">
        <w:rPr>
          <w:rFonts w:cstheme="minorHAnsi"/>
          <w:sz w:val="24"/>
          <w:szCs w:val="24"/>
        </w:rPr>
      </w:r>
      <w:r w:rsidR="005B454F" w:rsidRPr="004E5961">
        <w:rPr>
          <w:rFonts w:cstheme="minorHAnsi"/>
          <w:sz w:val="24"/>
          <w:szCs w:val="24"/>
        </w:rPr>
        <w:fldChar w:fldCharType="separate"/>
      </w:r>
      <w:r w:rsidR="005B454F" w:rsidRPr="004E5961">
        <w:rPr>
          <w:rFonts w:cstheme="minorHAnsi"/>
          <w:noProof/>
          <w:sz w:val="24"/>
          <w:szCs w:val="24"/>
          <w:vertAlign w:val="superscript"/>
        </w:rPr>
        <w:t>10,11</w:t>
      </w:r>
      <w:r w:rsidR="005B454F" w:rsidRPr="004E5961">
        <w:rPr>
          <w:rFonts w:cstheme="minorHAnsi"/>
          <w:sz w:val="24"/>
          <w:szCs w:val="24"/>
        </w:rPr>
        <w:fldChar w:fldCharType="end"/>
      </w:r>
      <w:r w:rsidRPr="004E5961">
        <w:rPr>
          <w:rFonts w:cstheme="minorHAnsi"/>
          <w:sz w:val="24"/>
          <w:szCs w:val="24"/>
        </w:rPr>
        <w:t xml:space="preserve">. These results should be interpreted with some caution as the heterozygous SNPs might bias the phylogenetic estimation </w:t>
      </w:r>
      <w:r w:rsidR="00797B33" w:rsidRPr="004E5961">
        <w:rPr>
          <w:rFonts w:cstheme="minorHAnsi"/>
          <w:sz w:val="24"/>
          <w:szCs w:val="24"/>
        </w:rPr>
        <w:fldChar w:fldCharType="begin">
          <w:fldData xml:space="preserve">PEVuZE5vdGU+PENpdGU+PEF1dGhvcj5LYXRlczwvQXV0aG9yPjxZZWFyPjIwMTg8L1llYXI+PElE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</w:fldData>
        </w:fldChar>
      </w:r>
      <w:r w:rsidR="00797B33" w:rsidRPr="004E5961">
        <w:rPr>
          <w:rFonts w:cstheme="minorHAnsi"/>
          <w:sz w:val="24"/>
          <w:szCs w:val="24"/>
        </w:rPr>
        <w:instrText xml:space="preserve"> ADDIN EN.CITE </w:instrText>
      </w:r>
      <w:r w:rsidR="00797B33" w:rsidRPr="004E5961">
        <w:rPr>
          <w:rFonts w:cstheme="minorHAnsi"/>
          <w:sz w:val="24"/>
          <w:szCs w:val="24"/>
        </w:rPr>
        <w:fldChar w:fldCharType="begin">
          <w:fldData xml:space="preserve">PEVuZE5vdGU+PENpdGU+PEF1dGhvcj5LYXRlczwvQXV0aG9yPjxZZWFyPjIwMTg8L1llYXI+PElE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</w:fldData>
        </w:fldChar>
      </w:r>
      <w:r w:rsidR="00797B33" w:rsidRPr="004E5961">
        <w:rPr>
          <w:rFonts w:cstheme="minorHAnsi"/>
          <w:sz w:val="24"/>
          <w:szCs w:val="24"/>
        </w:rPr>
        <w:instrText xml:space="preserve"> ADDIN EN.CITE.DATA </w:instrText>
      </w:r>
      <w:r w:rsidR="00797B33" w:rsidRPr="004E5961">
        <w:rPr>
          <w:rFonts w:cstheme="minorHAnsi"/>
          <w:sz w:val="24"/>
          <w:szCs w:val="24"/>
        </w:rPr>
      </w:r>
      <w:r w:rsidR="00797B33" w:rsidRPr="004E5961">
        <w:rPr>
          <w:rFonts w:cstheme="minorHAnsi"/>
          <w:sz w:val="24"/>
          <w:szCs w:val="24"/>
        </w:rPr>
        <w:fldChar w:fldCharType="end"/>
      </w:r>
      <w:r w:rsidR="00797B33" w:rsidRPr="004E5961">
        <w:rPr>
          <w:rFonts w:cstheme="minorHAnsi"/>
          <w:sz w:val="24"/>
          <w:szCs w:val="24"/>
        </w:rPr>
      </w:r>
      <w:r w:rsidR="00797B33" w:rsidRPr="004E5961">
        <w:rPr>
          <w:rFonts w:cstheme="minorHAnsi"/>
          <w:sz w:val="24"/>
          <w:szCs w:val="24"/>
        </w:rPr>
        <w:fldChar w:fldCharType="separate"/>
      </w:r>
      <w:r w:rsidR="00797B33" w:rsidRPr="004E5961">
        <w:rPr>
          <w:rFonts w:cstheme="minorHAnsi"/>
          <w:noProof/>
          <w:sz w:val="24"/>
          <w:szCs w:val="24"/>
          <w:vertAlign w:val="superscript"/>
        </w:rPr>
        <w:t>12,13</w:t>
      </w:r>
      <w:r w:rsidR="00797B33" w:rsidRPr="004E5961">
        <w:rPr>
          <w:rFonts w:cstheme="minorHAnsi"/>
          <w:sz w:val="24"/>
          <w:szCs w:val="24"/>
        </w:rPr>
        <w:fldChar w:fldCharType="end"/>
      </w:r>
      <w:r w:rsidRPr="004E5961">
        <w:rPr>
          <w:rFonts w:cstheme="minorHAnsi"/>
          <w:sz w:val="24"/>
          <w:szCs w:val="24"/>
        </w:rPr>
        <w:t>.</w:t>
      </w:r>
      <w:r w:rsidRPr="00AE3A2F">
        <w:rPr>
          <w:rFonts w:cstheme="minorHAnsi"/>
          <w:sz w:val="24"/>
          <w:szCs w:val="24"/>
        </w:rPr>
        <w:t xml:space="preserve"> </w:t>
      </w:r>
    </w:p>
    <w:p w14:paraId="27FAC0C1" w14:textId="1F19F770" w:rsidR="00E45E58" w:rsidRDefault="00E45E58">
      <w:pPr>
        <w:rPr>
          <w:rFonts w:cstheme="minorHAnsi"/>
          <w:sz w:val="24"/>
          <w:szCs w:val="24"/>
        </w:rPr>
      </w:pPr>
      <w:r>
        <w:rPr>
          <w:rFonts w:cstheme="minorHAnsi"/>
          <w:sz w:val="24"/>
          <w:szCs w:val="24"/>
        </w:rPr>
        <w:br w:type="page"/>
      </w:r>
    </w:p>
    <w:p w14:paraId="14132E66" w14:textId="333B6B54" w:rsidR="00E45E58" w:rsidRPr="00B14C84" w:rsidRDefault="00E45E58" w:rsidP="00AE3783">
      <w:pPr>
        <w:rPr>
          <w:rFonts w:cstheme="minorHAnsi"/>
          <w:b/>
          <w:sz w:val="24"/>
          <w:szCs w:val="24"/>
        </w:rPr>
      </w:pPr>
      <w:r w:rsidRPr="00B14C84">
        <w:rPr>
          <w:rFonts w:cstheme="minorHAnsi"/>
          <w:b/>
          <w:sz w:val="24"/>
          <w:szCs w:val="24"/>
        </w:rPr>
        <w:lastRenderedPageBreak/>
        <w:t>Supplemental Tables</w:t>
      </w:r>
    </w:p>
    <w:p w14:paraId="600B926B" w14:textId="2AD094D9" w:rsidR="00AE3783" w:rsidRPr="00D66AF7" w:rsidRDefault="00AE3783" w:rsidP="00AE3783">
      <w:pPr>
        <w:rPr>
          <w:rFonts w:cstheme="minorHAnsi"/>
          <w:sz w:val="24"/>
          <w:szCs w:val="24"/>
        </w:rPr>
      </w:pPr>
      <w:r w:rsidRPr="00D66AF7">
        <w:rPr>
          <w:rFonts w:cstheme="minorHAnsi"/>
          <w:sz w:val="24"/>
          <w:szCs w:val="24"/>
        </w:rPr>
        <w:t>Supplementary Table 1. Cultivar genotyping categories.</w:t>
      </w:r>
    </w:p>
    <w:tbl>
      <w:tblPr>
        <w:tblW w:w="8005" w:type="dxa"/>
        <w:jc w:val="center"/>
        <w:tblBorders>
          <w:top w:val="single" w:sz="4" w:space="0" w:color="auto"/>
          <w:bottom w:val="single" w:sz="4" w:space="0" w:color="auto"/>
        </w:tblBorders>
        <w:tblLook w:val="04A0" w:firstRow="1" w:lastRow="0" w:firstColumn="1" w:lastColumn="0" w:noHBand="0" w:noVBand="1"/>
      </w:tblPr>
      <w:tblGrid>
        <w:gridCol w:w="1592"/>
        <w:gridCol w:w="6413"/>
      </w:tblGrid>
      <w:tr w:rsidR="00AE3783" w:rsidRPr="00D66AF7" w14:paraId="5704F69E" w14:textId="77777777" w:rsidTr="007F5EBC">
        <w:trPr>
          <w:trHeight w:val="289"/>
          <w:jc w:val="center"/>
        </w:trPr>
        <w:tc>
          <w:tcPr>
            <w:tcW w:w="1592" w:type="dxa"/>
            <w:tcBorders>
              <w:top w:val="single" w:sz="4" w:space="0" w:color="auto"/>
              <w:bottom w:val="single" w:sz="4" w:space="0" w:color="auto"/>
            </w:tcBorders>
            <w:shd w:val="clear" w:color="auto" w:fill="auto"/>
            <w:noWrap/>
            <w:vAlign w:val="bottom"/>
          </w:tcPr>
          <w:p w14:paraId="36FCF45B"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Category No. </w:t>
            </w:r>
          </w:p>
        </w:tc>
        <w:tc>
          <w:tcPr>
            <w:tcW w:w="6413" w:type="dxa"/>
            <w:tcBorders>
              <w:top w:val="single" w:sz="4" w:space="0" w:color="auto"/>
              <w:bottom w:val="single" w:sz="4" w:space="0" w:color="auto"/>
            </w:tcBorders>
            <w:shd w:val="clear" w:color="auto" w:fill="auto"/>
            <w:noWrap/>
            <w:vAlign w:val="bottom"/>
          </w:tcPr>
          <w:p w14:paraId="2137069A"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Cultivar genotyping</w:t>
            </w:r>
          </w:p>
        </w:tc>
      </w:tr>
      <w:tr w:rsidR="00AE3783" w:rsidRPr="00D66AF7" w14:paraId="75CB6A07" w14:textId="77777777" w:rsidTr="007F5EBC">
        <w:trPr>
          <w:trHeight w:val="289"/>
          <w:jc w:val="center"/>
        </w:trPr>
        <w:tc>
          <w:tcPr>
            <w:tcW w:w="1592" w:type="dxa"/>
            <w:tcBorders>
              <w:top w:val="single" w:sz="4" w:space="0" w:color="auto"/>
              <w:bottom w:val="nil"/>
            </w:tcBorders>
            <w:shd w:val="clear" w:color="auto" w:fill="auto"/>
            <w:noWrap/>
            <w:vAlign w:val="bottom"/>
            <w:hideMark/>
          </w:tcPr>
          <w:p w14:paraId="7475FFD6"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1</w:t>
            </w:r>
          </w:p>
        </w:tc>
        <w:tc>
          <w:tcPr>
            <w:tcW w:w="6413" w:type="dxa"/>
            <w:tcBorders>
              <w:top w:val="single" w:sz="4" w:space="0" w:color="auto"/>
              <w:bottom w:val="nil"/>
            </w:tcBorders>
            <w:shd w:val="clear" w:color="auto" w:fill="auto"/>
            <w:noWrap/>
            <w:vAlign w:val="bottom"/>
            <w:hideMark/>
          </w:tcPr>
          <w:p w14:paraId="6DE498EB"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homozygous SNPs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axillaris</w:t>
            </w:r>
            <w:proofErr w:type="spellEnd"/>
          </w:p>
        </w:tc>
      </w:tr>
      <w:tr w:rsidR="00AE3783" w:rsidRPr="00D66AF7" w14:paraId="66B45C3A" w14:textId="77777777" w:rsidTr="007F5EBC">
        <w:trPr>
          <w:trHeight w:val="289"/>
          <w:jc w:val="center"/>
        </w:trPr>
        <w:tc>
          <w:tcPr>
            <w:tcW w:w="1592" w:type="dxa"/>
            <w:tcBorders>
              <w:top w:val="nil"/>
              <w:bottom w:val="nil"/>
            </w:tcBorders>
            <w:shd w:val="clear" w:color="auto" w:fill="auto"/>
            <w:noWrap/>
            <w:vAlign w:val="bottom"/>
            <w:hideMark/>
          </w:tcPr>
          <w:p w14:paraId="17AF75B9"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2</w:t>
            </w:r>
          </w:p>
        </w:tc>
        <w:tc>
          <w:tcPr>
            <w:tcW w:w="6413" w:type="dxa"/>
            <w:tcBorders>
              <w:top w:val="nil"/>
              <w:bottom w:val="nil"/>
            </w:tcBorders>
            <w:shd w:val="clear" w:color="auto" w:fill="auto"/>
            <w:noWrap/>
            <w:vAlign w:val="bottom"/>
            <w:hideMark/>
          </w:tcPr>
          <w:p w14:paraId="4143F254"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homozygous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integrifolia</w:t>
            </w:r>
            <w:proofErr w:type="spellEnd"/>
          </w:p>
        </w:tc>
      </w:tr>
      <w:tr w:rsidR="00AE3783" w:rsidRPr="00D66AF7" w14:paraId="4DBEEC72" w14:textId="77777777" w:rsidTr="007F5EBC">
        <w:trPr>
          <w:trHeight w:val="289"/>
          <w:jc w:val="center"/>
        </w:trPr>
        <w:tc>
          <w:tcPr>
            <w:tcW w:w="1592" w:type="dxa"/>
            <w:tcBorders>
              <w:top w:val="nil"/>
            </w:tcBorders>
            <w:shd w:val="clear" w:color="auto" w:fill="auto"/>
            <w:noWrap/>
            <w:vAlign w:val="bottom"/>
            <w:hideMark/>
          </w:tcPr>
          <w:p w14:paraId="30430380"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3</w:t>
            </w:r>
          </w:p>
        </w:tc>
        <w:tc>
          <w:tcPr>
            <w:tcW w:w="6413" w:type="dxa"/>
            <w:tcBorders>
              <w:top w:val="nil"/>
            </w:tcBorders>
            <w:shd w:val="clear" w:color="auto" w:fill="auto"/>
            <w:noWrap/>
            <w:vAlign w:val="bottom"/>
            <w:hideMark/>
          </w:tcPr>
          <w:p w14:paraId="15EA0498"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homozygous SNPs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axillaris</w:t>
            </w:r>
            <w:proofErr w:type="spellEnd"/>
            <w:r w:rsidRPr="00D66AF7">
              <w:rPr>
                <w:rFonts w:eastAsia="Times New Roman" w:cstheme="minorHAnsi"/>
                <w:color w:val="000000"/>
                <w:sz w:val="24"/>
                <w:szCs w:val="24"/>
              </w:rPr>
              <w:t xml:space="preserve"> =</w:t>
            </w:r>
            <w:r w:rsidRPr="00D66AF7">
              <w:rPr>
                <w:rFonts w:cstheme="minorHAnsi"/>
                <w:i/>
                <w:sz w:val="24"/>
                <w:szCs w:val="24"/>
              </w:rPr>
              <w:t xml:space="preserve"> P</w:t>
            </w:r>
            <w:r w:rsidRPr="00D66AF7">
              <w:rPr>
                <w:rFonts w:cstheme="minorHAnsi"/>
                <w:sz w:val="24"/>
                <w:szCs w:val="24"/>
              </w:rPr>
              <w:t xml:space="preserve">. </w:t>
            </w:r>
            <w:proofErr w:type="spellStart"/>
            <w:r w:rsidRPr="00D66AF7">
              <w:rPr>
                <w:rFonts w:cstheme="minorHAnsi"/>
                <w:i/>
                <w:sz w:val="24"/>
                <w:szCs w:val="24"/>
              </w:rPr>
              <w:t>integrifolia</w:t>
            </w:r>
            <w:proofErr w:type="spellEnd"/>
          </w:p>
        </w:tc>
      </w:tr>
      <w:tr w:rsidR="00AE3783" w:rsidRPr="00D66AF7" w14:paraId="37278EFF" w14:textId="77777777" w:rsidTr="007F5EBC">
        <w:trPr>
          <w:trHeight w:val="289"/>
          <w:jc w:val="center"/>
        </w:trPr>
        <w:tc>
          <w:tcPr>
            <w:tcW w:w="1592" w:type="dxa"/>
            <w:shd w:val="clear" w:color="auto" w:fill="auto"/>
            <w:noWrap/>
            <w:vAlign w:val="bottom"/>
            <w:hideMark/>
          </w:tcPr>
          <w:p w14:paraId="3081B838"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4</w:t>
            </w:r>
          </w:p>
        </w:tc>
        <w:tc>
          <w:tcPr>
            <w:tcW w:w="6413" w:type="dxa"/>
            <w:shd w:val="clear" w:color="auto" w:fill="auto"/>
            <w:noWrap/>
            <w:vAlign w:val="bottom"/>
            <w:hideMark/>
          </w:tcPr>
          <w:p w14:paraId="7B84F7E9"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homozygous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axillaris</w:t>
            </w:r>
            <w:proofErr w:type="spellEnd"/>
            <w:r w:rsidRPr="00D66AF7">
              <w:rPr>
                <w:rFonts w:eastAsia="Times New Roman" w:cstheme="minorHAnsi"/>
                <w:color w:val="000000"/>
                <w:sz w:val="24"/>
                <w:szCs w:val="24"/>
              </w:rPr>
              <w:t xml:space="preserve"> or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integrifolia</w:t>
            </w:r>
            <w:proofErr w:type="spellEnd"/>
            <w:r w:rsidRPr="00D66AF7">
              <w:rPr>
                <w:rFonts w:eastAsia="Times New Roman" w:cstheme="minorHAnsi"/>
                <w:color w:val="000000"/>
                <w:sz w:val="24"/>
                <w:szCs w:val="24"/>
              </w:rPr>
              <w:t xml:space="preserve"> (at least one hetero)</w:t>
            </w:r>
          </w:p>
        </w:tc>
      </w:tr>
      <w:tr w:rsidR="00AE3783" w:rsidRPr="00D66AF7" w14:paraId="300146C7" w14:textId="77777777" w:rsidTr="007F5EBC">
        <w:trPr>
          <w:trHeight w:val="289"/>
          <w:jc w:val="center"/>
        </w:trPr>
        <w:tc>
          <w:tcPr>
            <w:tcW w:w="1592" w:type="dxa"/>
            <w:shd w:val="clear" w:color="auto" w:fill="auto"/>
            <w:noWrap/>
            <w:vAlign w:val="bottom"/>
            <w:hideMark/>
          </w:tcPr>
          <w:p w14:paraId="03A58F1A"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5</w:t>
            </w:r>
          </w:p>
        </w:tc>
        <w:tc>
          <w:tcPr>
            <w:tcW w:w="6413" w:type="dxa"/>
            <w:shd w:val="clear" w:color="auto" w:fill="auto"/>
            <w:noWrap/>
            <w:vAlign w:val="bottom"/>
            <w:hideMark/>
          </w:tcPr>
          <w:p w14:paraId="016F9059"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heterozygous SNPs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axillaris</w:t>
            </w:r>
            <w:proofErr w:type="spellEnd"/>
            <w:r w:rsidRPr="00D66AF7">
              <w:rPr>
                <w:rFonts w:eastAsia="Times New Roman" w:cstheme="minorHAnsi"/>
                <w:color w:val="000000"/>
                <w:sz w:val="24"/>
                <w:szCs w:val="24"/>
              </w:rPr>
              <w:t xml:space="preserve"> /</w:t>
            </w:r>
            <w:r w:rsidRPr="00D66AF7">
              <w:rPr>
                <w:rFonts w:cstheme="minorHAnsi"/>
                <w:i/>
                <w:sz w:val="24"/>
                <w:szCs w:val="24"/>
              </w:rPr>
              <w:t xml:space="preserve"> P</w:t>
            </w:r>
            <w:r w:rsidRPr="00D66AF7">
              <w:rPr>
                <w:rFonts w:cstheme="minorHAnsi"/>
                <w:sz w:val="24"/>
                <w:szCs w:val="24"/>
              </w:rPr>
              <w:t xml:space="preserve">. </w:t>
            </w:r>
            <w:proofErr w:type="spellStart"/>
            <w:r w:rsidRPr="00D66AF7">
              <w:rPr>
                <w:rFonts w:cstheme="minorHAnsi"/>
                <w:i/>
                <w:sz w:val="24"/>
                <w:szCs w:val="24"/>
              </w:rPr>
              <w:t>integrifolia</w:t>
            </w:r>
            <w:proofErr w:type="spellEnd"/>
          </w:p>
        </w:tc>
      </w:tr>
      <w:tr w:rsidR="00AE3783" w:rsidRPr="00D66AF7" w14:paraId="49FC5D53" w14:textId="77777777" w:rsidTr="007F5EBC">
        <w:trPr>
          <w:trHeight w:val="289"/>
          <w:jc w:val="center"/>
        </w:trPr>
        <w:tc>
          <w:tcPr>
            <w:tcW w:w="1592" w:type="dxa"/>
            <w:shd w:val="clear" w:color="auto" w:fill="auto"/>
            <w:noWrap/>
            <w:vAlign w:val="bottom"/>
            <w:hideMark/>
          </w:tcPr>
          <w:p w14:paraId="3C050CB9"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6</w:t>
            </w:r>
          </w:p>
        </w:tc>
        <w:tc>
          <w:tcPr>
            <w:tcW w:w="6413" w:type="dxa"/>
            <w:shd w:val="clear" w:color="auto" w:fill="auto"/>
            <w:noWrap/>
            <w:vAlign w:val="bottom"/>
            <w:hideMark/>
          </w:tcPr>
          <w:p w14:paraId="28C5DEAD"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homozygous SNPs no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axillaris</w:t>
            </w:r>
            <w:proofErr w:type="spellEnd"/>
            <w:r w:rsidRPr="00D66AF7">
              <w:rPr>
                <w:rFonts w:eastAsia="Times New Roman" w:cstheme="minorHAnsi"/>
                <w:color w:val="000000"/>
                <w:sz w:val="24"/>
                <w:szCs w:val="24"/>
              </w:rPr>
              <w:t xml:space="preserve"> or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integrifolia</w:t>
            </w:r>
            <w:proofErr w:type="spellEnd"/>
            <w:r w:rsidRPr="00D66AF7">
              <w:rPr>
                <w:rFonts w:eastAsia="Times New Roman" w:cstheme="minorHAnsi"/>
                <w:color w:val="000000"/>
                <w:sz w:val="24"/>
                <w:szCs w:val="24"/>
              </w:rPr>
              <w:t xml:space="preserve"> (out)</w:t>
            </w:r>
          </w:p>
        </w:tc>
      </w:tr>
      <w:tr w:rsidR="00AE3783" w:rsidRPr="00D66AF7" w14:paraId="2DF8A179" w14:textId="77777777" w:rsidTr="007F5EBC">
        <w:trPr>
          <w:trHeight w:val="289"/>
          <w:jc w:val="center"/>
        </w:trPr>
        <w:tc>
          <w:tcPr>
            <w:tcW w:w="1592" w:type="dxa"/>
            <w:shd w:val="clear" w:color="auto" w:fill="auto"/>
            <w:noWrap/>
            <w:vAlign w:val="bottom"/>
            <w:hideMark/>
          </w:tcPr>
          <w:p w14:paraId="7195281E"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7</w:t>
            </w:r>
          </w:p>
        </w:tc>
        <w:tc>
          <w:tcPr>
            <w:tcW w:w="6413" w:type="dxa"/>
            <w:shd w:val="clear" w:color="auto" w:fill="auto"/>
            <w:noWrap/>
            <w:vAlign w:val="bottom"/>
            <w:hideMark/>
          </w:tcPr>
          <w:p w14:paraId="0231077B"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heterozygous SNPs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axillaris</w:t>
            </w:r>
            <w:proofErr w:type="spellEnd"/>
            <w:r w:rsidRPr="00D66AF7">
              <w:rPr>
                <w:rFonts w:eastAsia="Times New Roman" w:cstheme="minorHAnsi"/>
                <w:color w:val="000000"/>
                <w:sz w:val="24"/>
                <w:szCs w:val="24"/>
              </w:rPr>
              <w:t xml:space="preserve"> =</w:t>
            </w:r>
            <w:r w:rsidRPr="00D66AF7">
              <w:rPr>
                <w:rFonts w:cstheme="minorHAnsi"/>
                <w:i/>
                <w:sz w:val="24"/>
                <w:szCs w:val="24"/>
              </w:rPr>
              <w:t xml:space="preserve"> P</w:t>
            </w:r>
            <w:r w:rsidRPr="00D66AF7">
              <w:rPr>
                <w:rFonts w:cstheme="minorHAnsi"/>
                <w:sz w:val="24"/>
                <w:szCs w:val="24"/>
              </w:rPr>
              <w:t xml:space="preserve">. </w:t>
            </w:r>
            <w:proofErr w:type="spellStart"/>
            <w:r w:rsidRPr="00D66AF7">
              <w:rPr>
                <w:rFonts w:cstheme="minorHAnsi"/>
                <w:i/>
                <w:sz w:val="24"/>
                <w:szCs w:val="24"/>
              </w:rPr>
              <w:t>integrifolia</w:t>
            </w:r>
            <w:proofErr w:type="spellEnd"/>
            <w:r w:rsidRPr="00D66AF7">
              <w:rPr>
                <w:rFonts w:eastAsia="Times New Roman" w:cstheme="minorHAnsi"/>
                <w:color w:val="000000"/>
                <w:sz w:val="24"/>
                <w:szCs w:val="24"/>
              </w:rPr>
              <w:t>)/out</w:t>
            </w:r>
          </w:p>
        </w:tc>
      </w:tr>
      <w:tr w:rsidR="00AE3783" w:rsidRPr="00D66AF7" w14:paraId="290D3E11" w14:textId="77777777" w:rsidTr="007F5EBC">
        <w:trPr>
          <w:trHeight w:val="289"/>
          <w:jc w:val="center"/>
        </w:trPr>
        <w:tc>
          <w:tcPr>
            <w:tcW w:w="1592" w:type="dxa"/>
            <w:shd w:val="clear" w:color="auto" w:fill="auto"/>
            <w:noWrap/>
            <w:vAlign w:val="bottom"/>
            <w:hideMark/>
          </w:tcPr>
          <w:p w14:paraId="365763BF"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8</w:t>
            </w:r>
          </w:p>
        </w:tc>
        <w:tc>
          <w:tcPr>
            <w:tcW w:w="6413" w:type="dxa"/>
            <w:shd w:val="clear" w:color="auto" w:fill="auto"/>
            <w:noWrap/>
            <w:vAlign w:val="bottom"/>
            <w:hideMark/>
          </w:tcPr>
          <w:p w14:paraId="519A5720"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heterozygous SNPs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axillaris</w:t>
            </w:r>
            <w:proofErr w:type="spellEnd"/>
            <w:r w:rsidRPr="00D66AF7">
              <w:rPr>
                <w:rFonts w:eastAsia="Times New Roman" w:cstheme="minorHAnsi"/>
                <w:color w:val="000000"/>
                <w:sz w:val="24"/>
                <w:szCs w:val="24"/>
              </w:rPr>
              <w:t xml:space="preserve"> /out</w:t>
            </w:r>
          </w:p>
        </w:tc>
      </w:tr>
      <w:tr w:rsidR="00AE3783" w:rsidRPr="00D66AF7" w14:paraId="4A576F83" w14:textId="77777777" w:rsidTr="007F5EBC">
        <w:trPr>
          <w:trHeight w:val="289"/>
          <w:jc w:val="center"/>
        </w:trPr>
        <w:tc>
          <w:tcPr>
            <w:tcW w:w="1592" w:type="dxa"/>
            <w:shd w:val="clear" w:color="auto" w:fill="auto"/>
            <w:noWrap/>
            <w:vAlign w:val="bottom"/>
            <w:hideMark/>
          </w:tcPr>
          <w:p w14:paraId="7C12EB0A"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9</w:t>
            </w:r>
          </w:p>
        </w:tc>
        <w:tc>
          <w:tcPr>
            <w:tcW w:w="6413" w:type="dxa"/>
            <w:shd w:val="clear" w:color="auto" w:fill="auto"/>
            <w:noWrap/>
            <w:vAlign w:val="bottom"/>
            <w:hideMark/>
          </w:tcPr>
          <w:p w14:paraId="7CCFC8CE"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Heterozygous SNPs </w:t>
            </w:r>
            <w:r w:rsidRPr="00D66AF7">
              <w:rPr>
                <w:rFonts w:cstheme="minorHAnsi"/>
                <w:i/>
                <w:sz w:val="24"/>
                <w:szCs w:val="24"/>
              </w:rPr>
              <w:t>P</w:t>
            </w:r>
            <w:r w:rsidRPr="00D66AF7">
              <w:rPr>
                <w:rFonts w:cstheme="minorHAnsi"/>
                <w:sz w:val="24"/>
                <w:szCs w:val="24"/>
              </w:rPr>
              <w:t xml:space="preserve">. </w:t>
            </w:r>
            <w:proofErr w:type="spellStart"/>
            <w:r w:rsidRPr="00D66AF7">
              <w:rPr>
                <w:rFonts w:cstheme="minorHAnsi"/>
                <w:i/>
                <w:sz w:val="24"/>
                <w:szCs w:val="24"/>
              </w:rPr>
              <w:t>integrifolia</w:t>
            </w:r>
            <w:proofErr w:type="spellEnd"/>
            <w:r w:rsidRPr="00D66AF7">
              <w:rPr>
                <w:rFonts w:eastAsia="Times New Roman" w:cstheme="minorHAnsi"/>
                <w:color w:val="000000"/>
                <w:sz w:val="24"/>
                <w:szCs w:val="24"/>
              </w:rPr>
              <w:t xml:space="preserve"> /out</w:t>
            </w:r>
          </w:p>
        </w:tc>
      </w:tr>
      <w:tr w:rsidR="00AE3783" w:rsidRPr="00D66AF7" w14:paraId="534CB904" w14:textId="77777777" w:rsidTr="007F5EBC">
        <w:trPr>
          <w:trHeight w:val="289"/>
          <w:jc w:val="center"/>
        </w:trPr>
        <w:tc>
          <w:tcPr>
            <w:tcW w:w="1592" w:type="dxa"/>
            <w:shd w:val="clear" w:color="auto" w:fill="auto"/>
            <w:noWrap/>
            <w:vAlign w:val="bottom"/>
            <w:hideMark/>
          </w:tcPr>
          <w:p w14:paraId="175DC4FE"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10</w:t>
            </w:r>
          </w:p>
        </w:tc>
        <w:tc>
          <w:tcPr>
            <w:tcW w:w="6413" w:type="dxa"/>
            <w:shd w:val="clear" w:color="auto" w:fill="auto"/>
            <w:noWrap/>
            <w:vAlign w:val="bottom"/>
            <w:hideMark/>
          </w:tcPr>
          <w:p w14:paraId="035AF3EF"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Heterozygous SNPs out1/out2</w:t>
            </w:r>
          </w:p>
        </w:tc>
      </w:tr>
      <w:tr w:rsidR="00AE3783" w:rsidRPr="00D66AF7" w14:paraId="7D3BEAA0" w14:textId="77777777" w:rsidTr="007F5EBC">
        <w:trPr>
          <w:trHeight w:val="289"/>
          <w:jc w:val="center"/>
        </w:trPr>
        <w:tc>
          <w:tcPr>
            <w:tcW w:w="1592" w:type="dxa"/>
            <w:shd w:val="clear" w:color="auto" w:fill="auto"/>
            <w:noWrap/>
            <w:vAlign w:val="bottom"/>
            <w:hideMark/>
          </w:tcPr>
          <w:p w14:paraId="4162BA33"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11</w:t>
            </w:r>
          </w:p>
        </w:tc>
        <w:tc>
          <w:tcPr>
            <w:tcW w:w="6413" w:type="dxa"/>
            <w:shd w:val="clear" w:color="auto" w:fill="auto"/>
            <w:noWrap/>
            <w:vAlign w:val="bottom"/>
            <w:hideMark/>
          </w:tcPr>
          <w:p w14:paraId="038E1803"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Missing</w:t>
            </w:r>
          </w:p>
        </w:tc>
      </w:tr>
      <w:tr w:rsidR="00AE3783" w:rsidRPr="00D66AF7" w14:paraId="5EBE2D06" w14:textId="77777777" w:rsidTr="007F5EBC">
        <w:trPr>
          <w:trHeight w:val="289"/>
          <w:jc w:val="center"/>
        </w:trPr>
        <w:tc>
          <w:tcPr>
            <w:tcW w:w="1592" w:type="dxa"/>
            <w:shd w:val="clear" w:color="auto" w:fill="auto"/>
            <w:noWrap/>
            <w:vAlign w:val="bottom"/>
            <w:hideMark/>
          </w:tcPr>
          <w:p w14:paraId="7EA4FD86"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12</w:t>
            </w:r>
          </w:p>
        </w:tc>
        <w:tc>
          <w:tcPr>
            <w:tcW w:w="6413" w:type="dxa"/>
            <w:shd w:val="clear" w:color="auto" w:fill="auto"/>
            <w:noWrap/>
            <w:vAlign w:val="bottom"/>
            <w:hideMark/>
          </w:tcPr>
          <w:p w14:paraId="1A9EF232" w14:textId="77777777" w:rsidR="00AE3783" w:rsidRPr="00D66AF7" w:rsidRDefault="00AE3783" w:rsidP="007F5EB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Unknown</w:t>
            </w:r>
          </w:p>
        </w:tc>
      </w:tr>
    </w:tbl>
    <w:p w14:paraId="40D2163F" w14:textId="77777777" w:rsidR="00AE3783" w:rsidRPr="00D66AF7" w:rsidRDefault="00AE3783" w:rsidP="00AE3783">
      <w:pPr>
        <w:rPr>
          <w:rFonts w:cstheme="minorHAnsi"/>
          <w:sz w:val="24"/>
          <w:szCs w:val="24"/>
        </w:rPr>
      </w:pPr>
    </w:p>
    <w:p w14:paraId="7055C9D4" w14:textId="77777777" w:rsidR="00AE3783" w:rsidRPr="00D66AF7" w:rsidRDefault="00AE3783">
      <w:pPr>
        <w:rPr>
          <w:rFonts w:cstheme="minorHAnsi"/>
        </w:rPr>
      </w:pPr>
    </w:p>
    <w:p w14:paraId="1EC3FE9D" w14:textId="79DB1F18" w:rsidR="00AE3783" w:rsidRPr="00D66AF7" w:rsidRDefault="00AE3783">
      <w:pPr>
        <w:rPr>
          <w:rFonts w:cstheme="minorHAnsi"/>
        </w:rPr>
      </w:pPr>
    </w:p>
    <w:p w14:paraId="6644C404" w14:textId="7720C7A8" w:rsidR="00AE3783" w:rsidRPr="00D66AF7" w:rsidRDefault="00AE3783">
      <w:pPr>
        <w:rPr>
          <w:rFonts w:cstheme="minorHAnsi"/>
        </w:rPr>
      </w:pPr>
    </w:p>
    <w:p w14:paraId="3F98820D" w14:textId="58C1F6AD" w:rsidR="00AE3783" w:rsidRPr="00D66AF7" w:rsidRDefault="00AE3783">
      <w:pPr>
        <w:rPr>
          <w:rFonts w:cstheme="minorHAnsi"/>
        </w:rPr>
      </w:pPr>
    </w:p>
    <w:p w14:paraId="24212F67" w14:textId="2824531E" w:rsidR="00AE3783" w:rsidRPr="00D66AF7" w:rsidRDefault="00AE3783">
      <w:pPr>
        <w:rPr>
          <w:rFonts w:cstheme="minorHAnsi"/>
        </w:rPr>
      </w:pPr>
    </w:p>
    <w:p w14:paraId="1495716E" w14:textId="442D4009" w:rsidR="00AE3783" w:rsidRPr="00D66AF7" w:rsidRDefault="00AE3783">
      <w:pPr>
        <w:rPr>
          <w:rFonts w:cstheme="minorHAnsi"/>
        </w:rPr>
      </w:pPr>
    </w:p>
    <w:p w14:paraId="16FE6028" w14:textId="37BB8B90" w:rsidR="00AE3783" w:rsidRPr="00D66AF7" w:rsidRDefault="00AE3783">
      <w:pPr>
        <w:rPr>
          <w:rFonts w:cstheme="minorHAnsi"/>
        </w:rPr>
      </w:pPr>
    </w:p>
    <w:p w14:paraId="30E5F386" w14:textId="00BC17DA" w:rsidR="00AE3783" w:rsidRPr="00D66AF7" w:rsidRDefault="00AE3783">
      <w:pPr>
        <w:rPr>
          <w:rFonts w:cstheme="minorHAnsi"/>
        </w:rPr>
      </w:pPr>
    </w:p>
    <w:p w14:paraId="2DA221E3" w14:textId="77777777" w:rsidR="00BC5D86" w:rsidRDefault="00BC5D86">
      <w:pPr>
        <w:rPr>
          <w:rFonts w:cstheme="minorHAnsi"/>
        </w:rPr>
      </w:pPr>
    </w:p>
    <w:p w14:paraId="6F32B14B" w14:textId="39CC9E21" w:rsidR="00E910AC" w:rsidRPr="00D66AF7" w:rsidRDefault="000609F0">
      <w:pPr>
        <w:rPr>
          <w:rFonts w:cstheme="minorHAnsi"/>
        </w:rPr>
      </w:pPr>
      <w:bookmarkStart w:id="0" w:name="_GoBack"/>
      <w:bookmarkEnd w:id="0"/>
      <w:r w:rsidRPr="00D66AF7">
        <w:rPr>
          <w:rFonts w:cstheme="minorHAnsi"/>
        </w:rPr>
        <w:lastRenderedPageBreak/>
        <w:t xml:space="preserve">Supplementary </w:t>
      </w:r>
      <w:r w:rsidR="00597F37" w:rsidRPr="00D66AF7">
        <w:rPr>
          <w:rFonts w:cstheme="minorHAnsi"/>
        </w:rPr>
        <w:t>Table</w:t>
      </w:r>
      <w:r w:rsidR="00E702B7" w:rsidRPr="00D66AF7">
        <w:rPr>
          <w:rFonts w:cstheme="minorHAnsi"/>
        </w:rPr>
        <w:t xml:space="preserve"> </w:t>
      </w:r>
      <w:r w:rsidR="00AE3783" w:rsidRPr="00D66AF7">
        <w:rPr>
          <w:rFonts w:cstheme="minorHAnsi"/>
        </w:rPr>
        <w:t>2</w:t>
      </w:r>
      <w:r w:rsidR="00E702B7" w:rsidRPr="00D66AF7">
        <w:rPr>
          <w:rFonts w:cstheme="minorHAnsi"/>
        </w:rPr>
        <w:t>.</w:t>
      </w:r>
      <w:r w:rsidR="00253BB6" w:rsidRPr="00D66AF7">
        <w:rPr>
          <w:rFonts w:cstheme="minorHAnsi"/>
        </w:rPr>
        <w:t xml:space="preserve"> Distribution of “out” SNPs in the cultivars</w:t>
      </w:r>
    </w:p>
    <w:tbl>
      <w:tblPr>
        <w:tblW w:w="11997" w:type="dxa"/>
        <w:tblLayout w:type="fixed"/>
        <w:tblLook w:val="04A0" w:firstRow="1" w:lastRow="0" w:firstColumn="1" w:lastColumn="0" w:noHBand="0" w:noVBand="1"/>
      </w:tblPr>
      <w:tblGrid>
        <w:gridCol w:w="1758"/>
        <w:gridCol w:w="1123"/>
        <w:gridCol w:w="1206"/>
        <w:gridCol w:w="839"/>
        <w:gridCol w:w="1049"/>
        <w:gridCol w:w="1264"/>
        <w:gridCol w:w="1596"/>
        <w:gridCol w:w="1552"/>
        <w:gridCol w:w="1610"/>
      </w:tblGrid>
      <w:tr w:rsidR="00597F37" w:rsidRPr="00D66AF7" w14:paraId="6F32B155" w14:textId="77777777" w:rsidTr="00E8444C">
        <w:trPr>
          <w:trHeight w:val="277"/>
        </w:trPr>
        <w:tc>
          <w:tcPr>
            <w:tcW w:w="1758" w:type="dxa"/>
            <w:tcBorders>
              <w:top w:val="single" w:sz="4" w:space="0" w:color="auto"/>
              <w:bottom w:val="single" w:sz="4" w:space="0" w:color="auto"/>
            </w:tcBorders>
            <w:shd w:val="clear" w:color="auto" w:fill="auto"/>
            <w:noWrap/>
            <w:vAlign w:val="bottom"/>
            <w:hideMark/>
          </w:tcPr>
          <w:p w14:paraId="6F32B14C"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 </w:t>
            </w:r>
            <w:r w:rsidR="009B4868" w:rsidRPr="00D66AF7">
              <w:rPr>
                <w:rFonts w:eastAsia="Times New Roman" w:cstheme="minorHAnsi"/>
                <w:color w:val="000000"/>
                <w:sz w:val="20"/>
                <w:szCs w:val="20"/>
              </w:rPr>
              <w:t>Cultivar</w:t>
            </w:r>
          </w:p>
        </w:tc>
        <w:tc>
          <w:tcPr>
            <w:tcW w:w="1123" w:type="dxa"/>
            <w:tcBorders>
              <w:top w:val="single" w:sz="4" w:space="0" w:color="auto"/>
              <w:bottom w:val="single" w:sz="4" w:space="0" w:color="auto"/>
            </w:tcBorders>
            <w:shd w:val="clear" w:color="auto" w:fill="auto"/>
            <w:noWrap/>
            <w:vAlign w:val="bottom"/>
            <w:hideMark/>
          </w:tcPr>
          <w:p w14:paraId="6F32B14D" w14:textId="77777777" w:rsidR="00597F37" w:rsidRPr="00D66AF7" w:rsidRDefault="009B4868"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 xml:space="preserve">Total No. of </w:t>
            </w:r>
            <w:r w:rsidR="00597F37" w:rsidRPr="00D66AF7">
              <w:rPr>
                <w:rFonts w:eastAsia="Times New Roman" w:cstheme="minorHAnsi"/>
                <w:color w:val="000000"/>
                <w:sz w:val="20"/>
                <w:szCs w:val="20"/>
              </w:rPr>
              <w:t>Out SNPs</w:t>
            </w:r>
          </w:p>
        </w:tc>
        <w:tc>
          <w:tcPr>
            <w:tcW w:w="1206" w:type="dxa"/>
            <w:tcBorders>
              <w:top w:val="single" w:sz="4" w:space="0" w:color="auto"/>
              <w:bottom w:val="single" w:sz="4" w:space="0" w:color="auto"/>
            </w:tcBorders>
            <w:shd w:val="clear" w:color="auto" w:fill="auto"/>
            <w:noWrap/>
            <w:vAlign w:val="bottom"/>
            <w:hideMark/>
          </w:tcPr>
          <w:p w14:paraId="6F32B14E" w14:textId="77777777" w:rsidR="00597F37" w:rsidRPr="00D66AF7" w:rsidRDefault="00253BB6"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T</w:t>
            </w:r>
            <w:r w:rsidR="00597F37" w:rsidRPr="00D66AF7">
              <w:rPr>
                <w:rFonts w:eastAsia="Times New Roman" w:cstheme="minorHAnsi"/>
                <w:color w:val="000000"/>
                <w:sz w:val="20"/>
                <w:szCs w:val="20"/>
              </w:rPr>
              <w:t xml:space="preserve">otal </w:t>
            </w:r>
            <w:r w:rsidRPr="00D66AF7">
              <w:rPr>
                <w:rFonts w:eastAsia="Times New Roman" w:cstheme="minorHAnsi"/>
                <w:color w:val="000000"/>
                <w:sz w:val="20"/>
                <w:szCs w:val="20"/>
              </w:rPr>
              <w:t xml:space="preserve">No. of </w:t>
            </w:r>
            <w:r w:rsidR="00597F37" w:rsidRPr="00D66AF7">
              <w:rPr>
                <w:rFonts w:eastAsia="Times New Roman" w:cstheme="minorHAnsi"/>
                <w:color w:val="000000"/>
                <w:sz w:val="20"/>
                <w:szCs w:val="20"/>
              </w:rPr>
              <w:t>SNPs</w:t>
            </w:r>
          </w:p>
        </w:tc>
        <w:tc>
          <w:tcPr>
            <w:tcW w:w="839" w:type="dxa"/>
            <w:tcBorders>
              <w:top w:val="single" w:sz="4" w:space="0" w:color="auto"/>
              <w:bottom w:val="single" w:sz="4" w:space="0" w:color="auto"/>
            </w:tcBorders>
            <w:shd w:val="clear" w:color="auto" w:fill="auto"/>
            <w:noWrap/>
            <w:vAlign w:val="bottom"/>
            <w:hideMark/>
          </w:tcPr>
          <w:p w14:paraId="6F32B14F" w14:textId="77777777" w:rsidR="00597F37" w:rsidRPr="00D66AF7" w:rsidRDefault="009B4868"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%of total SNPs</w:t>
            </w:r>
          </w:p>
        </w:tc>
        <w:tc>
          <w:tcPr>
            <w:tcW w:w="1049" w:type="dxa"/>
            <w:tcBorders>
              <w:top w:val="single" w:sz="4" w:space="0" w:color="auto"/>
              <w:bottom w:val="single" w:sz="4" w:space="0" w:color="auto"/>
            </w:tcBorders>
            <w:shd w:val="clear" w:color="auto" w:fill="auto"/>
            <w:noWrap/>
            <w:vAlign w:val="bottom"/>
            <w:hideMark/>
          </w:tcPr>
          <w:p w14:paraId="6F32B150" w14:textId="77777777" w:rsidR="00597F37" w:rsidRPr="00D66AF7" w:rsidRDefault="00597F37" w:rsidP="009B4868">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transcripts</w:t>
            </w:r>
          </w:p>
        </w:tc>
        <w:tc>
          <w:tcPr>
            <w:tcW w:w="1264" w:type="dxa"/>
            <w:tcBorders>
              <w:top w:val="single" w:sz="4" w:space="0" w:color="auto"/>
              <w:bottom w:val="single" w:sz="4" w:space="0" w:color="auto"/>
            </w:tcBorders>
            <w:shd w:val="clear" w:color="auto" w:fill="auto"/>
            <w:noWrap/>
            <w:vAlign w:val="bottom"/>
            <w:hideMark/>
          </w:tcPr>
          <w:p w14:paraId="6F32B151"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No</w:t>
            </w:r>
            <w:r w:rsidR="00253BB6" w:rsidRPr="00D66AF7">
              <w:rPr>
                <w:rFonts w:eastAsia="Times New Roman" w:cstheme="minorHAnsi"/>
                <w:color w:val="000000"/>
                <w:sz w:val="20"/>
                <w:szCs w:val="20"/>
              </w:rPr>
              <w:t>.</w:t>
            </w:r>
            <w:r w:rsidRPr="00D66AF7">
              <w:rPr>
                <w:rFonts w:eastAsia="Times New Roman" w:cstheme="minorHAnsi"/>
                <w:color w:val="000000"/>
                <w:sz w:val="20"/>
                <w:szCs w:val="20"/>
              </w:rPr>
              <w:t xml:space="preserve"> of scaffolds</w:t>
            </w:r>
          </w:p>
        </w:tc>
        <w:tc>
          <w:tcPr>
            <w:tcW w:w="1596" w:type="dxa"/>
            <w:tcBorders>
              <w:top w:val="single" w:sz="4" w:space="0" w:color="auto"/>
              <w:bottom w:val="single" w:sz="4" w:space="0" w:color="auto"/>
            </w:tcBorders>
            <w:shd w:val="clear" w:color="auto" w:fill="auto"/>
            <w:noWrap/>
            <w:vAlign w:val="bottom"/>
            <w:hideMark/>
          </w:tcPr>
          <w:p w14:paraId="6F32B152"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Total transcripts</w:t>
            </w:r>
          </w:p>
        </w:tc>
        <w:tc>
          <w:tcPr>
            <w:tcW w:w="1552" w:type="dxa"/>
            <w:tcBorders>
              <w:top w:val="single" w:sz="4" w:space="0" w:color="auto"/>
              <w:bottom w:val="single" w:sz="4" w:space="0" w:color="auto"/>
            </w:tcBorders>
            <w:shd w:val="clear" w:color="auto" w:fill="auto"/>
            <w:noWrap/>
            <w:vAlign w:val="bottom"/>
            <w:hideMark/>
          </w:tcPr>
          <w:p w14:paraId="6F32B153" w14:textId="77777777" w:rsidR="00597F37" w:rsidRPr="00D66AF7" w:rsidRDefault="00253BB6" w:rsidP="00253BB6">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 of total transcripts</w:t>
            </w:r>
          </w:p>
        </w:tc>
        <w:tc>
          <w:tcPr>
            <w:tcW w:w="1610" w:type="dxa"/>
            <w:tcBorders>
              <w:top w:val="single" w:sz="4" w:space="0" w:color="auto"/>
              <w:bottom w:val="single" w:sz="4" w:space="0" w:color="auto"/>
            </w:tcBorders>
            <w:shd w:val="clear" w:color="auto" w:fill="auto"/>
            <w:noWrap/>
            <w:vAlign w:val="bottom"/>
            <w:hideMark/>
          </w:tcPr>
          <w:p w14:paraId="6F32B154"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 xml:space="preserve">Ave No. of </w:t>
            </w:r>
            <w:r w:rsidR="00253BB6" w:rsidRPr="00D66AF7">
              <w:rPr>
                <w:rFonts w:eastAsia="Times New Roman" w:cstheme="minorHAnsi"/>
                <w:color w:val="000000"/>
                <w:sz w:val="20"/>
                <w:szCs w:val="20"/>
              </w:rPr>
              <w:t xml:space="preserve">out </w:t>
            </w:r>
            <w:r w:rsidRPr="00D66AF7">
              <w:rPr>
                <w:rFonts w:eastAsia="Times New Roman" w:cstheme="minorHAnsi"/>
                <w:color w:val="000000"/>
                <w:sz w:val="20"/>
                <w:szCs w:val="20"/>
              </w:rPr>
              <w:t>SNPs/transcript</w:t>
            </w:r>
          </w:p>
        </w:tc>
      </w:tr>
      <w:tr w:rsidR="00597F37" w:rsidRPr="00D66AF7" w14:paraId="6F32B15F" w14:textId="77777777" w:rsidTr="00E8444C">
        <w:trPr>
          <w:trHeight w:val="277"/>
        </w:trPr>
        <w:tc>
          <w:tcPr>
            <w:tcW w:w="1758" w:type="dxa"/>
            <w:tcBorders>
              <w:top w:val="single" w:sz="4" w:space="0" w:color="auto"/>
            </w:tcBorders>
            <w:shd w:val="clear" w:color="000000" w:fill="auto"/>
            <w:noWrap/>
            <w:vAlign w:val="bottom"/>
            <w:hideMark/>
          </w:tcPr>
          <w:p w14:paraId="6F32B156"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Wave Purple</w:t>
            </w:r>
          </w:p>
        </w:tc>
        <w:tc>
          <w:tcPr>
            <w:tcW w:w="1123" w:type="dxa"/>
            <w:tcBorders>
              <w:top w:val="single" w:sz="4" w:space="0" w:color="auto"/>
            </w:tcBorders>
            <w:shd w:val="clear" w:color="auto" w:fill="auto"/>
            <w:noWrap/>
            <w:vAlign w:val="bottom"/>
            <w:hideMark/>
          </w:tcPr>
          <w:p w14:paraId="6F32B157"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185435</w:t>
            </w:r>
          </w:p>
        </w:tc>
        <w:tc>
          <w:tcPr>
            <w:tcW w:w="1206" w:type="dxa"/>
            <w:tcBorders>
              <w:top w:val="single" w:sz="4" w:space="0" w:color="auto"/>
            </w:tcBorders>
            <w:shd w:val="clear" w:color="auto" w:fill="auto"/>
            <w:noWrap/>
            <w:vAlign w:val="bottom"/>
            <w:hideMark/>
          </w:tcPr>
          <w:p w14:paraId="6F32B158"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1088101</w:t>
            </w:r>
          </w:p>
        </w:tc>
        <w:tc>
          <w:tcPr>
            <w:tcW w:w="839" w:type="dxa"/>
            <w:tcBorders>
              <w:top w:val="single" w:sz="4" w:space="0" w:color="auto"/>
            </w:tcBorders>
            <w:shd w:val="clear" w:color="auto" w:fill="auto"/>
            <w:noWrap/>
            <w:vAlign w:val="bottom"/>
            <w:hideMark/>
          </w:tcPr>
          <w:p w14:paraId="6F32B159"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17.04</w:t>
            </w:r>
          </w:p>
        </w:tc>
        <w:tc>
          <w:tcPr>
            <w:tcW w:w="1049" w:type="dxa"/>
            <w:tcBorders>
              <w:top w:val="single" w:sz="4" w:space="0" w:color="auto"/>
            </w:tcBorders>
            <w:shd w:val="clear" w:color="auto" w:fill="auto"/>
            <w:noWrap/>
            <w:vAlign w:val="bottom"/>
            <w:hideMark/>
          </w:tcPr>
          <w:p w14:paraId="6F32B15A"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25128</w:t>
            </w:r>
          </w:p>
        </w:tc>
        <w:tc>
          <w:tcPr>
            <w:tcW w:w="1264" w:type="dxa"/>
            <w:tcBorders>
              <w:top w:val="single" w:sz="4" w:space="0" w:color="auto"/>
            </w:tcBorders>
            <w:shd w:val="clear" w:color="auto" w:fill="auto"/>
            <w:noWrap/>
            <w:vAlign w:val="bottom"/>
            <w:hideMark/>
          </w:tcPr>
          <w:p w14:paraId="6F32B15B"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1405</w:t>
            </w:r>
          </w:p>
        </w:tc>
        <w:tc>
          <w:tcPr>
            <w:tcW w:w="1596" w:type="dxa"/>
            <w:tcBorders>
              <w:top w:val="single" w:sz="4" w:space="0" w:color="auto"/>
            </w:tcBorders>
            <w:shd w:val="clear" w:color="auto" w:fill="auto"/>
            <w:noWrap/>
            <w:vAlign w:val="bottom"/>
            <w:hideMark/>
          </w:tcPr>
          <w:p w14:paraId="6F32B15C"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tcBorders>
              <w:top w:val="single" w:sz="4" w:space="0" w:color="auto"/>
            </w:tcBorders>
            <w:shd w:val="clear" w:color="auto" w:fill="auto"/>
            <w:noWrap/>
            <w:vAlign w:val="bottom"/>
            <w:hideMark/>
          </w:tcPr>
          <w:p w14:paraId="6F32B15D"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76.16</w:t>
            </w:r>
          </w:p>
        </w:tc>
        <w:tc>
          <w:tcPr>
            <w:tcW w:w="1610" w:type="dxa"/>
            <w:tcBorders>
              <w:top w:val="single" w:sz="4" w:space="0" w:color="auto"/>
            </w:tcBorders>
            <w:shd w:val="clear" w:color="auto" w:fill="auto"/>
            <w:noWrap/>
            <w:vAlign w:val="bottom"/>
            <w:hideMark/>
          </w:tcPr>
          <w:p w14:paraId="6F32B15E"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7.38</w:t>
            </w:r>
          </w:p>
        </w:tc>
      </w:tr>
      <w:tr w:rsidR="00597F37" w:rsidRPr="00D66AF7" w14:paraId="6F32B169" w14:textId="77777777" w:rsidTr="00E8444C">
        <w:trPr>
          <w:trHeight w:val="277"/>
        </w:trPr>
        <w:tc>
          <w:tcPr>
            <w:tcW w:w="1758" w:type="dxa"/>
            <w:shd w:val="clear" w:color="000000" w:fill="auto"/>
            <w:noWrap/>
            <w:vAlign w:val="bottom"/>
            <w:hideMark/>
          </w:tcPr>
          <w:p w14:paraId="6F32B160" w14:textId="77777777" w:rsidR="00597F37" w:rsidRPr="00D66AF7" w:rsidRDefault="00597F37" w:rsidP="00597F37">
            <w:pPr>
              <w:spacing w:after="0" w:line="240" w:lineRule="auto"/>
              <w:rPr>
                <w:rFonts w:eastAsia="Times New Roman" w:cstheme="minorHAnsi"/>
                <w:color w:val="000000"/>
                <w:sz w:val="20"/>
                <w:szCs w:val="20"/>
              </w:rPr>
            </w:pPr>
            <w:proofErr w:type="spellStart"/>
            <w:r w:rsidRPr="00D66AF7">
              <w:rPr>
                <w:rFonts w:eastAsia="Times New Roman" w:cstheme="minorHAnsi"/>
                <w:color w:val="000000"/>
                <w:sz w:val="20"/>
                <w:szCs w:val="20"/>
              </w:rPr>
              <w:t>Surfinia</w:t>
            </w:r>
            <w:proofErr w:type="spellEnd"/>
            <w:r w:rsidRPr="00D66AF7">
              <w:rPr>
                <w:rFonts w:eastAsia="Times New Roman" w:cstheme="minorHAnsi"/>
                <w:color w:val="000000"/>
                <w:sz w:val="20"/>
                <w:szCs w:val="20"/>
              </w:rPr>
              <w:t xml:space="preserve"> Red</w:t>
            </w:r>
          </w:p>
        </w:tc>
        <w:tc>
          <w:tcPr>
            <w:tcW w:w="1123" w:type="dxa"/>
            <w:shd w:val="clear" w:color="auto" w:fill="auto"/>
            <w:noWrap/>
            <w:vAlign w:val="bottom"/>
            <w:hideMark/>
          </w:tcPr>
          <w:p w14:paraId="6F32B161"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178785</w:t>
            </w:r>
          </w:p>
        </w:tc>
        <w:tc>
          <w:tcPr>
            <w:tcW w:w="1206" w:type="dxa"/>
            <w:shd w:val="clear" w:color="auto" w:fill="auto"/>
            <w:noWrap/>
            <w:vAlign w:val="bottom"/>
            <w:hideMark/>
          </w:tcPr>
          <w:p w14:paraId="6F32B162"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1058931</w:t>
            </w:r>
          </w:p>
        </w:tc>
        <w:tc>
          <w:tcPr>
            <w:tcW w:w="839" w:type="dxa"/>
            <w:shd w:val="clear" w:color="auto" w:fill="auto"/>
            <w:noWrap/>
            <w:vAlign w:val="bottom"/>
            <w:hideMark/>
          </w:tcPr>
          <w:p w14:paraId="6F32B163"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16.88</w:t>
            </w:r>
          </w:p>
        </w:tc>
        <w:tc>
          <w:tcPr>
            <w:tcW w:w="1049" w:type="dxa"/>
            <w:shd w:val="clear" w:color="auto" w:fill="auto"/>
            <w:noWrap/>
            <w:vAlign w:val="bottom"/>
            <w:hideMark/>
          </w:tcPr>
          <w:p w14:paraId="6F32B164"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24731</w:t>
            </w:r>
          </w:p>
        </w:tc>
        <w:tc>
          <w:tcPr>
            <w:tcW w:w="1264" w:type="dxa"/>
            <w:shd w:val="clear" w:color="auto" w:fill="auto"/>
            <w:noWrap/>
            <w:vAlign w:val="bottom"/>
            <w:hideMark/>
          </w:tcPr>
          <w:p w14:paraId="6F32B165"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1400</w:t>
            </w:r>
          </w:p>
        </w:tc>
        <w:tc>
          <w:tcPr>
            <w:tcW w:w="1596" w:type="dxa"/>
            <w:shd w:val="clear" w:color="auto" w:fill="auto"/>
            <w:noWrap/>
            <w:vAlign w:val="bottom"/>
            <w:hideMark/>
          </w:tcPr>
          <w:p w14:paraId="6F32B166"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67"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74.96</w:t>
            </w:r>
          </w:p>
        </w:tc>
        <w:tc>
          <w:tcPr>
            <w:tcW w:w="1610" w:type="dxa"/>
            <w:shd w:val="clear" w:color="auto" w:fill="auto"/>
            <w:noWrap/>
            <w:vAlign w:val="bottom"/>
            <w:hideMark/>
          </w:tcPr>
          <w:p w14:paraId="6F32B168"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7.23</w:t>
            </w:r>
          </w:p>
        </w:tc>
      </w:tr>
      <w:tr w:rsidR="00597F37" w:rsidRPr="00D66AF7" w14:paraId="6F32B173" w14:textId="77777777" w:rsidTr="00E8444C">
        <w:trPr>
          <w:trHeight w:val="277"/>
        </w:trPr>
        <w:tc>
          <w:tcPr>
            <w:tcW w:w="1758" w:type="dxa"/>
            <w:shd w:val="clear" w:color="000000" w:fill="auto"/>
            <w:noWrap/>
            <w:vAlign w:val="bottom"/>
            <w:hideMark/>
          </w:tcPr>
          <w:p w14:paraId="6F32B16A"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Avalanche Salmon</w:t>
            </w:r>
          </w:p>
        </w:tc>
        <w:tc>
          <w:tcPr>
            <w:tcW w:w="1123" w:type="dxa"/>
            <w:shd w:val="clear" w:color="auto" w:fill="auto"/>
            <w:noWrap/>
            <w:vAlign w:val="bottom"/>
            <w:hideMark/>
          </w:tcPr>
          <w:p w14:paraId="6F32B16B"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92735</w:t>
            </w:r>
          </w:p>
        </w:tc>
        <w:tc>
          <w:tcPr>
            <w:tcW w:w="1206" w:type="dxa"/>
            <w:shd w:val="clear" w:color="auto" w:fill="auto"/>
            <w:noWrap/>
            <w:vAlign w:val="bottom"/>
            <w:hideMark/>
          </w:tcPr>
          <w:p w14:paraId="6F32B16C"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921557</w:t>
            </w:r>
          </w:p>
        </w:tc>
        <w:tc>
          <w:tcPr>
            <w:tcW w:w="839" w:type="dxa"/>
            <w:shd w:val="clear" w:color="auto" w:fill="auto"/>
            <w:noWrap/>
            <w:vAlign w:val="bottom"/>
            <w:hideMark/>
          </w:tcPr>
          <w:p w14:paraId="6F32B16D"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10.06</w:t>
            </w:r>
          </w:p>
        </w:tc>
        <w:tc>
          <w:tcPr>
            <w:tcW w:w="1049" w:type="dxa"/>
            <w:shd w:val="clear" w:color="auto" w:fill="auto"/>
            <w:noWrap/>
            <w:vAlign w:val="bottom"/>
            <w:hideMark/>
          </w:tcPr>
          <w:p w14:paraId="6F32B16E"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19045</w:t>
            </w:r>
          </w:p>
        </w:tc>
        <w:tc>
          <w:tcPr>
            <w:tcW w:w="1264" w:type="dxa"/>
            <w:shd w:val="clear" w:color="auto" w:fill="auto"/>
            <w:noWrap/>
            <w:vAlign w:val="bottom"/>
            <w:hideMark/>
          </w:tcPr>
          <w:p w14:paraId="6F32B16F"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1326</w:t>
            </w:r>
          </w:p>
        </w:tc>
        <w:tc>
          <w:tcPr>
            <w:tcW w:w="1596" w:type="dxa"/>
            <w:shd w:val="clear" w:color="auto" w:fill="auto"/>
            <w:noWrap/>
            <w:vAlign w:val="bottom"/>
            <w:hideMark/>
          </w:tcPr>
          <w:p w14:paraId="6F32B170"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71"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57.72</w:t>
            </w:r>
          </w:p>
        </w:tc>
        <w:tc>
          <w:tcPr>
            <w:tcW w:w="1610" w:type="dxa"/>
            <w:shd w:val="clear" w:color="auto" w:fill="auto"/>
            <w:noWrap/>
            <w:vAlign w:val="bottom"/>
            <w:hideMark/>
          </w:tcPr>
          <w:p w14:paraId="6F32B172"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4.87</w:t>
            </w:r>
          </w:p>
        </w:tc>
      </w:tr>
      <w:tr w:rsidR="00597F37" w:rsidRPr="00D66AF7" w14:paraId="6F32B17D" w14:textId="77777777" w:rsidTr="00E8444C">
        <w:trPr>
          <w:trHeight w:val="277"/>
        </w:trPr>
        <w:tc>
          <w:tcPr>
            <w:tcW w:w="1758" w:type="dxa"/>
            <w:shd w:val="clear" w:color="000000" w:fill="auto"/>
            <w:noWrap/>
            <w:vAlign w:val="bottom"/>
            <w:hideMark/>
          </w:tcPr>
          <w:p w14:paraId="6F32B174" w14:textId="416C6C64"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 xml:space="preserve">Tidal </w:t>
            </w:r>
            <w:r w:rsidR="0015469E" w:rsidRPr="00D66AF7">
              <w:rPr>
                <w:rFonts w:eastAsia="Times New Roman" w:cstheme="minorHAnsi"/>
                <w:color w:val="000000"/>
                <w:sz w:val="20"/>
                <w:szCs w:val="20"/>
              </w:rPr>
              <w:t>W</w:t>
            </w:r>
            <w:r w:rsidRPr="00D66AF7">
              <w:rPr>
                <w:rFonts w:eastAsia="Times New Roman" w:cstheme="minorHAnsi"/>
                <w:color w:val="000000"/>
                <w:sz w:val="20"/>
                <w:szCs w:val="20"/>
              </w:rPr>
              <w:t xml:space="preserve">ave </w:t>
            </w:r>
            <w:r w:rsidR="0015469E" w:rsidRPr="00D66AF7">
              <w:rPr>
                <w:rFonts w:eastAsia="Times New Roman" w:cstheme="minorHAnsi"/>
                <w:color w:val="000000"/>
                <w:sz w:val="20"/>
                <w:szCs w:val="20"/>
              </w:rPr>
              <w:t>S</w:t>
            </w:r>
            <w:r w:rsidRPr="00D66AF7">
              <w:rPr>
                <w:rFonts w:eastAsia="Times New Roman" w:cstheme="minorHAnsi"/>
                <w:color w:val="000000"/>
                <w:sz w:val="20"/>
                <w:szCs w:val="20"/>
              </w:rPr>
              <w:t>ilver</w:t>
            </w:r>
          </w:p>
        </w:tc>
        <w:tc>
          <w:tcPr>
            <w:tcW w:w="1123" w:type="dxa"/>
            <w:shd w:val="clear" w:color="auto" w:fill="auto"/>
            <w:noWrap/>
            <w:vAlign w:val="bottom"/>
            <w:hideMark/>
          </w:tcPr>
          <w:p w14:paraId="6F32B175"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80390</w:t>
            </w:r>
          </w:p>
        </w:tc>
        <w:tc>
          <w:tcPr>
            <w:tcW w:w="1206" w:type="dxa"/>
            <w:shd w:val="clear" w:color="auto" w:fill="auto"/>
            <w:noWrap/>
            <w:vAlign w:val="bottom"/>
            <w:hideMark/>
          </w:tcPr>
          <w:p w14:paraId="6F32B176"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827770</w:t>
            </w:r>
          </w:p>
        </w:tc>
        <w:tc>
          <w:tcPr>
            <w:tcW w:w="839" w:type="dxa"/>
            <w:shd w:val="clear" w:color="auto" w:fill="auto"/>
            <w:noWrap/>
            <w:vAlign w:val="bottom"/>
            <w:hideMark/>
          </w:tcPr>
          <w:p w14:paraId="6F32B177"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9.71</w:t>
            </w:r>
          </w:p>
        </w:tc>
        <w:tc>
          <w:tcPr>
            <w:tcW w:w="1049" w:type="dxa"/>
            <w:shd w:val="clear" w:color="auto" w:fill="auto"/>
            <w:noWrap/>
            <w:vAlign w:val="bottom"/>
            <w:hideMark/>
          </w:tcPr>
          <w:p w14:paraId="6F32B178"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18567</w:t>
            </w:r>
          </w:p>
        </w:tc>
        <w:tc>
          <w:tcPr>
            <w:tcW w:w="1264" w:type="dxa"/>
            <w:shd w:val="clear" w:color="auto" w:fill="auto"/>
            <w:noWrap/>
            <w:vAlign w:val="bottom"/>
            <w:hideMark/>
          </w:tcPr>
          <w:p w14:paraId="6F32B179"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1340</w:t>
            </w:r>
          </w:p>
        </w:tc>
        <w:tc>
          <w:tcPr>
            <w:tcW w:w="1596" w:type="dxa"/>
            <w:shd w:val="clear" w:color="auto" w:fill="auto"/>
            <w:noWrap/>
            <w:vAlign w:val="bottom"/>
            <w:hideMark/>
          </w:tcPr>
          <w:p w14:paraId="6F32B17A"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7B"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56.27</w:t>
            </w:r>
          </w:p>
        </w:tc>
        <w:tc>
          <w:tcPr>
            <w:tcW w:w="1610" w:type="dxa"/>
            <w:shd w:val="clear" w:color="auto" w:fill="auto"/>
            <w:noWrap/>
            <w:vAlign w:val="bottom"/>
            <w:hideMark/>
          </w:tcPr>
          <w:p w14:paraId="6F32B17C"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4.33</w:t>
            </w:r>
          </w:p>
        </w:tc>
      </w:tr>
      <w:tr w:rsidR="00597F37" w:rsidRPr="00D66AF7" w14:paraId="6F32B187" w14:textId="77777777" w:rsidTr="00E8444C">
        <w:trPr>
          <w:trHeight w:val="277"/>
        </w:trPr>
        <w:tc>
          <w:tcPr>
            <w:tcW w:w="1758" w:type="dxa"/>
            <w:shd w:val="clear" w:color="000000" w:fill="auto"/>
            <w:noWrap/>
            <w:vAlign w:val="bottom"/>
            <w:hideMark/>
          </w:tcPr>
          <w:p w14:paraId="6F32B17E"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Fantasy Rose</w:t>
            </w:r>
          </w:p>
        </w:tc>
        <w:tc>
          <w:tcPr>
            <w:tcW w:w="1123" w:type="dxa"/>
            <w:shd w:val="clear" w:color="auto" w:fill="auto"/>
            <w:noWrap/>
            <w:vAlign w:val="bottom"/>
            <w:hideMark/>
          </w:tcPr>
          <w:p w14:paraId="6F32B17F"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51067</w:t>
            </w:r>
          </w:p>
        </w:tc>
        <w:tc>
          <w:tcPr>
            <w:tcW w:w="1206" w:type="dxa"/>
            <w:shd w:val="clear" w:color="auto" w:fill="auto"/>
            <w:noWrap/>
            <w:vAlign w:val="bottom"/>
            <w:hideMark/>
          </w:tcPr>
          <w:p w14:paraId="6F32B180"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728436</w:t>
            </w:r>
          </w:p>
        </w:tc>
        <w:tc>
          <w:tcPr>
            <w:tcW w:w="839" w:type="dxa"/>
            <w:shd w:val="clear" w:color="auto" w:fill="auto"/>
            <w:noWrap/>
            <w:vAlign w:val="bottom"/>
            <w:hideMark/>
          </w:tcPr>
          <w:p w14:paraId="6F32B181"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7.01</w:t>
            </w:r>
          </w:p>
        </w:tc>
        <w:tc>
          <w:tcPr>
            <w:tcW w:w="1049" w:type="dxa"/>
            <w:shd w:val="clear" w:color="auto" w:fill="auto"/>
            <w:noWrap/>
            <w:vAlign w:val="bottom"/>
            <w:hideMark/>
          </w:tcPr>
          <w:p w14:paraId="6F32B182"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13987</w:t>
            </w:r>
          </w:p>
        </w:tc>
        <w:tc>
          <w:tcPr>
            <w:tcW w:w="1264" w:type="dxa"/>
            <w:shd w:val="clear" w:color="auto" w:fill="auto"/>
            <w:noWrap/>
            <w:vAlign w:val="bottom"/>
            <w:hideMark/>
          </w:tcPr>
          <w:p w14:paraId="6F32B183"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1263</w:t>
            </w:r>
          </w:p>
        </w:tc>
        <w:tc>
          <w:tcPr>
            <w:tcW w:w="1596" w:type="dxa"/>
            <w:shd w:val="clear" w:color="auto" w:fill="auto"/>
            <w:noWrap/>
            <w:vAlign w:val="bottom"/>
            <w:hideMark/>
          </w:tcPr>
          <w:p w14:paraId="6F32B184"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85"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42.39</w:t>
            </w:r>
          </w:p>
        </w:tc>
        <w:tc>
          <w:tcPr>
            <w:tcW w:w="1610" w:type="dxa"/>
            <w:shd w:val="clear" w:color="auto" w:fill="auto"/>
            <w:noWrap/>
            <w:vAlign w:val="bottom"/>
            <w:hideMark/>
          </w:tcPr>
          <w:p w14:paraId="6F32B186"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3.65</w:t>
            </w:r>
          </w:p>
        </w:tc>
      </w:tr>
      <w:tr w:rsidR="00597F37" w:rsidRPr="00D66AF7" w14:paraId="6F32B191" w14:textId="77777777" w:rsidTr="00E8444C">
        <w:trPr>
          <w:trHeight w:val="277"/>
        </w:trPr>
        <w:tc>
          <w:tcPr>
            <w:tcW w:w="1758" w:type="dxa"/>
            <w:shd w:val="clear" w:color="000000" w:fill="auto"/>
            <w:noWrap/>
            <w:vAlign w:val="bottom"/>
            <w:hideMark/>
          </w:tcPr>
          <w:p w14:paraId="6F32B188"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Madness Red</w:t>
            </w:r>
          </w:p>
        </w:tc>
        <w:tc>
          <w:tcPr>
            <w:tcW w:w="1123" w:type="dxa"/>
            <w:shd w:val="clear" w:color="auto" w:fill="auto"/>
            <w:noWrap/>
            <w:vAlign w:val="bottom"/>
            <w:hideMark/>
          </w:tcPr>
          <w:p w14:paraId="6F32B189"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66806</w:t>
            </w:r>
          </w:p>
        </w:tc>
        <w:tc>
          <w:tcPr>
            <w:tcW w:w="1206" w:type="dxa"/>
            <w:shd w:val="clear" w:color="auto" w:fill="auto"/>
            <w:noWrap/>
            <w:vAlign w:val="bottom"/>
            <w:hideMark/>
          </w:tcPr>
          <w:p w14:paraId="6F32B18A"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843758</w:t>
            </w:r>
          </w:p>
        </w:tc>
        <w:tc>
          <w:tcPr>
            <w:tcW w:w="839" w:type="dxa"/>
            <w:shd w:val="clear" w:color="auto" w:fill="auto"/>
            <w:noWrap/>
            <w:vAlign w:val="bottom"/>
            <w:hideMark/>
          </w:tcPr>
          <w:p w14:paraId="6F32B18B"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7.92</w:t>
            </w:r>
          </w:p>
        </w:tc>
        <w:tc>
          <w:tcPr>
            <w:tcW w:w="1049" w:type="dxa"/>
            <w:shd w:val="clear" w:color="auto" w:fill="auto"/>
            <w:noWrap/>
            <w:vAlign w:val="bottom"/>
            <w:hideMark/>
          </w:tcPr>
          <w:p w14:paraId="6F32B18C"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15726</w:t>
            </w:r>
          </w:p>
        </w:tc>
        <w:tc>
          <w:tcPr>
            <w:tcW w:w="1264" w:type="dxa"/>
            <w:shd w:val="clear" w:color="auto" w:fill="auto"/>
            <w:noWrap/>
            <w:vAlign w:val="bottom"/>
            <w:hideMark/>
          </w:tcPr>
          <w:p w14:paraId="6F32B18D"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1268</w:t>
            </w:r>
          </w:p>
        </w:tc>
        <w:tc>
          <w:tcPr>
            <w:tcW w:w="1596" w:type="dxa"/>
            <w:shd w:val="clear" w:color="auto" w:fill="auto"/>
            <w:noWrap/>
            <w:vAlign w:val="bottom"/>
            <w:hideMark/>
          </w:tcPr>
          <w:p w14:paraId="6F32B18E"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8F"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47.66</w:t>
            </w:r>
          </w:p>
        </w:tc>
        <w:tc>
          <w:tcPr>
            <w:tcW w:w="1610" w:type="dxa"/>
            <w:shd w:val="clear" w:color="auto" w:fill="auto"/>
            <w:noWrap/>
            <w:vAlign w:val="bottom"/>
            <w:hideMark/>
          </w:tcPr>
          <w:p w14:paraId="6F32B190"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4.25</w:t>
            </w:r>
          </w:p>
        </w:tc>
      </w:tr>
      <w:tr w:rsidR="00597F37" w:rsidRPr="00D66AF7" w14:paraId="6F32B19B" w14:textId="77777777" w:rsidTr="00E8444C">
        <w:trPr>
          <w:trHeight w:val="277"/>
        </w:trPr>
        <w:tc>
          <w:tcPr>
            <w:tcW w:w="1758" w:type="dxa"/>
            <w:shd w:val="clear" w:color="000000" w:fill="auto"/>
            <w:noWrap/>
            <w:vAlign w:val="bottom"/>
            <w:hideMark/>
          </w:tcPr>
          <w:p w14:paraId="6F32B192"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Orchid Daddy</w:t>
            </w:r>
          </w:p>
        </w:tc>
        <w:tc>
          <w:tcPr>
            <w:tcW w:w="1123" w:type="dxa"/>
            <w:shd w:val="clear" w:color="auto" w:fill="auto"/>
            <w:noWrap/>
            <w:vAlign w:val="bottom"/>
            <w:hideMark/>
          </w:tcPr>
          <w:p w14:paraId="6F32B193"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53121</w:t>
            </w:r>
          </w:p>
        </w:tc>
        <w:tc>
          <w:tcPr>
            <w:tcW w:w="1206" w:type="dxa"/>
            <w:shd w:val="clear" w:color="auto" w:fill="auto"/>
            <w:noWrap/>
            <w:vAlign w:val="bottom"/>
            <w:hideMark/>
          </w:tcPr>
          <w:p w14:paraId="6F32B194"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758773</w:t>
            </w:r>
          </w:p>
        </w:tc>
        <w:tc>
          <w:tcPr>
            <w:tcW w:w="839" w:type="dxa"/>
            <w:shd w:val="clear" w:color="auto" w:fill="auto"/>
            <w:noWrap/>
            <w:vAlign w:val="bottom"/>
            <w:hideMark/>
          </w:tcPr>
          <w:p w14:paraId="6F32B195"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7.00</w:t>
            </w:r>
          </w:p>
        </w:tc>
        <w:tc>
          <w:tcPr>
            <w:tcW w:w="1049" w:type="dxa"/>
            <w:shd w:val="clear" w:color="auto" w:fill="auto"/>
            <w:noWrap/>
            <w:vAlign w:val="bottom"/>
            <w:hideMark/>
          </w:tcPr>
          <w:p w14:paraId="6F32B196"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14110</w:t>
            </w:r>
          </w:p>
        </w:tc>
        <w:tc>
          <w:tcPr>
            <w:tcW w:w="1264" w:type="dxa"/>
            <w:shd w:val="clear" w:color="auto" w:fill="auto"/>
            <w:noWrap/>
            <w:vAlign w:val="bottom"/>
            <w:hideMark/>
          </w:tcPr>
          <w:p w14:paraId="6F32B197"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1240</w:t>
            </w:r>
          </w:p>
        </w:tc>
        <w:tc>
          <w:tcPr>
            <w:tcW w:w="1596" w:type="dxa"/>
            <w:shd w:val="clear" w:color="auto" w:fill="auto"/>
            <w:noWrap/>
            <w:vAlign w:val="bottom"/>
            <w:hideMark/>
          </w:tcPr>
          <w:p w14:paraId="6F32B198"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99"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42.77</w:t>
            </w:r>
          </w:p>
        </w:tc>
        <w:tc>
          <w:tcPr>
            <w:tcW w:w="1610" w:type="dxa"/>
            <w:shd w:val="clear" w:color="auto" w:fill="auto"/>
            <w:noWrap/>
            <w:vAlign w:val="bottom"/>
            <w:hideMark/>
          </w:tcPr>
          <w:p w14:paraId="6F32B19A"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3.76</w:t>
            </w:r>
          </w:p>
        </w:tc>
      </w:tr>
      <w:tr w:rsidR="00597F37" w:rsidRPr="00D66AF7" w14:paraId="6F32B1A5" w14:textId="77777777" w:rsidTr="00E8444C">
        <w:trPr>
          <w:trHeight w:val="277"/>
        </w:trPr>
        <w:tc>
          <w:tcPr>
            <w:tcW w:w="1758" w:type="dxa"/>
            <w:shd w:val="clear" w:color="000000" w:fill="auto"/>
            <w:noWrap/>
            <w:vAlign w:val="bottom"/>
            <w:hideMark/>
          </w:tcPr>
          <w:p w14:paraId="6F32B19C"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Storm Blue</w:t>
            </w:r>
          </w:p>
        </w:tc>
        <w:tc>
          <w:tcPr>
            <w:tcW w:w="1123" w:type="dxa"/>
            <w:shd w:val="clear" w:color="auto" w:fill="auto"/>
            <w:noWrap/>
            <w:vAlign w:val="bottom"/>
            <w:hideMark/>
          </w:tcPr>
          <w:p w14:paraId="6F32B19D"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51914</w:t>
            </w:r>
          </w:p>
        </w:tc>
        <w:tc>
          <w:tcPr>
            <w:tcW w:w="1206" w:type="dxa"/>
            <w:shd w:val="clear" w:color="auto" w:fill="auto"/>
            <w:noWrap/>
            <w:vAlign w:val="bottom"/>
            <w:hideMark/>
          </w:tcPr>
          <w:p w14:paraId="6F32B19E"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838344</w:t>
            </w:r>
          </w:p>
        </w:tc>
        <w:tc>
          <w:tcPr>
            <w:tcW w:w="839" w:type="dxa"/>
            <w:shd w:val="clear" w:color="auto" w:fill="auto"/>
            <w:noWrap/>
            <w:vAlign w:val="bottom"/>
            <w:hideMark/>
          </w:tcPr>
          <w:p w14:paraId="6F32B19F"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6.19</w:t>
            </w:r>
          </w:p>
        </w:tc>
        <w:tc>
          <w:tcPr>
            <w:tcW w:w="1049" w:type="dxa"/>
            <w:shd w:val="clear" w:color="auto" w:fill="auto"/>
            <w:noWrap/>
            <w:vAlign w:val="bottom"/>
            <w:hideMark/>
          </w:tcPr>
          <w:p w14:paraId="6F32B1A0"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13858</w:t>
            </w:r>
          </w:p>
        </w:tc>
        <w:tc>
          <w:tcPr>
            <w:tcW w:w="1264" w:type="dxa"/>
            <w:shd w:val="clear" w:color="auto" w:fill="auto"/>
            <w:noWrap/>
            <w:vAlign w:val="bottom"/>
            <w:hideMark/>
          </w:tcPr>
          <w:p w14:paraId="6F32B1A1"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1227</w:t>
            </w:r>
          </w:p>
        </w:tc>
        <w:tc>
          <w:tcPr>
            <w:tcW w:w="1596" w:type="dxa"/>
            <w:shd w:val="clear" w:color="auto" w:fill="auto"/>
            <w:noWrap/>
            <w:vAlign w:val="bottom"/>
            <w:hideMark/>
          </w:tcPr>
          <w:p w14:paraId="6F32B1A2"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A3"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42.00</w:t>
            </w:r>
          </w:p>
        </w:tc>
        <w:tc>
          <w:tcPr>
            <w:tcW w:w="1610" w:type="dxa"/>
            <w:shd w:val="clear" w:color="auto" w:fill="auto"/>
            <w:noWrap/>
            <w:vAlign w:val="bottom"/>
            <w:hideMark/>
          </w:tcPr>
          <w:p w14:paraId="6F32B1A4"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3.75</w:t>
            </w:r>
          </w:p>
        </w:tc>
      </w:tr>
      <w:tr w:rsidR="00597F37" w:rsidRPr="00D66AF7" w14:paraId="6F32B1AF" w14:textId="77777777" w:rsidTr="00E8444C">
        <w:trPr>
          <w:trHeight w:val="277"/>
        </w:trPr>
        <w:tc>
          <w:tcPr>
            <w:tcW w:w="1758" w:type="dxa"/>
            <w:shd w:val="clear" w:color="000000" w:fill="auto"/>
            <w:noWrap/>
            <w:vAlign w:val="bottom"/>
            <w:hideMark/>
          </w:tcPr>
          <w:p w14:paraId="6F32B1A6"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White Supertunia</w:t>
            </w:r>
          </w:p>
        </w:tc>
        <w:tc>
          <w:tcPr>
            <w:tcW w:w="1123" w:type="dxa"/>
            <w:shd w:val="clear" w:color="auto" w:fill="auto"/>
            <w:noWrap/>
            <w:vAlign w:val="bottom"/>
            <w:hideMark/>
          </w:tcPr>
          <w:p w14:paraId="6F32B1A7"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56303</w:t>
            </w:r>
          </w:p>
        </w:tc>
        <w:tc>
          <w:tcPr>
            <w:tcW w:w="1206" w:type="dxa"/>
            <w:shd w:val="clear" w:color="auto" w:fill="auto"/>
            <w:noWrap/>
            <w:vAlign w:val="bottom"/>
            <w:hideMark/>
          </w:tcPr>
          <w:p w14:paraId="6F32B1A8"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813151</w:t>
            </w:r>
          </w:p>
        </w:tc>
        <w:tc>
          <w:tcPr>
            <w:tcW w:w="839" w:type="dxa"/>
            <w:shd w:val="clear" w:color="auto" w:fill="auto"/>
            <w:noWrap/>
            <w:vAlign w:val="bottom"/>
            <w:hideMark/>
          </w:tcPr>
          <w:p w14:paraId="6F32B1A9"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6.92</w:t>
            </w:r>
          </w:p>
        </w:tc>
        <w:tc>
          <w:tcPr>
            <w:tcW w:w="1049" w:type="dxa"/>
            <w:shd w:val="clear" w:color="auto" w:fill="auto"/>
            <w:noWrap/>
            <w:vAlign w:val="bottom"/>
            <w:hideMark/>
          </w:tcPr>
          <w:p w14:paraId="6F32B1AA"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14215</w:t>
            </w:r>
          </w:p>
        </w:tc>
        <w:tc>
          <w:tcPr>
            <w:tcW w:w="1264" w:type="dxa"/>
            <w:shd w:val="clear" w:color="auto" w:fill="auto"/>
            <w:noWrap/>
            <w:vAlign w:val="bottom"/>
            <w:hideMark/>
          </w:tcPr>
          <w:p w14:paraId="6F32B1AB"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1209</w:t>
            </w:r>
          </w:p>
        </w:tc>
        <w:tc>
          <w:tcPr>
            <w:tcW w:w="1596" w:type="dxa"/>
            <w:shd w:val="clear" w:color="auto" w:fill="auto"/>
            <w:noWrap/>
            <w:vAlign w:val="bottom"/>
            <w:hideMark/>
          </w:tcPr>
          <w:p w14:paraId="6F32B1AC"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AD"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43.08</w:t>
            </w:r>
          </w:p>
        </w:tc>
        <w:tc>
          <w:tcPr>
            <w:tcW w:w="1610" w:type="dxa"/>
            <w:shd w:val="clear" w:color="auto" w:fill="auto"/>
            <w:noWrap/>
            <w:vAlign w:val="bottom"/>
            <w:hideMark/>
          </w:tcPr>
          <w:p w14:paraId="6F32B1AE"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3.96</w:t>
            </w:r>
          </w:p>
        </w:tc>
      </w:tr>
      <w:tr w:rsidR="00597F37" w:rsidRPr="00D66AF7" w14:paraId="6F32B1B9" w14:textId="77777777" w:rsidTr="00E8444C">
        <w:trPr>
          <w:trHeight w:val="277"/>
        </w:trPr>
        <w:tc>
          <w:tcPr>
            <w:tcW w:w="1758" w:type="dxa"/>
            <w:shd w:val="clear" w:color="000000" w:fill="auto"/>
            <w:noWrap/>
            <w:vAlign w:val="bottom"/>
            <w:hideMark/>
          </w:tcPr>
          <w:p w14:paraId="6F32B1B0"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Supertunia Yellow</w:t>
            </w:r>
          </w:p>
        </w:tc>
        <w:tc>
          <w:tcPr>
            <w:tcW w:w="1123" w:type="dxa"/>
            <w:shd w:val="clear" w:color="auto" w:fill="auto"/>
            <w:noWrap/>
            <w:vAlign w:val="bottom"/>
            <w:hideMark/>
          </w:tcPr>
          <w:p w14:paraId="6F32B1B1"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72667</w:t>
            </w:r>
          </w:p>
        </w:tc>
        <w:tc>
          <w:tcPr>
            <w:tcW w:w="1206" w:type="dxa"/>
            <w:shd w:val="clear" w:color="auto" w:fill="auto"/>
            <w:noWrap/>
            <w:vAlign w:val="bottom"/>
            <w:hideMark/>
          </w:tcPr>
          <w:p w14:paraId="6F32B1B2"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860933</w:t>
            </w:r>
          </w:p>
        </w:tc>
        <w:tc>
          <w:tcPr>
            <w:tcW w:w="839" w:type="dxa"/>
            <w:shd w:val="clear" w:color="auto" w:fill="auto"/>
            <w:noWrap/>
            <w:vAlign w:val="bottom"/>
            <w:hideMark/>
          </w:tcPr>
          <w:p w14:paraId="6F32B1B3"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8.44</w:t>
            </w:r>
          </w:p>
        </w:tc>
        <w:tc>
          <w:tcPr>
            <w:tcW w:w="1049" w:type="dxa"/>
            <w:shd w:val="clear" w:color="auto" w:fill="auto"/>
            <w:noWrap/>
            <w:vAlign w:val="bottom"/>
            <w:hideMark/>
          </w:tcPr>
          <w:p w14:paraId="6F32B1B4"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17223</w:t>
            </w:r>
          </w:p>
        </w:tc>
        <w:tc>
          <w:tcPr>
            <w:tcW w:w="1264" w:type="dxa"/>
            <w:shd w:val="clear" w:color="auto" w:fill="auto"/>
            <w:noWrap/>
            <w:vAlign w:val="bottom"/>
            <w:hideMark/>
          </w:tcPr>
          <w:p w14:paraId="6F32B1B5"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1313</w:t>
            </w:r>
          </w:p>
        </w:tc>
        <w:tc>
          <w:tcPr>
            <w:tcW w:w="1596" w:type="dxa"/>
            <w:shd w:val="clear" w:color="auto" w:fill="auto"/>
            <w:noWrap/>
            <w:vAlign w:val="bottom"/>
            <w:hideMark/>
          </w:tcPr>
          <w:p w14:paraId="6F32B1B6"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B7"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52.20</w:t>
            </w:r>
          </w:p>
        </w:tc>
        <w:tc>
          <w:tcPr>
            <w:tcW w:w="1610" w:type="dxa"/>
            <w:shd w:val="clear" w:color="auto" w:fill="auto"/>
            <w:noWrap/>
            <w:vAlign w:val="bottom"/>
            <w:hideMark/>
          </w:tcPr>
          <w:p w14:paraId="6F32B1B8"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4.22</w:t>
            </w:r>
          </w:p>
        </w:tc>
      </w:tr>
      <w:tr w:rsidR="00597F37" w:rsidRPr="00D66AF7" w14:paraId="6F32B1C3" w14:textId="77777777" w:rsidTr="00E8444C">
        <w:trPr>
          <w:trHeight w:val="277"/>
        </w:trPr>
        <w:tc>
          <w:tcPr>
            <w:tcW w:w="1758" w:type="dxa"/>
            <w:shd w:val="clear" w:color="000000" w:fill="auto"/>
            <w:noWrap/>
            <w:vAlign w:val="bottom"/>
            <w:hideMark/>
          </w:tcPr>
          <w:p w14:paraId="6F32B1BA"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Bubblegum</w:t>
            </w:r>
          </w:p>
        </w:tc>
        <w:tc>
          <w:tcPr>
            <w:tcW w:w="1123" w:type="dxa"/>
            <w:shd w:val="clear" w:color="auto" w:fill="auto"/>
            <w:noWrap/>
            <w:vAlign w:val="bottom"/>
            <w:hideMark/>
          </w:tcPr>
          <w:p w14:paraId="6F32B1BB"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104454</w:t>
            </w:r>
          </w:p>
        </w:tc>
        <w:tc>
          <w:tcPr>
            <w:tcW w:w="1206" w:type="dxa"/>
            <w:shd w:val="clear" w:color="auto" w:fill="auto"/>
            <w:noWrap/>
            <w:vAlign w:val="bottom"/>
            <w:hideMark/>
          </w:tcPr>
          <w:p w14:paraId="6F32B1BC"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905520</w:t>
            </w:r>
          </w:p>
        </w:tc>
        <w:tc>
          <w:tcPr>
            <w:tcW w:w="839" w:type="dxa"/>
            <w:shd w:val="clear" w:color="auto" w:fill="auto"/>
            <w:noWrap/>
            <w:vAlign w:val="bottom"/>
            <w:hideMark/>
          </w:tcPr>
          <w:p w14:paraId="6F32B1BD"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11.54</w:t>
            </w:r>
          </w:p>
        </w:tc>
        <w:tc>
          <w:tcPr>
            <w:tcW w:w="1049" w:type="dxa"/>
            <w:shd w:val="clear" w:color="auto" w:fill="auto"/>
            <w:noWrap/>
            <w:vAlign w:val="bottom"/>
            <w:hideMark/>
          </w:tcPr>
          <w:p w14:paraId="6F32B1BE"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20923</w:t>
            </w:r>
          </w:p>
        </w:tc>
        <w:tc>
          <w:tcPr>
            <w:tcW w:w="1264" w:type="dxa"/>
            <w:shd w:val="clear" w:color="auto" w:fill="auto"/>
            <w:noWrap/>
            <w:vAlign w:val="bottom"/>
            <w:hideMark/>
          </w:tcPr>
          <w:p w14:paraId="6F32B1BF"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1357</w:t>
            </w:r>
          </w:p>
        </w:tc>
        <w:tc>
          <w:tcPr>
            <w:tcW w:w="1596" w:type="dxa"/>
            <w:shd w:val="clear" w:color="auto" w:fill="auto"/>
            <w:noWrap/>
            <w:vAlign w:val="bottom"/>
            <w:hideMark/>
          </w:tcPr>
          <w:p w14:paraId="6F32B1C0"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C1"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63.41</w:t>
            </w:r>
          </w:p>
        </w:tc>
        <w:tc>
          <w:tcPr>
            <w:tcW w:w="1610" w:type="dxa"/>
            <w:shd w:val="clear" w:color="auto" w:fill="auto"/>
            <w:noWrap/>
            <w:vAlign w:val="bottom"/>
            <w:hideMark/>
          </w:tcPr>
          <w:p w14:paraId="6F32B1C2"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4.99</w:t>
            </w:r>
          </w:p>
        </w:tc>
      </w:tr>
      <w:tr w:rsidR="00597F37" w:rsidRPr="00D66AF7" w14:paraId="6F32B1CD" w14:textId="77777777" w:rsidTr="00E8444C">
        <w:trPr>
          <w:trHeight w:val="277"/>
        </w:trPr>
        <w:tc>
          <w:tcPr>
            <w:tcW w:w="1758" w:type="dxa"/>
            <w:shd w:val="clear" w:color="000000" w:fill="auto"/>
            <w:noWrap/>
            <w:vAlign w:val="bottom"/>
            <w:hideMark/>
          </w:tcPr>
          <w:p w14:paraId="6F32B1C4" w14:textId="12F37741" w:rsidR="00597F37" w:rsidRPr="00D66AF7" w:rsidRDefault="0015469E"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V</w:t>
            </w:r>
            <w:r w:rsidR="00597F37" w:rsidRPr="00D66AF7">
              <w:rPr>
                <w:rFonts w:eastAsia="Times New Roman" w:cstheme="minorHAnsi"/>
                <w:color w:val="000000"/>
                <w:sz w:val="20"/>
                <w:szCs w:val="20"/>
              </w:rPr>
              <w:t>ista silverberry</w:t>
            </w:r>
          </w:p>
        </w:tc>
        <w:tc>
          <w:tcPr>
            <w:tcW w:w="1123" w:type="dxa"/>
            <w:shd w:val="clear" w:color="auto" w:fill="auto"/>
            <w:noWrap/>
            <w:vAlign w:val="bottom"/>
            <w:hideMark/>
          </w:tcPr>
          <w:p w14:paraId="6F32B1C5"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87687</w:t>
            </w:r>
          </w:p>
        </w:tc>
        <w:tc>
          <w:tcPr>
            <w:tcW w:w="1206" w:type="dxa"/>
            <w:shd w:val="clear" w:color="auto" w:fill="auto"/>
            <w:noWrap/>
            <w:vAlign w:val="bottom"/>
            <w:hideMark/>
          </w:tcPr>
          <w:p w14:paraId="6F32B1C6"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814339</w:t>
            </w:r>
          </w:p>
        </w:tc>
        <w:tc>
          <w:tcPr>
            <w:tcW w:w="839" w:type="dxa"/>
            <w:shd w:val="clear" w:color="auto" w:fill="auto"/>
            <w:noWrap/>
            <w:vAlign w:val="bottom"/>
            <w:hideMark/>
          </w:tcPr>
          <w:p w14:paraId="6F32B1C7"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10.77</w:t>
            </w:r>
          </w:p>
        </w:tc>
        <w:tc>
          <w:tcPr>
            <w:tcW w:w="1049" w:type="dxa"/>
            <w:shd w:val="clear" w:color="auto" w:fill="auto"/>
            <w:noWrap/>
            <w:vAlign w:val="bottom"/>
            <w:hideMark/>
          </w:tcPr>
          <w:p w14:paraId="6F32B1C8"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19243</w:t>
            </w:r>
          </w:p>
        </w:tc>
        <w:tc>
          <w:tcPr>
            <w:tcW w:w="1264" w:type="dxa"/>
            <w:shd w:val="clear" w:color="auto" w:fill="auto"/>
            <w:noWrap/>
            <w:vAlign w:val="bottom"/>
            <w:hideMark/>
          </w:tcPr>
          <w:p w14:paraId="6F32B1C9"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1336</w:t>
            </w:r>
          </w:p>
        </w:tc>
        <w:tc>
          <w:tcPr>
            <w:tcW w:w="1596" w:type="dxa"/>
            <w:shd w:val="clear" w:color="auto" w:fill="auto"/>
            <w:noWrap/>
            <w:vAlign w:val="bottom"/>
            <w:hideMark/>
          </w:tcPr>
          <w:p w14:paraId="6F32B1CA"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shd w:val="clear" w:color="auto" w:fill="auto"/>
            <w:noWrap/>
            <w:vAlign w:val="bottom"/>
            <w:hideMark/>
          </w:tcPr>
          <w:p w14:paraId="6F32B1CB"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58.32</w:t>
            </w:r>
          </w:p>
        </w:tc>
        <w:tc>
          <w:tcPr>
            <w:tcW w:w="1610" w:type="dxa"/>
            <w:shd w:val="clear" w:color="auto" w:fill="auto"/>
            <w:noWrap/>
            <w:vAlign w:val="bottom"/>
            <w:hideMark/>
          </w:tcPr>
          <w:p w14:paraId="6F32B1CC"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4.56</w:t>
            </w:r>
          </w:p>
        </w:tc>
      </w:tr>
      <w:tr w:rsidR="00597F37" w:rsidRPr="00D66AF7" w14:paraId="6F32B1D7" w14:textId="77777777" w:rsidTr="00E8444C">
        <w:trPr>
          <w:trHeight w:val="324"/>
        </w:trPr>
        <w:tc>
          <w:tcPr>
            <w:tcW w:w="1758" w:type="dxa"/>
            <w:tcBorders>
              <w:bottom w:val="single" w:sz="4" w:space="0" w:color="auto"/>
            </w:tcBorders>
            <w:shd w:val="clear" w:color="000000" w:fill="auto"/>
            <w:noWrap/>
            <w:vAlign w:val="bottom"/>
            <w:hideMark/>
          </w:tcPr>
          <w:p w14:paraId="6F32B1CE"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Madness Yellow</w:t>
            </w:r>
          </w:p>
        </w:tc>
        <w:tc>
          <w:tcPr>
            <w:tcW w:w="1123" w:type="dxa"/>
            <w:tcBorders>
              <w:bottom w:val="single" w:sz="4" w:space="0" w:color="auto"/>
            </w:tcBorders>
            <w:shd w:val="clear" w:color="auto" w:fill="auto"/>
            <w:noWrap/>
            <w:vAlign w:val="bottom"/>
            <w:hideMark/>
          </w:tcPr>
          <w:p w14:paraId="6F32B1CF"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96231</w:t>
            </w:r>
          </w:p>
        </w:tc>
        <w:tc>
          <w:tcPr>
            <w:tcW w:w="1206" w:type="dxa"/>
            <w:tcBorders>
              <w:bottom w:val="single" w:sz="4" w:space="0" w:color="auto"/>
            </w:tcBorders>
            <w:shd w:val="clear" w:color="auto" w:fill="auto"/>
            <w:noWrap/>
            <w:vAlign w:val="bottom"/>
            <w:hideMark/>
          </w:tcPr>
          <w:p w14:paraId="6F32B1D0"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1086932</w:t>
            </w:r>
          </w:p>
        </w:tc>
        <w:tc>
          <w:tcPr>
            <w:tcW w:w="839" w:type="dxa"/>
            <w:tcBorders>
              <w:bottom w:val="single" w:sz="4" w:space="0" w:color="auto"/>
            </w:tcBorders>
            <w:shd w:val="clear" w:color="auto" w:fill="auto"/>
            <w:noWrap/>
            <w:vAlign w:val="bottom"/>
            <w:hideMark/>
          </w:tcPr>
          <w:p w14:paraId="6F32B1D1"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8.85</w:t>
            </w:r>
          </w:p>
        </w:tc>
        <w:tc>
          <w:tcPr>
            <w:tcW w:w="1049" w:type="dxa"/>
            <w:tcBorders>
              <w:bottom w:val="single" w:sz="4" w:space="0" w:color="auto"/>
            </w:tcBorders>
            <w:shd w:val="clear" w:color="auto" w:fill="auto"/>
            <w:noWrap/>
            <w:vAlign w:val="bottom"/>
            <w:hideMark/>
          </w:tcPr>
          <w:p w14:paraId="6F32B1D2"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17946</w:t>
            </w:r>
          </w:p>
        </w:tc>
        <w:tc>
          <w:tcPr>
            <w:tcW w:w="1264" w:type="dxa"/>
            <w:tcBorders>
              <w:bottom w:val="single" w:sz="4" w:space="0" w:color="auto"/>
            </w:tcBorders>
            <w:shd w:val="clear" w:color="auto" w:fill="auto"/>
            <w:noWrap/>
            <w:vAlign w:val="bottom"/>
            <w:hideMark/>
          </w:tcPr>
          <w:p w14:paraId="6F32B1D3"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1272</w:t>
            </w:r>
          </w:p>
        </w:tc>
        <w:tc>
          <w:tcPr>
            <w:tcW w:w="1596" w:type="dxa"/>
            <w:tcBorders>
              <w:bottom w:val="single" w:sz="4" w:space="0" w:color="auto"/>
            </w:tcBorders>
            <w:shd w:val="clear" w:color="auto" w:fill="auto"/>
            <w:noWrap/>
            <w:vAlign w:val="bottom"/>
            <w:hideMark/>
          </w:tcPr>
          <w:p w14:paraId="6F32B1D4"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32994</w:t>
            </w:r>
          </w:p>
        </w:tc>
        <w:tc>
          <w:tcPr>
            <w:tcW w:w="1552" w:type="dxa"/>
            <w:tcBorders>
              <w:bottom w:val="single" w:sz="4" w:space="0" w:color="auto"/>
            </w:tcBorders>
            <w:shd w:val="clear" w:color="auto" w:fill="auto"/>
            <w:noWrap/>
            <w:vAlign w:val="bottom"/>
            <w:hideMark/>
          </w:tcPr>
          <w:p w14:paraId="6F32B1D5"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54.39</w:t>
            </w:r>
          </w:p>
        </w:tc>
        <w:tc>
          <w:tcPr>
            <w:tcW w:w="1610" w:type="dxa"/>
            <w:tcBorders>
              <w:bottom w:val="single" w:sz="4" w:space="0" w:color="auto"/>
            </w:tcBorders>
            <w:shd w:val="clear" w:color="auto" w:fill="auto"/>
            <w:noWrap/>
            <w:vAlign w:val="bottom"/>
            <w:hideMark/>
          </w:tcPr>
          <w:p w14:paraId="6F32B1D6" w14:textId="77777777" w:rsidR="00597F37" w:rsidRPr="00D66AF7" w:rsidRDefault="00597F37" w:rsidP="00597F37">
            <w:pPr>
              <w:spacing w:after="0" w:line="240" w:lineRule="auto"/>
              <w:rPr>
                <w:rFonts w:eastAsia="Times New Roman" w:cstheme="minorHAnsi"/>
                <w:color w:val="000000"/>
                <w:sz w:val="20"/>
                <w:szCs w:val="20"/>
              </w:rPr>
            </w:pPr>
            <w:r w:rsidRPr="00D66AF7">
              <w:rPr>
                <w:rFonts w:eastAsia="Times New Roman" w:cstheme="minorHAnsi"/>
                <w:color w:val="000000"/>
                <w:sz w:val="20"/>
                <w:szCs w:val="20"/>
              </w:rPr>
              <w:t>5.36</w:t>
            </w:r>
          </w:p>
        </w:tc>
      </w:tr>
    </w:tbl>
    <w:p w14:paraId="6F32B1D8" w14:textId="0E409758" w:rsidR="00E45E58" w:rsidRDefault="00E45E58">
      <w:pPr>
        <w:rPr>
          <w:rFonts w:cstheme="minorHAnsi"/>
        </w:rPr>
      </w:pPr>
    </w:p>
    <w:p w14:paraId="5EFAC111" w14:textId="77777777" w:rsidR="00E45E58" w:rsidRDefault="00E45E58">
      <w:pPr>
        <w:rPr>
          <w:rFonts w:cstheme="minorHAnsi"/>
        </w:rPr>
      </w:pPr>
      <w:r>
        <w:rPr>
          <w:rFonts w:cstheme="minorHAnsi"/>
        </w:rPr>
        <w:br w:type="page"/>
      </w:r>
    </w:p>
    <w:p w14:paraId="2CE719C2" w14:textId="77777777" w:rsidR="00E45E58" w:rsidRDefault="00E45E58">
      <w:pPr>
        <w:rPr>
          <w:rFonts w:cstheme="minorHAnsi"/>
        </w:rPr>
        <w:sectPr w:rsidR="00E45E58" w:rsidSect="00C773CF">
          <w:pgSz w:w="15840" w:h="12240" w:orient="landscape"/>
          <w:pgMar w:top="1440" w:right="1440" w:bottom="1440" w:left="1440" w:header="720" w:footer="720" w:gutter="0"/>
          <w:cols w:space="720"/>
          <w:docGrid w:linePitch="360"/>
        </w:sectPr>
      </w:pPr>
    </w:p>
    <w:p w14:paraId="403361ED" w14:textId="5940FAEC" w:rsidR="00597F37" w:rsidRPr="00D66AF7" w:rsidRDefault="00597F37">
      <w:pPr>
        <w:rPr>
          <w:rFonts w:cstheme="minorHAnsi"/>
        </w:rPr>
      </w:pPr>
    </w:p>
    <w:p w14:paraId="6F32B1D9" w14:textId="6C76329C" w:rsidR="00E702B7" w:rsidRPr="00D66AF7" w:rsidRDefault="000609F0">
      <w:pPr>
        <w:rPr>
          <w:rFonts w:cstheme="minorHAnsi"/>
        </w:rPr>
      </w:pPr>
      <w:r w:rsidRPr="00D66AF7">
        <w:rPr>
          <w:rFonts w:cstheme="minorHAnsi"/>
        </w:rPr>
        <w:t xml:space="preserve">Supplementary </w:t>
      </w:r>
      <w:r w:rsidR="00E702B7" w:rsidRPr="00D66AF7">
        <w:rPr>
          <w:rFonts w:cstheme="minorHAnsi"/>
        </w:rPr>
        <w:t xml:space="preserve">Table </w:t>
      </w:r>
      <w:r w:rsidR="00574077" w:rsidRPr="00D66AF7">
        <w:rPr>
          <w:rFonts w:cstheme="minorHAnsi"/>
        </w:rPr>
        <w:t>3</w:t>
      </w:r>
      <w:r w:rsidR="00E702B7" w:rsidRPr="00D66AF7">
        <w:rPr>
          <w:rFonts w:cstheme="minorHAnsi"/>
        </w:rPr>
        <w:t xml:space="preserve">. </w:t>
      </w:r>
      <w:r w:rsidR="00DE5DFF">
        <w:rPr>
          <w:rFonts w:cstheme="minorHAnsi"/>
        </w:rPr>
        <w:t xml:space="preserve">Location of </w:t>
      </w:r>
      <w:r w:rsidR="00680F75" w:rsidRPr="00D66AF7">
        <w:rPr>
          <w:rFonts w:cstheme="minorHAnsi"/>
        </w:rPr>
        <w:t>genes involved in axillary meristem outgrowth.</w:t>
      </w:r>
    </w:p>
    <w:tbl>
      <w:tblPr>
        <w:tblW w:w="12950" w:type="dxa"/>
        <w:tblLayout w:type="fixed"/>
        <w:tblCellMar>
          <w:left w:w="72" w:type="dxa"/>
          <w:right w:w="72" w:type="dxa"/>
        </w:tblCellMar>
        <w:tblLook w:val="04A0" w:firstRow="1" w:lastRow="0" w:firstColumn="1" w:lastColumn="0" w:noHBand="0" w:noVBand="1"/>
      </w:tblPr>
      <w:tblGrid>
        <w:gridCol w:w="630"/>
        <w:gridCol w:w="4050"/>
        <w:gridCol w:w="3690"/>
        <w:gridCol w:w="540"/>
        <w:gridCol w:w="810"/>
        <w:gridCol w:w="1530"/>
        <w:gridCol w:w="900"/>
        <w:gridCol w:w="800"/>
      </w:tblGrid>
      <w:tr w:rsidR="009E6EF0" w:rsidRPr="00D66AF7" w14:paraId="6F32B1E2" w14:textId="77777777" w:rsidTr="00E45E58">
        <w:trPr>
          <w:trHeight w:val="296"/>
        </w:trPr>
        <w:tc>
          <w:tcPr>
            <w:tcW w:w="630" w:type="dxa"/>
            <w:tcBorders>
              <w:top w:val="single" w:sz="4" w:space="0" w:color="auto"/>
              <w:bottom w:val="single" w:sz="4" w:space="0" w:color="auto"/>
            </w:tcBorders>
          </w:tcPr>
          <w:p w14:paraId="6F32B1DA"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Petunia gene names</w:t>
            </w:r>
          </w:p>
        </w:tc>
        <w:tc>
          <w:tcPr>
            <w:tcW w:w="4050" w:type="dxa"/>
            <w:tcBorders>
              <w:top w:val="single" w:sz="4" w:space="0" w:color="auto"/>
              <w:bottom w:val="single" w:sz="4" w:space="0" w:color="auto"/>
            </w:tcBorders>
            <w:shd w:val="clear" w:color="auto" w:fill="auto"/>
            <w:noWrap/>
            <w:vAlign w:val="bottom"/>
            <w:hideMark/>
          </w:tcPr>
          <w:p w14:paraId="6F32B1DB"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Petunia genes</w:t>
            </w:r>
            <w:r w:rsidR="002D0763" w:rsidRPr="00D66AF7">
              <w:rPr>
                <w:rFonts w:eastAsia="Times New Roman" w:cstheme="minorHAnsi"/>
                <w:color w:val="000000" w:themeColor="text1"/>
                <w:sz w:val="18"/>
                <w:szCs w:val="18"/>
              </w:rPr>
              <w:t xml:space="preserve"> accession No.</w:t>
            </w:r>
          </w:p>
        </w:tc>
        <w:tc>
          <w:tcPr>
            <w:tcW w:w="3690" w:type="dxa"/>
            <w:tcBorders>
              <w:top w:val="single" w:sz="4" w:space="0" w:color="auto"/>
              <w:bottom w:val="single" w:sz="4" w:space="0" w:color="auto"/>
            </w:tcBorders>
            <w:shd w:val="clear" w:color="auto" w:fill="auto"/>
            <w:noWrap/>
            <w:vAlign w:val="bottom"/>
            <w:hideMark/>
          </w:tcPr>
          <w:p w14:paraId="6F32B1DC"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 xml:space="preserve">Corresponding </w:t>
            </w:r>
            <w:r w:rsidR="002D0763" w:rsidRPr="00D66AF7">
              <w:rPr>
                <w:rFonts w:eastAsia="Times New Roman" w:cstheme="minorHAnsi"/>
                <w:i/>
                <w:color w:val="000000" w:themeColor="text1"/>
                <w:sz w:val="18"/>
                <w:szCs w:val="18"/>
              </w:rPr>
              <w:t>P</w:t>
            </w:r>
            <w:r w:rsidR="002D0763" w:rsidRPr="00D66AF7">
              <w:rPr>
                <w:rFonts w:eastAsia="Times New Roman" w:cstheme="minorHAnsi"/>
                <w:color w:val="000000" w:themeColor="text1"/>
                <w:sz w:val="18"/>
                <w:szCs w:val="18"/>
              </w:rPr>
              <w:t xml:space="preserve">. </w:t>
            </w:r>
            <w:proofErr w:type="spellStart"/>
            <w:r w:rsidR="002D0763" w:rsidRPr="00D66AF7">
              <w:rPr>
                <w:rFonts w:eastAsia="Times New Roman" w:cstheme="minorHAnsi"/>
                <w:i/>
                <w:color w:val="000000" w:themeColor="text1"/>
                <w:sz w:val="18"/>
                <w:szCs w:val="18"/>
              </w:rPr>
              <w:t>axillaris</w:t>
            </w:r>
            <w:proofErr w:type="spellEnd"/>
            <w:r w:rsidR="002D0763" w:rsidRPr="00D66AF7">
              <w:rPr>
                <w:rFonts w:eastAsia="Times New Roman" w:cstheme="minorHAnsi"/>
                <w:color w:val="000000" w:themeColor="text1"/>
                <w:sz w:val="18"/>
                <w:szCs w:val="18"/>
              </w:rPr>
              <w:t xml:space="preserve"> </w:t>
            </w:r>
            <w:r w:rsidRPr="00D66AF7">
              <w:rPr>
                <w:rFonts w:eastAsia="Times New Roman" w:cstheme="minorHAnsi"/>
                <w:color w:val="000000" w:themeColor="text1"/>
                <w:sz w:val="18"/>
                <w:szCs w:val="18"/>
              </w:rPr>
              <w:t>transcripts</w:t>
            </w:r>
          </w:p>
        </w:tc>
        <w:tc>
          <w:tcPr>
            <w:tcW w:w="540" w:type="dxa"/>
            <w:tcBorders>
              <w:top w:val="single" w:sz="4" w:space="0" w:color="auto"/>
              <w:bottom w:val="single" w:sz="4" w:space="0" w:color="auto"/>
            </w:tcBorders>
            <w:shd w:val="clear" w:color="auto" w:fill="auto"/>
            <w:noWrap/>
            <w:vAlign w:val="bottom"/>
            <w:hideMark/>
          </w:tcPr>
          <w:p w14:paraId="6F32B1DD" w14:textId="45F26677" w:rsidR="009E6EF0" w:rsidRPr="00D66AF7" w:rsidRDefault="00E45E58" w:rsidP="00E45E58">
            <w:pPr>
              <w:spacing w:after="0" w:line="240" w:lineRule="auto"/>
              <w:jc w:val="center"/>
              <w:rPr>
                <w:rFonts w:eastAsia="Times New Roman" w:cstheme="minorHAnsi"/>
                <w:color w:val="000000" w:themeColor="text1"/>
                <w:sz w:val="18"/>
                <w:szCs w:val="18"/>
              </w:rPr>
            </w:pPr>
            <w:r>
              <w:rPr>
                <w:rFonts w:eastAsia="Times New Roman" w:cstheme="minorHAnsi"/>
                <w:color w:val="000000" w:themeColor="text1"/>
                <w:sz w:val="18"/>
                <w:szCs w:val="18"/>
              </w:rPr>
              <w:t>C</w:t>
            </w:r>
            <w:r w:rsidR="009E6EF0" w:rsidRPr="00D66AF7">
              <w:rPr>
                <w:rFonts w:eastAsia="Times New Roman" w:cstheme="minorHAnsi"/>
                <w:color w:val="000000" w:themeColor="text1"/>
                <w:sz w:val="18"/>
                <w:szCs w:val="18"/>
              </w:rPr>
              <w:t>hromosome</w:t>
            </w:r>
          </w:p>
        </w:tc>
        <w:tc>
          <w:tcPr>
            <w:tcW w:w="810" w:type="dxa"/>
            <w:tcBorders>
              <w:top w:val="single" w:sz="4" w:space="0" w:color="auto"/>
              <w:bottom w:val="single" w:sz="4" w:space="0" w:color="auto"/>
            </w:tcBorders>
            <w:shd w:val="clear" w:color="auto" w:fill="auto"/>
            <w:noWrap/>
            <w:vAlign w:val="bottom"/>
            <w:hideMark/>
          </w:tcPr>
          <w:p w14:paraId="6F32B1DE" w14:textId="52502E23" w:rsidR="009E6EF0" w:rsidRPr="00D66AF7" w:rsidRDefault="009E6EF0" w:rsidP="00E45E58">
            <w:pPr>
              <w:spacing w:after="0" w:line="240" w:lineRule="auto"/>
              <w:jc w:val="center"/>
              <w:rPr>
                <w:rFonts w:eastAsia="Times New Roman" w:cstheme="minorHAnsi"/>
                <w:color w:val="000000" w:themeColor="text1"/>
                <w:sz w:val="18"/>
                <w:szCs w:val="18"/>
              </w:rPr>
            </w:pPr>
            <w:r w:rsidRPr="00D66AF7">
              <w:rPr>
                <w:rFonts w:eastAsia="Times New Roman" w:cstheme="minorHAnsi"/>
                <w:color w:val="000000" w:themeColor="text1"/>
                <w:sz w:val="18"/>
                <w:szCs w:val="18"/>
              </w:rPr>
              <w:t>Genetic location</w:t>
            </w:r>
            <w:r w:rsidR="00E45E58">
              <w:rPr>
                <w:rFonts w:eastAsia="Times New Roman" w:cstheme="minorHAnsi"/>
                <w:color w:val="000000" w:themeColor="text1"/>
                <w:sz w:val="18"/>
                <w:szCs w:val="18"/>
              </w:rPr>
              <w:t xml:space="preserve"> (</w:t>
            </w:r>
            <w:proofErr w:type="spellStart"/>
            <w:r w:rsidR="00E45E58">
              <w:rPr>
                <w:rFonts w:eastAsia="Times New Roman" w:cstheme="minorHAnsi"/>
                <w:color w:val="000000" w:themeColor="text1"/>
                <w:sz w:val="18"/>
                <w:szCs w:val="18"/>
              </w:rPr>
              <w:t>cM</w:t>
            </w:r>
            <w:proofErr w:type="spellEnd"/>
            <w:r w:rsidR="00E45E58">
              <w:rPr>
                <w:rFonts w:eastAsia="Times New Roman" w:cstheme="minorHAnsi"/>
                <w:color w:val="000000" w:themeColor="text1"/>
                <w:sz w:val="18"/>
                <w:szCs w:val="18"/>
              </w:rPr>
              <w:t>)</w:t>
            </w:r>
          </w:p>
        </w:tc>
        <w:tc>
          <w:tcPr>
            <w:tcW w:w="1530" w:type="dxa"/>
            <w:tcBorders>
              <w:top w:val="single" w:sz="4" w:space="0" w:color="auto"/>
              <w:bottom w:val="single" w:sz="4" w:space="0" w:color="auto"/>
            </w:tcBorders>
            <w:shd w:val="clear" w:color="auto" w:fill="auto"/>
            <w:noWrap/>
            <w:vAlign w:val="bottom"/>
            <w:hideMark/>
          </w:tcPr>
          <w:p w14:paraId="6F32B1DF" w14:textId="4CDE8C89"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Genome</w:t>
            </w:r>
            <w:r w:rsidR="00D90B91">
              <w:rPr>
                <w:rFonts w:eastAsia="Times New Roman" w:cstheme="minorHAnsi"/>
                <w:color w:val="000000" w:themeColor="text1"/>
                <w:sz w:val="18"/>
                <w:szCs w:val="18"/>
              </w:rPr>
              <w:t xml:space="preserve"> scaffold</w:t>
            </w:r>
          </w:p>
        </w:tc>
        <w:tc>
          <w:tcPr>
            <w:tcW w:w="900" w:type="dxa"/>
            <w:tcBorders>
              <w:top w:val="single" w:sz="4" w:space="0" w:color="auto"/>
              <w:bottom w:val="single" w:sz="4" w:space="0" w:color="auto"/>
            </w:tcBorders>
            <w:shd w:val="clear" w:color="auto" w:fill="auto"/>
            <w:noWrap/>
            <w:vAlign w:val="bottom"/>
            <w:hideMark/>
          </w:tcPr>
          <w:p w14:paraId="6F32B1E0" w14:textId="07AE10BE" w:rsidR="009E6EF0" w:rsidRPr="00D66AF7" w:rsidRDefault="00D90B91" w:rsidP="00D90B91">
            <w:pPr>
              <w:spacing w:after="0" w:line="240" w:lineRule="auto"/>
              <w:jc w:val="center"/>
              <w:rPr>
                <w:rFonts w:eastAsia="Times New Roman" w:cstheme="minorHAnsi"/>
                <w:color w:val="000000" w:themeColor="text1"/>
                <w:sz w:val="18"/>
                <w:szCs w:val="18"/>
              </w:rPr>
            </w:pPr>
            <w:r>
              <w:rPr>
                <w:rFonts w:eastAsia="Times New Roman" w:cstheme="minorHAnsi"/>
                <w:color w:val="000000" w:themeColor="text1"/>
                <w:sz w:val="18"/>
                <w:szCs w:val="18"/>
              </w:rPr>
              <w:t>S</w:t>
            </w:r>
            <w:r w:rsidR="009E6EF0" w:rsidRPr="00D66AF7">
              <w:rPr>
                <w:rFonts w:eastAsia="Times New Roman" w:cstheme="minorHAnsi"/>
                <w:color w:val="000000" w:themeColor="text1"/>
                <w:sz w:val="18"/>
                <w:szCs w:val="18"/>
              </w:rPr>
              <w:t>tart</w:t>
            </w:r>
          </w:p>
        </w:tc>
        <w:tc>
          <w:tcPr>
            <w:tcW w:w="800" w:type="dxa"/>
            <w:tcBorders>
              <w:top w:val="single" w:sz="4" w:space="0" w:color="auto"/>
              <w:bottom w:val="single" w:sz="4" w:space="0" w:color="auto"/>
            </w:tcBorders>
            <w:shd w:val="clear" w:color="auto" w:fill="auto"/>
            <w:noWrap/>
            <w:vAlign w:val="bottom"/>
            <w:hideMark/>
          </w:tcPr>
          <w:p w14:paraId="6F32B1E1" w14:textId="10200047" w:rsidR="009E6EF0" w:rsidRPr="00D66AF7" w:rsidRDefault="00D90B91" w:rsidP="00D90B91">
            <w:pPr>
              <w:spacing w:after="0" w:line="240" w:lineRule="auto"/>
              <w:jc w:val="center"/>
              <w:rPr>
                <w:rFonts w:eastAsia="Times New Roman" w:cstheme="minorHAnsi"/>
                <w:color w:val="000000" w:themeColor="text1"/>
                <w:sz w:val="18"/>
                <w:szCs w:val="18"/>
              </w:rPr>
            </w:pPr>
            <w:r>
              <w:rPr>
                <w:rFonts w:eastAsia="Times New Roman" w:cstheme="minorHAnsi"/>
                <w:color w:val="000000" w:themeColor="text1"/>
                <w:sz w:val="18"/>
                <w:szCs w:val="18"/>
              </w:rPr>
              <w:t>E</w:t>
            </w:r>
            <w:r w:rsidR="009E6EF0" w:rsidRPr="00D66AF7">
              <w:rPr>
                <w:rFonts w:eastAsia="Times New Roman" w:cstheme="minorHAnsi"/>
                <w:color w:val="000000" w:themeColor="text1"/>
                <w:sz w:val="18"/>
                <w:szCs w:val="18"/>
              </w:rPr>
              <w:t>nd</w:t>
            </w:r>
          </w:p>
        </w:tc>
      </w:tr>
      <w:tr w:rsidR="009E6EF0" w:rsidRPr="00D66AF7" w14:paraId="6F32B1EB" w14:textId="77777777" w:rsidTr="008A7FE6">
        <w:trPr>
          <w:trHeight w:val="296"/>
        </w:trPr>
        <w:tc>
          <w:tcPr>
            <w:tcW w:w="630" w:type="dxa"/>
            <w:tcBorders>
              <w:top w:val="single" w:sz="4" w:space="0" w:color="auto"/>
            </w:tcBorders>
          </w:tcPr>
          <w:p w14:paraId="6F32B1E3"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TCP2</w:t>
            </w:r>
          </w:p>
        </w:tc>
        <w:tc>
          <w:tcPr>
            <w:tcW w:w="4050" w:type="dxa"/>
            <w:tcBorders>
              <w:top w:val="single" w:sz="4" w:space="0" w:color="auto"/>
            </w:tcBorders>
            <w:shd w:val="clear" w:color="auto" w:fill="auto"/>
            <w:noWrap/>
            <w:hideMark/>
          </w:tcPr>
          <w:p w14:paraId="6F32B1E4" w14:textId="77777777" w:rsidR="009E6EF0" w:rsidRPr="00D66AF7" w:rsidRDefault="009E6EF0" w:rsidP="002D0763">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 xml:space="preserve">KR002104.1 Petunia x </w:t>
            </w:r>
            <w:proofErr w:type="spellStart"/>
            <w:r w:rsidRPr="00D66AF7">
              <w:rPr>
                <w:rFonts w:eastAsia="Times New Roman" w:cstheme="minorHAnsi"/>
                <w:bCs/>
                <w:color w:val="000000" w:themeColor="text1"/>
                <w:sz w:val="18"/>
                <w:szCs w:val="18"/>
              </w:rPr>
              <w:t>hybrida</w:t>
            </w:r>
            <w:proofErr w:type="spellEnd"/>
            <w:r w:rsidRPr="00D66AF7">
              <w:rPr>
                <w:rFonts w:eastAsia="Times New Roman" w:cstheme="minorHAnsi"/>
                <w:bCs/>
                <w:color w:val="000000" w:themeColor="text1"/>
                <w:sz w:val="18"/>
                <w:szCs w:val="18"/>
              </w:rPr>
              <w:t xml:space="preserve"> TCP transcription factor 2 (TCP2) mRNA</w:t>
            </w:r>
          </w:p>
        </w:tc>
        <w:tc>
          <w:tcPr>
            <w:tcW w:w="3690" w:type="dxa"/>
            <w:tcBorders>
              <w:top w:val="single" w:sz="4" w:space="0" w:color="auto"/>
            </w:tcBorders>
            <w:shd w:val="clear" w:color="auto" w:fill="auto"/>
            <w:noWrap/>
            <w:hideMark/>
          </w:tcPr>
          <w:p w14:paraId="6F32B1E5"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 xml:space="preserve">Locus_37490_Transcript_1/1_Confidence_1.000_Length_1518 </w:t>
            </w:r>
          </w:p>
        </w:tc>
        <w:tc>
          <w:tcPr>
            <w:tcW w:w="540" w:type="dxa"/>
            <w:tcBorders>
              <w:top w:val="single" w:sz="4" w:space="0" w:color="auto"/>
            </w:tcBorders>
            <w:shd w:val="clear" w:color="auto" w:fill="auto"/>
            <w:noWrap/>
            <w:hideMark/>
          </w:tcPr>
          <w:p w14:paraId="6F32B1E6" w14:textId="77777777" w:rsidR="009E6EF0" w:rsidRPr="00D66AF7" w:rsidRDefault="009E6EF0" w:rsidP="00E45E58">
            <w:pPr>
              <w:spacing w:after="0" w:line="240" w:lineRule="auto"/>
              <w:ind w:right="450"/>
              <w:jc w:val="center"/>
              <w:rPr>
                <w:rFonts w:eastAsia="Times New Roman" w:cstheme="minorHAnsi"/>
                <w:color w:val="000000" w:themeColor="text1"/>
                <w:sz w:val="18"/>
                <w:szCs w:val="18"/>
              </w:rPr>
            </w:pPr>
            <w:r w:rsidRPr="00D66AF7">
              <w:rPr>
                <w:rFonts w:eastAsia="Times New Roman" w:cstheme="minorHAnsi"/>
                <w:color w:val="000000" w:themeColor="text1"/>
                <w:sz w:val="18"/>
                <w:szCs w:val="18"/>
              </w:rPr>
              <w:t>1</w:t>
            </w:r>
          </w:p>
        </w:tc>
        <w:tc>
          <w:tcPr>
            <w:tcW w:w="810" w:type="dxa"/>
            <w:tcBorders>
              <w:top w:val="single" w:sz="4" w:space="0" w:color="auto"/>
            </w:tcBorders>
            <w:shd w:val="clear" w:color="auto" w:fill="auto"/>
            <w:noWrap/>
            <w:hideMark/>
          </w:tcPr>
          <w:p w14:paraId="6F32B1E7" w14:textId="157F1671" w:rsidR="009E6EF0" w:rsidRPr="00D66AF7" w:rsidRDefault="00E45E58" w:rsidP="00E45E58">
            <w:pPr>
              <w:spacing w:after="0" w:line="240" w:lineRule="auto"/>
              <w:ind w:right="90"/>
              <w:jc w:val="center"/>
              <w:rPr>
                <w:rFonts w:eastAsia="Times New Roman" w:cstheme="minorHAnsi"/>
                <w:color w:val="000000" w:themeColor="text1"/>
                <w:sz w:val="18"/>
                <w:szCs w:val="18"/>
              </w:rPr>
            </w:pPr>
            <w:r>
              <w:rPr>
                <w:rFonts w:eastAsia="Times New Roman" w:cstheme="minorHAnsi"/>
                <w:color w:val="000000" w:themeColor="text1"/>
                <w:sz w:val="18"/>
                <w:szCs w:val="18"/>
              </w:rPr>
              <w:t>11.637</w:t>
            </w:r>
          </w:p>
        </w:tc>
        <w:tc>
          <w:tcPr>
            <w:tcW w:w="1530" w:type="dxa"/>
            <w:tcBorders>
              <w:top w:val="single" w:sz="4" w:space="0" w:color="auto"/>
            </w:tcBorders>
            <w:shd w:val="clear" w:color="auto" w:fill="auto"/>
            <w:noWrap/>
            <w:hideMark/>
          </w:tcPr>
          <w:p w14:paraId="6F32B1E8"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 xml:space="preserve">Peaxi162Scf00367 </w:t>
            </w:r>
          </w:p>
        </w:tc>
        <w:tc>
          <w:tcPr>
            <w:tcW w:w="900" w:type="dxa"/>
            <w:tcBorders>
              <w:top w:val="single" w:sz="4" w:space="0" w:color="auto"/>
            </w:tcBorders>
            <w:shd w:val="clear" w:color="auto" w:fill="auto"/>
            <w:noWrap/>
            <w:hideMark/>
          </w:tcPr>
          <w:p w14:paraId="6F32B1E9"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862637</w:t>
            </w:r>
          </w:p>
        </w:tc>
        <w:tc>
          <w:tcPr>
            <w:tcW w:w="800" w:type="dxa"/>
            <w:tcBorders>
              <w:top w:val="single" w:sz="4" w:space="0" w:color="auto"/>
            </w:tcBorders>
            <w:shd w:val="clear" w:color="auto" w:fill="auto"/>
            <w:noWrap/>
            <w:hideMark/>
          </w:tcPr>
          <w:p w14:paraId="6F32B1EA"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863788</w:t>
            </w:r>
          </w:p>
        </w:tc>
      </w:tr>
      <w:tr w:rsidR="009E6EF0" w:rsidRPr="00D66AF7" w14:paraId="6F32B1F4" w14:textId="77777777" w:rsidTr="008A7FE6">
        <w:trPr>
          <w:trHeight w:val="296"/>
        </w:trPr>
        <w:tc>
          <w:tcPr>
            <w:tcW w:w="630" w:type="dxa"/>
          </w:tcPr>
          <w:p w14:paraId="6F32B1EC"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SHO</w:t>
            </w:r>
          </w:p>
        </w:tc>
        <w:tc>
          <w:tcPr>
            <w:tcW w:w="4050" w:type="dxa"/>
            <w:shd w:val="clear" w:color="auto" w:fill="auto"/>
            <w:noWrap/>
            <w:hideMark/>
          </w:tcPr>
          <w:p w14:paraId="6F32B1ED" w14:textId="77777777" w:rsidR="009E6EF0" w:rsidRPr="00D66AF7" w:rsidRDefault="009E6EF0" w:rsidP="002D0763">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AF34689</w:t>
            </w:r>
            <w:r w:rsidR="002D0763" w:rsidRPr="00D66AF7">
              <w:rPr>
                <w:rFonts w:eastAsia="Times New Roman" w:cstheme="minorHAnsi"/>
                <w:bCs/>
                <w:color w:val="000000" w:themeColor="text1"/>
                <w:sz w:val="18"/>
                <w:szCs w:val="18"/>
              </w:rPr>
              <w:t xml:space="preserve">2.1 Petunia x </w:t>
            </w:r>
            <w:proofErr w:type="spellStart"/>
            <w:r w:rsidR="002D0763" w:rsidRPr="00D66AF7">
              <w:rPr>
                <w:rFonts w:eastAsia="Times New Roman" w:cstheme="minorHAnsi"/>
                <w:bCs/>
                <w:color w:val="000000" w:themeColor="text1"/>
                <w:sz w:val="18"/>
                <w:szCs w:val="18"/>
              </w:rPr>
              <w:t>hybrida</w:t>
            </w:r>
            <w:proofErr w:type="spellEnd"/>
            <w:r w:rsidR="002D0763" w:rsidRPr="00D66AF7">
              <w:rPr>
                <w:rFonts w:eastAsia="Times New Roman" w:cstheme="minorHAnsi"/>
                <w:bCs/>
                <w:color w:val="000000" w:themeColor="text1"/>
                <w:sz w:val="18"/>
                <w:szCs w:val="18"/>
              </w:rPr>
              <w:t xml:space="preserve"> </w:t>
            </w:r>
            <w:proofErr w:type="spellStart"/>
            <w:r w:rsidR="002D0763" w:rsidRPr="00D66AF7">
              <w:rPr>
                <w:rFonts w:eastAsia="Times New Roman" w:cstheme="minorHAnsi"/>
                <w:bCs/>
                <w:color w:val="000000" w:themeColor="text1"/>
                <w:sz w:val="18"/>
                <w:szCs w:val="18"/>
              </w:rPr>
              <w:t>Sho</w:t>
            </w:r>
            <w:proofErr w:type="spellEnd"/>
            <w:r w:rsidR="002D0763" w:rsidRPr="00D66AF7">
              <w:rPr>
                <w:rFonts w:eastAsia="Times New Roman" w:cstheme="minorHAnsi"/>
                <w:bCs/>
                <w:color w:val="000000" w:themeColor="text1"/>
                <w:sz w:val="18"/>
                <w:szCs w:val="18"/>
              </w:rPr>
              <w:t xml:space="preserve"> gene</w:t>
            </w:r>
          </w:p>
        </w:tc>
        <w:tc>
          <w:tcPr>
            <w:tcW w:w="3690" w:type="dxa"/>
            <w:shd w:val="clear" w:color="auto" w:fill="auto"/>
            <w:noWrap/>
            <w:hideMark/>
          </w:tcPr>
          <w:p w14:paraId="6F32B1EE"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Locus_22755_Transcript_1/1_Confidence_1.000_Length_1004</w:t>
            </w:r>
          </w:p>
        </w:tc>
        <w:tc>
          <w:tcPr>
            <w:tcW w:w="540" w:type="dxa"/>
            <w:shd w:val="clear" w:color="auto" w:fill="auto"/>
            <w:noWrap/>
            <w:hideMark/>
          </w:tcPr>
          <w:p w14:paraId="6F32B1EF" w14:textId="77777777" w:rsidR="009E6EF0" w:rsidRPr="00D66AF7" w:rsidRDefault="009E6EF0" w:rsidP="00E45E58">
            <w:pPr>
              <w:spacing w:after="0" w:line="240" w:lineRule="auto"/>
              <w:ind w:right="450"/>
              <w:jc w:val="center"/>
              <w:rPr>
                <w:rFonts w:eastAsia="Times New Roman" w:cstheme="minorHAnsi"/>
                <w:color w:val="000000" w:themeColor="text1"/>
                <w:sz w:val="18"/>
                <w:szCs w:val="18"/>
              </w:rPr>
            </w:pPr>
            <w:r w:rsidRPr="00D66AF7">
              <w:rPr>
                <w:rFonts w:eastAsia="Times New Roman" w:cstheme="minorHAnsi"/>
                <w:color w:val="000000" w:themeColor="text1"/>
                <w:sz w:val="18"/>
                <w:szCs w:val="18"/>
              </w:rPr>
              <w:t>1</w:t>
            </w:r>
          </w:p>
        </w:tc>
        <w:tc>
          <w:tcPr>
            <w:tcW w:w="810" w:type="dxa"/>
            <w:shd w:val="clear" w:color="auto" w:fill="auto"/>
            <w:noWrap/>
            <w:hideMark/>
          </w:tcPr>
          <w:p w14:paraId="6F32B1F0" w14:textId="77BDDACF" w:rsidR="009E6EF0" w:rsidRPr="00D66AF7" w:rsidRDefault="00E45E58" w:rsidP="00E45E58">
            <w:pPr>
              <w:spacing w:after="0" w:line="240" w:lineRule="auto"/>
              <w:ind w:right="90"/>
              <w:jc w:val="center"/>
              <w:rPr>
                <w:rFonts w:eastAsia="Times New Roman" w:cstheme="minorHAnsi"/>
                <w:color w:val="000000" w:themeColor="text1"/>
                <w:sz w:val="18"/>
                <w:szCs w:val="18"/>
              </w:rPr>
            </w:pPr>
            <w:r>
              <w:rPr>
                <w:rFonts w:eastAsia="Times New Roman" w:cstheme="minorHAnsi"/>
                <w:color w:val="000000" w:themeColor="text1"/>
                <w:sz w:val="18"/>
                <w:szCs w:val="18"/>
              </w:rPr>
              <w:t>11.935</w:t>
            </w:r>
          </w:p>
        </w:tc>
        <w:tc>
          <w:tcPr>
            <w:tcW w:w="1530" w:type="dxa"/>
            <w:shd w:val="clear" w:color="auto" w:fill="auto"/>
            <w:noWrap/>
            <w:hideMark/>
          </w:tcPr>
          <w:p w14:paraId="6F32B1F1"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Peaxi162Scf00753</w:t>
            </w:r>
          </w:p>
        </w:tc>
        <w:tc>
          <w:tcPr>
            <w:tcW w:w="900" w:type="dxa"/>
            <w:shd w:val="clear" w:color="auto" w:fill="auto"/>
            <w:noWrap/>
            <w:hideMark/>
          </w:tcPr>
          <w:p w14:paraId="6F32B1F2"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622285</w:t>
            </w:r>
          </w:p>
        </w:tc>
        <w:tc>
          <w:tcPr>
            <w:tcW w:w="800" w:type="dxa"/>
            <w:shd w:val="clear" w:color="auto" w:fill="auto"/>
            <w:noWrap/>
            <w:hideMark/>
          </w:tcPr>
          <w:p w14:paraId="6F32B1F3"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623337</w:t>
            </w:r>
          </w:p>
        </w:tc>
      </w:tr>
      <w:tr w:rsidR="009E6EF0" w:rsidRPr="00D66AF7" w14:paraId="6F32B1FD" w14:textId="77777777" w:rsidTr="008A7FE6">
        <w:trPr>
          <w:trHeight w:val="296"/>
        </w:trPr>
        <w:tc>
          <w:tcPr>
            <w:tcW w:w="630" w:type="dxa"/>
          </w:tcPr>
          <w:p w14:paraId="6F32B1F5"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PhAT1</w:t>
            </w:r>
          </w:p>
        </w:tc>
        <w:tc>
          <w:tcPr>
            <w:tcW w:w="4050" w:type="dxa"/>
            <w:shd w:val="clear" w:color="auto" w:fill="auto"/>
            <w:noWrap/>
            <w:hideMark/>
          </w:tcPr>
          <w:p w14:paraId="6F32B1F6" w14:textId="77777777" w:rsidR="009E6EF0" w:rsidRPr="00D66AF7" w:rsidRDefault="009E6EF0" w:rsidP="002D0763">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 xml:space="preserve">JQ654485.1 Petunia x </w:t>
            </w:r>
            <w:proofErr w:type="spellStart"/>
            <w:r w:rsidRPr="00D66AF7">
              <w:rPr>
                <w:rFonts w:eastAsia="Times New Roman" w:cstheme="minorHAnsi"/>
                <w:bCs/>
                <w:color w:val="000000" w:themeColor="text1"/>
                <w:sz w:val="18"/>
                <w:szCs w:val="18"/>
              </w:rPr>
              <w:t>hybrida</w:t>
            </w:r>
            <w:proofErr w:type="spellEnd"/>
            <w:r w:rsidRPr="00D66AF7">
              <w:rPr>
                <w:rFonts w:eastAsia="Times New Roman" w:cstheme="minorHAnsi"/>
                <w:bCs/>
                <w:color w:val="000000" w:themeColor="text1"/>
                <w:sz w:val="18"/>
                <w:szCs w:val="18"/>
              </w:rPr>
              <w:t xml:space="preserve"> transposon PhAT1</w:t>
            </w:r>
          </w:p>
        </w:tc>
        <w:tc>
          <w:tcPr>
            <w:tcW w:w="3690" w:type="dxa"/>
            <w:shd w:val="clear" w:color="auto" w:fill="auto"/>
            <w:noWrap/>
            <w:hideMark/>
          </w:tcPr>
          <w:p w14:paraId="6F32B1F7"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Locus_15063_Transcript_1/1_Confidence_1.000_Length_2275</w:t>
            </w:r>
          </w:p>
        </w:tc>
        <w:tc>
          <w:tcPr>
            <w:tcW w:w="540" w:type="dxa"/>
            <w:shd w:val="clear" w:color="auto" w:fill="auto"/>
            <w:noWrap/>
            <w:hideMark/>
          </w:tcPr>
          <w:p w14:paraId="6F32B1F8" w14:textId="77777777" w:rsidR="009E6EF0" w:rsidRPr="00D66AF7" w:rsidRDefault="009E6EF0" w:rsidP="00E45E58">
            <w:pPr>
              <w:spacing w:after="0" w:line="240" w:lineRule="auto"/>
              <w:ind w:right="450"/>
              <w:jc w:val="center"/>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2</w:t>
            </w:r>
          </w:p>
        </w:tc>
        <w:tc>
          <w:tcPr>
            <w:tcW w:w="810" w:type="dxa"/>
            <w:shd w:val="clear" w:color="auto" w:fill="auto"/>
            <w:noWrap/>
            <w:hideMark/>
          </w:tcPr>
          <w:p w14:paraId="6F32B1F9" w14:textId="551CB022" w:rsidR="009E6EF0" w:rsidRPr="00D66AF7" w:rsidRDefault="00E45E58" w:rsidP="00E45E58">
            <w:pPr>
              <w:spacing w:after="0" w:line="240" w:lineRule="auto"/>
              <w:ind w:right="90"/>
              <w:jc w:val="center"/>
              <w:rPr>
                <w:rFonts w:eastAsia="Times New Roman" w:cstheme="minorHAnsi"/>
                <w:bCs/>
                <w:color w:val="000000" w:themeColor="text1"/>
                <w:sz w:val="18"/>
                <w:szCs w:val="18"/>
              </w:rPr>
            </w:pPr>
            <w:r>
              <w:rPr>
                <w:rFonts w:eastAsia="Times New Roman" w:cstheme="minorHAnsi"/>
                <w:bCs/>
                <w:color w:val="000000" w:themeColor="text1"/>
                <w:sz w:val="18"/>
                <w:szCs w:val="18"/>
              </w:rPr>
              <w:t>55.591</w:t>
            </w:r>
          </w:p>
        </w:tc>
        <w:tc>
          <w:tcPr>
            <w:tcW w:w="1530" w:type="dxa"/>
            <w:shd w:val="clear" w:color="auto" w:fill="auto"/>
            <w:noWrap/>
            <w:hideMark/>
          </w:tcPr>
          <w:p w14:paraId="6F32B1FA"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Peaxi162Scf00035</w:t>
            </w:r>
          </w:p>
        </w:tc>
        <w:tc>
          <w:tcPr>
            <w:tcW w:w="900" w:type="dxa"/>
            <w:shd w:val="clear" w:color="auto" w:fill="auto"/>
            <w:noWrap/>
            <w:hideMark/>
          </w:tcPr>
          <w:p w14:paraId="6F32B1FB"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2088609</w:t>
            </w:r>
          </w:p>
        </w:tc>
        <w:tc>
          <w:tcPr>
            <w:tcW w:w="800" w:type="dxa"/>
            <w:shd w:val="clear" w:color="auto" w:fill="auto"/>
            <w:noWrap/>
            <w:hideMark/>
          </w:tcPr>
          <w:p w14:paraId="6F32B1FC"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2093139</w:t>
            </w:r>
          </w:p>
        </w:tc>
      </w:tr>
      <w:tr w:rsidR="009E6EF0" w:rsidRPr="00D66AF7" w14:paraId="6F32B206" w14:textId="77777777" w:rsidTr="008A7FE6">
        <w:trPr>
          <w:trHeight w:val="296"/>
        </w:trPr>
        <w:tc>
          <w:tcPr>
            <w:tcW w:w="630" w:type="dxa"/>
          </w:tcPr>
          <w:p w14:paraId="6F32B1FE"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TCP1</w:t>
            </w:r>
          </w:p>
        </w:tc>
        <w:tc>
          <w:tcPr>
            <w:tcW w:w="4050" w:type="dxa"/>
            <w:shd w:val="clear" w:color="auto" w:fill="auto"/>
            <w:noWrap/>
            <w:hideMark/>
          </w:tcPr>
          <w:p w14:paraId="6F32B1FF" w14:textId="77777777" w:rsidR="009E6EF0" w:rsidRPr="00D66AF7" w:rsidRDefault="009E6EF0" w:rsidP="002D0763">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 xml:space="preserve">KR002103.1 Petunia x </w:t>
            </w:r>
            <w:proofErr w:type="spellStart"/>
            <w:r w:rsidRPr="00D66AF7">
              <w:rPr>
                <w:rFonts w:eastAsia="Times New Roman" w:cstheme="minorHAnsi"/>
                <w:bCs/>
                <w:color w:val="000000" w:themeColor="text1"/>
                <w:sz w:val="18"/>
                <w:szCs w:val="18"/>
              </w:rPr>
              <w:t>hybrida</w:t>
            </w:r>
            <w:proofErr w:type="spellEnd"/>
            <w:r w:rsidRPr="00D66AF7">
              <w:rPr>
                <w:rFonts w:eastAsia="Times New Roman" w:cstheme="minorHAnsi"/>
                <w:bCs/>
                <w:color w:val="000000" w:themeColor="text1"/>
                <w:sz w:val="18"/>
                <w:szCs w:val="18"/>
              </w:rPr>
              <w:t xml:space="preserve"> TCP tr</w:t>
            </w:r>
            <w:r w:rsidR="00F133AE" w:rsidRPr="00D66AF7">
              <w:rPr>
                <w:rFonts w:eastAsia="Times New Roman" w:cstheme="minorHAnsi"/>
                <w:bCs/>
                <w:color w:val="000000" w:themeColor="text1"/>
                <w:sz w:val="18"/>
                <w:szCs w:val="18"/>
              </w:rPr>
              <w:t>anscription factor 1 (TCP1)</w:t>
            </w:r>
          </w:p>
        </w:tc>
        <w:tc>
          <w:tcPr>
            <w:tcW w:w="3690" w:type="dxa"/>
            <w:shd w:val="clear" w:color="auto" w:fill="auto"/>
            <w:noWrap/>
            <w:hideMark/>
          </w:tcPr>
          <w:p w14:paraId="6F32B200"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 xml:space="preserve">Locus_34741_Transcript_1/1_Confidence_1.000_Length_1582    </w:t>
            </w:r>
          </w:p>
        </w:tc>
        <w:tc>
          <w:tcPr>
            <w:tcW w:w="540" w:type="dxa"/>
            <w:shd w:val="clear" w:color="auto" w:fill="auto"/>
            <w:noWrap/>
            <w:hideMark/>
          </w:tcPr>
          <w:p w14:paraId="6F32B201" w14:textId="77777777" w:rsidR="009E6EF0" w:rsidRPr="00D66AF7" w:rsidRDefault="009E6EF0" w:rsidP="00E45E58">
            <w:pPr>
              <w:spacing w:after="0" w:line="240" w:lineRule="auto"/>
              <w:ind w:right="360"/>
              <w:jc w:val="center"/>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3</w:t>
            </w:r>
          </w:p>
        </w:tc>
        <w:tc>
          <w:tcPr>
            <w:tcW w:w="810" w:type="dxa"/>
            <w:shd w:val="clear" w:color="auto" w:fill="auto"/>
            <w:noWrap/>
            <w:hideMark/>
          </w:tcPr>
          <w:p w14:paraId="6F32B202" w14:textId="6FA7392E" w:rsidR="009E6EF0" w:rsidRPr="00D66AF7" w:rsidRDefault="00E45E58" w:rsidP="00E45E58">
            <w:pPr>
              <w:spacing w:after="0" w:line="240" w:lineRule="auto"/>
              <w:jc w:val="center"/>
              <w:rPr>
                <w:rFonts w:eastAsia="Times New Roman" w:cstheme="minorHAnsi"/>
                <w:bCs/>
                <w:color w:val="000000" w:themeColor="text1"/>
                <w:sz w:val="18"/>
                <w:szCs w:val="18"/>
              </w:rPr>
            </w:pPr>
            <w:r>
              <w:rPr>
                <w:rFonts w:eastAsia="Times New Roman" w:cstheme="minorHAnsi"/>
                <w:bCs/>
                <w:color w:val="000000" w:themeColor="text1"/>
                <w:sz w:val="18"/>
                <w:szCs w:val="18"/>
              </w:rPr>
              <w:t>84.638</w:t>
            </w:r>
          </w:p>
        </w:tc>
        <w:tc>
          <w:tcPr>
            <w:tcW w:w="1530" w:type="dxa"/>
            <w:shd w:val="clear" w:color="auto" w:fill="auto"/>
            <w:noWrap/>
            <w:hideMark/>
          </w:tcPr>
          <w:p w14:paraId="6F32B203"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 xml:space="preserve">Peaxi162Scf00086 </w:t>
            </w:r>
          </w:p>
        </w:tc>
        <w:tc>
          <w:tcPr>
            <w:tcW w:w="900" w:type="dxa"/>
            <w:shd w:val="clear" w:color="auto" w:fill="auto"/>
            <w:noWrap/>
            <w:hideMark/>
          </w:tcPr>
          <w:p w14:paraId="6F32B204"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565892</w:t>
            </w:r>
          </w:p>
        </w:tc>
        <w:tc>
          <w:tcPr>
            <w:tcW w:w="800" w:type="dxa"/>
            <w:shd w:val="clear" w:color="auto" w:fill="auto"/>
            <w:noWrap/>
            <w:hideMark/>
          </w:tcPr>
          <w:p w14:paraId="6F32B205"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567112</w:t>
            </w:r>
          </w:p>
        </w:tc>
      </w:tr>
      <w:tr w:rsidR="009E6EF0" w:rsidRPr="00D66AF7" w14:paraId="6F32B20F" w14:textId="77777777" w:rsidTr="008A7FE6">
        <w:trPr>
          <w:trHeight w:val="296"/>
        </w:trPr>
        <w:tc>
          <w:tcPr>
            <w:tcW w:w="630" w:type="dxa"/>
          </w:tcPr>
          <w:p w14:paraId="6F32B207"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TCP3</w:t>
            </w:r>
          </w:p>
        </w:tc>
        <w:tc>
          <w:tcPr>
            <w:tcW w:w="4050" w:type="dxa"/>
            <w:shd w:val="clear" w:color="auto" w:fill="auto"/>
            <w:noWrap/>
            <w:hideMark/>
          </w:tcPr>
          <w:p w14:paraId="6F32B208" w14:textId="77777777" w:rsidR="009E6EF0" w:rsidRPr="00D66AF7" w:rsidRDefault="009E6EF0" w:rsidP="002D0763">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 xml:space="preserve">KR002105.1 Petunia x </w:t>
            </w:r>
            <w:proofErr w:type="spellStart"/>
            <w:r w:rsidRPr="00D66AF7">
              <w:rPr>
                <w:rFonts w:eastAsia="Times New Roman" w:cstheme="minorHAnsi"/>
                <w:bCs/>
                <w:color w:val="000000" w:themeColor="text1"/>
                <w:sz w:val="18"/>
                <w:szCs w:val="18"/>
              </w:rPr>
              <w:t>hybrida</w:t>
            </w:r>
            <w:proofErr w:type="spellEnd"/>
            <w:r w:rsidRPr="00D66AF7">
              <w:rPr>
                <w:rFonts w:eastAsia="Times New Roman" w:cstheme="minorHAnsi"/>
                <w:bCs/>
                <w:color w:val="000000" w:themeColor="text1"/>
                <w:sz w:val="18"/>
                <w:szCs w:val="18"/>
              </w:rPr>
              <w:t xml:space="preserve"> TCP tran</w:t>
            </w:r>
            <w:r w:rsidR="00F133AE" w:rsidRPr="00D66AF7">
              <w:rPr>
                <w:rFonts w:eastAsia="Times New Roman" w:cstheme="minorHAnsi"/>
                <w:bCs/>
                <w:color w:val="000000" w:themeColor="text1"/>
                <w:sz w:val="18"/>
                <w:szCs w:val="18"/>
              </w:rPr>
              <w:t>scription factor 3 (TCP3)</w:t>
            </w:r>
          </w:p>
        </w:tc>
        <w:tc>
          <w:tcPr>
            <w:tcW w:w="3690" w:type="dxa"/>
            <w:shd w:val="clear" w:color="auto" w:fill="auto"/>
            <w:noWrap/>
            <w:hideMark/>
          </w:tcPr>
          <w:p w14:paraId="6F32B209"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 xml:space="preserve">Locus_2090_Transcript_2/3_Confidence_0.667_Length_2027 </w:t>
            </w:r>
          </w:p>
        </w:tc>
        <w:tc>
          <w:tcPr>
            <w:tcW w:w="540" w:type="dxa"/>
            <w:shd w:val="clear" w:color="auto" w:fill="auto"/>
            <w:noWrap/>
            <w:hideMark/>
          </w:tcPr>
          <w:p w14:paraId="6F32B20A" w14:textId="77777777" w:rsidR="009E6EF0" w:rsidRPr="00D66AF7" w:rsidRDefault="009E6EF0" w:rsidP="00E45E58">
            <w:pPr>
              <w:spacing w:after="0" w:line="240" w:lineRule="auto"/>
              <w:ind w:right="360"/>
              <w:jc w:val="center"/>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3</w:t>
            </w:r>
          </w:p>
        </w:tc>
        <w:tc>
          <w:tcPr>
            <w:tcW w:w="810" w:type="dxa"/>
            <w:shd w:val="clear" w:color="auto" w:fill="auto"/>
            <w:noWrap/>
            <w:hideMark/>
          </w:tcPr>
          <w:p w14:paraId="6F32B20B" w14:textId="0AD660DE" w:rsidR="009E6EF0" w:rsidRPr="00D66AF7" w:rsidRDefault="00E45E58" w:rsidP="00E45E58">
            <w:pPr>
              <w:spacing w:after="0" w:line="240" w:lineRule="auto"/>
              <w:jc w:val="center"/>
              <w:rPr>
                <w:rFonts w:eastAsia="Times New Roman" w:cstheme="minorHAnsi"/>
                <w:bCs/>
                <w:color w:val="000000" w:themeColor="text1"/>
                <w:sz w:val="18"/>
                <w:szCs w:val="18"/>
              </w:rPr>
            </w:pPr>
            <w:r>
              <w:rPr>
                <w:rFonts w:eastAsia="Times New Roman" w:cstheme="minorHAnsi"/>
                <w:bCs/>
                <w:color w:val="000000" w:themeColor="text1"/>
                <w:sz w:val="18"/>
                <w:szCs w:val="18"/>
              </w:rPr>
              <w:t>25.162</w:t>
            </w:r>
          </w:p>
        </w:tc>
        <w:tc>
          <w:tcPr>
            <w:tcW w:w="1530" w:type="dxa"/>
            <w:shd w:val="clear" w:color="auto" w:fill="auto"/>
            <w:noWrap/>
            <w:hideMark/>
          </w:tcPr>
          <w:p w14:paraId="6F32B20C"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Peaxi162Scf00015</w:t>
            </w:r>
          </w:p>
        </w:tc>
        <w:tc>
          <w:tcPr>
            <w:tcW w:w="900" w:type="dxa"/>
            <w:shd w:val="clear" w:color="auto" w:fill="auto"/>
            <w:noWrap/>
            <w:hideMark/>
          </w:tcPr>
          <w:p w14:paraId="6F32B20D"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735479</w:t>
            </w:r>
          </w:p>
        </w:tc>
        <w:tc>
          <w:tcPr>
            <w:tcW w:w="800" w:type="dxa"/>
            <w:shd w:val="clear" w:color="auto" w:fill="auto"/>
            <w:noWrap/>
            <w:hideMark/>
          </w:tcPr>
          <w:p w14:paraId="6F32B20E"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737065</w:t>
            </w:r>
          </w:p>
        </w:tc>
      </w:tr>
      <w:tr w:rsidR="009E6EF0" w:rsidRPr="00D66AF7" w14:paraId="6F32B218" w14:textId="77777777" w:rsidTr="008A7FE6">
        <w:trPr>
          <w:trHeight w:val="296"/>
        </w:trPr>
        <w:tc>
          <w:tcPr>
            <w:tcW w:w="630" w:type="dxa"/>
          </w:tcPr>
          <w:p w14:paraId="6F32B210" w14:textId="77777777" w:rsidR="009E6EF0" w:rsidRPr="00D66AF7" w:rsidRDefault="009E6EF0" w:rsidP="00E702B7">
            <w:pPr>
              <w:spacing w:after="0" w:line="240" w:lineRule="auto"/>
              <w:rPr>
                <w:rFonts w:eastAsia="Times New Roman" w:cstheme="minorHAnsi"/>
                <w:bCs/>
                <w:color w:val="000000" w:themeColor="text1"/>
                <w:sz w:val="18"/>
                <w:szCs w:val="18"/>
              </w:rPr>
            </w:pPr>
          </w:p>
        </w:tc>
        <w:tc>
          <w:tcPr>
            <w:tcW w:w="4050" w:type="dxa"/>
            <w:shd w:val="clear" w:color="auto" w:fill="auto"/>
            <w:noWrap/>
            <w:hideMark/>
          </w:tcPr>
          <w:p w14:paraId="6F32B211" w14:textId="77777777" w:rsidR="009E6EF0" w:rsidRPr="00D66AF7" w:rsidRDefault="009E6EF0" w:rsidP="002D0763">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 xml:space="preserve">AB035093.1 Petunia x </w:t>
            </w:r>
            <w:proofErr w:type="spellStart"/>
            <w:r w:rsidRPr="00D66AF7">
              <w:rPr>
                <w:rFonts w:eastAsia="Times New Roman" w:cstheme="minorHAnsi"/>
                <w:bCs/>
                <w:color w:val="000000" w:themeColor="text1"/>
                <w:sz w:val="18"/>
                <w:szCs w:val="18"/>
              </w:rPr>
              <w:t>hybrida</w:t>
            </w:r>
            <w:proofErr w:type="spellEnd"/>
            <w:r w:rsidRPr="00D66AF7">
              <w:rPr>
                <w:rFonts w:eastAsia="Times New Roman" w:cstheme="minorHAnsi"/>
                <w:bCs/>
                <w:color w:val="000000" w:themeColor="text1"/>
                <w:sz w:val="18"/>
                <w:szCs w:val="18"/>
              </w:rPr>
              <w:t xml:space="preserve"> mRNA for</w:t>
            </w:r>
            <w:r w:rsidR="002D0763" w:rsidRPr="00D66AF7">
              <w:rPr>
                <w:rFonts w:eastAsia="Times New Roman" w:cstheme="minorHAnsi"/>
                <w:bCs/>
                <w:color w:val="000000" w:themeColor="text1"/>
                <w:sz w:val="18"/>
                <w:szCs w:val="18"/>
              </w:rPr>
              <w:t xml:space="preserve"> lateral shoot inducing factor</w:t>
            </w:r>
          </w:p>
        </w:tc>
        <w:tc>
          <w:tcPr>
            <w:tcW w:w="3690" w:type="dxa"/>
            <w:shd w:val="clear" w:color="auto" w:fill="auto"/>
            <w:noWrap/>
            <w:hideMark/>
          </w:tcPr>
          <w:p w14:paraId="6F32B212"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N/A</w:t>
            </w:r>
          </w:p>
        </w:tc>
        <w:tc>
          <w:tcPr>
            <w:tcW w:w="540" w:type="dxa"/>
            <w:shd w:val="clear" w:color="auto" w:fill="auto"/>
            <w:noWrap/>
            <w:hideMark/>
          </w:tcPr>
          <w:p w14:paraId="6F32B213" w14:textId="77777777" w:rsidR="009E6EF0" w:rsidRPr="00D66AF7" w:rsidRDefault="009E6EF0" w:rsidP="00E45E58">
            <w:pPr>
              <w:spacing w:after="0" w:line="240" w:lineRule="auto"/>
              <w:ind w:right="360"/>
              <w:jc w:val="center"/>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3</w:t>
            </w:r>
          </w:p>
        </w:tc>
        <w:tc>
          <w:tcPr>
            <w:tcW w:w="810" w:type="dxa"/>
            <w:shd w:val="clear" w:color="auto" w:fill="auto"/>
            <w:noWrap/>
            <w:hideMark/>
          </w:tcPr>
          <w:p w14:paraId="6F32B214" w14:textId="3292AEA5" w:rsidR="009E6EF0" w:rsidRPr="00D66AF7" w:rsidRDefault="00E45E58" w:rsidP="00E45E58">
            <w:pPr>
              <w:spacing w:after="0" w:line="240" w:lineRule="auto"/>
              <w:jc w:val="center"/>
              <w:rPr>
                <w:rFonts w:eastAsia="Times New Roman" w:cstheme="minorHAnsi"/>
                <w:bCs/>
                <w:color w:val="000000" w:themeColor="text1"/>
                <w:sz w:val="18"/>
                <w:szCs w:val="18"/>
              </w:rPr>
            </w:pPr>
            <w:r>
              <w:rPr>
                <w:rFonts w:eastAsia="Times New Roman" w:cstheme="minorHAnsi"/>
                <w:bCs/>
                <w:color w:val="000000" w:themeColor="text1"/>
                <w:sz w:val="18"/>
                <w:szCs w:val="18"/>
              </w:rPr>
              <w:t>84.345</w:t>
            </w:r>
          </w:p>
        </w:tc>
        <w:tc>
          <w:tcPr>
            <w:tcW w:w="1530" w:type="dxa"/>
            <w:shd w:val="clear" w:color="auto" w:fill="auto"/>
            <w:noWrap/>
            <w:hideMark/>
          </w:tcPr>
          <w:p w14:paraId="6F32B215"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 xml:space="preserve">Peaxi162Scf00481  </w:t>
            </w:r>
          </w:p>
        </w:tc>
        <w:tc>
          <w:tcPr>
            <w:tcW w:w="900" w:type="dxa"/>
            <w:shd w:val="clear" w:color="auto" w:fill="auto"/>
            <w:noWrap/>
            <w:hideMark/>
          </w:tcPr>
          <w:p w14:paraId="6F32B216"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397280</w:t>
            </w:r>
          </w:p>
        </w:tc>
        <w:tc>
          <w:tcPr>
            <w:tcW w:w="800" w:type="dxa"/>
            <w:shd w:val="clear" w:color="auto" w:fill="auto"/>
            <w:noWrap/>
            <w:hideMark/>
          </w:tcPr>
          <w:p w14:paraId="6F32B217"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398212</w:t>
            </w:r>
          </w:p>
        </w:tc>
      </w:tr>
      <w:tr w:rsidR="009E6EF0" w:rsidRPr="00D66AF7" w14:paraId="6F32B221" w14:textId="77777777" w:rsidTr="008A7FE6">
        <w:trPr>
          <w:trHeight w:val="296"/>
        </w:trPr>
        <w:tc>
          <w:tcPr>
            <w:tcW w:w="630" w:type="dxa"/>
          </w:tcPr>
          <w:p w14:paraId="6F32B219"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DAD2</w:t>
            </w:r>
          </w:p>
        </w:tc>
        <w:tc>
          <w:tcPr>
            <w:tcW w:w="4050" w:type="dxa"/>
            <w:shd w:val="clear" w:color="auto" w:fill="auto"/>
            <w:noWrap/>
            <w:hideMark/>
          </w:tcPr>
          <w:p w14:paraId="6F32B21A" w14:textId="77777777" w:rsidR="009E6EF0" w:rsidRPr="00D66AF7" w:rsidRDefault="009E6EF0" w:rsidP="002D0763">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JQ654486.1 Petu</w:t>
            </w:r>
            <w:r w:rsidR="002D0763" w:rsidRPr="00D66AF7">
              <w:rPr>
                <w:rFonts w:eastAsia="Times New Roman" w:cstheme="minorHAnsi"/>
                <w:bCs/>
                <w:color w:val="000000" w:themeColor="text1"/>
                <w:sz w:val="18"/>
                <w:szCs w:val="18"/>
              </w:rPr>
              <w:t xml:space="preserve">nia x </w:t>
            </w:r>
            <w:proofErr w:type="spellStart"/>
            <w:r w:rsidR="002D0763" w:rsidRPr="00D66AF7">
              <w:rPr>
                <w:rFonts w:eastAsia="Times New Roman" w:cstheme="minorHAnsi"/>
                <w:bCs/>
                <w:color w:val="000000" w:themeColor="text1"/>
                <w:sz w:val="18"/>
                <w:szCs w:val="18"/>
              </w:rPr>
              <w:t>hybrida</w:t>
            </w:r>
            <w:proofErr w:type="spellEnd"/>
            <w:r w:rsidR="002D0763" w:rsidRPr="00D66AF7">
              <w:rPr>
                <w:rFonts w:eastAsia="Times New Roman" w:cstheme="minorHAnsi"/>
                <w:bCs/>
                <w:color w:val="000000" w:themeColor="text1"/>
                <w:sz w:val="18"/>
                <w:szCs w:val="18"/>
              </w:rPr>
              <w:t xml:space="preserve"> DAD2 (DAD2) gene</w:t>
            </w:r>
          </w:p>
        </w:tc>
        <w:tc>
          <w:tcPr>
            <w:tcW w:w="3690" w:type="dxa"/>
            <w:shd w:val="clear" w:color="auto" w:fill="auto"/>
            <w:noWrap/>
            <w:hideMark/>
          </w:tcPr>
          <w:p w14:paraId="6F32B21B"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 xml:space="preserve">Locus_14260_Transcript_1/2_Confidence_0.750_Length_1640 </w:t>
            </w:r>
          </w:p>
        </w:tc>
        <w:tc>
          <w:tcPr>
            <w:tcW w:w="540" w:type="dxa"/>
            <w:shd w:val="clear" w:color="auto" w:fill="auto"/>
            <w:noWrap/>
            <w:hideMark/>
          </w:tcPr>
          <w:p w14:paraId="6F32B21C" w14:textId="77777777" w:rsidR="009E6EF0" w:rsidRPr="00D66AF7" w:rsidRDefault="009E6EF0" w:rsidP="00E45E58">
            <w:pPr>
              <w:spacing w:after="0" w:line="240" w:lineRule="auto"/>
              <w:ind w:right="450"/>
              <w:jc w:val="center"/>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4</w:t>
            </w:r>
          </w:p>
        </w:tc>
        <w:tc>
          <w:tcPr>
            <w:tcW w:w="810" w:type="dxa"/>
            <w:shd w:val="clear" w:color="auto" w:fill="auto"/>
            <w:noWrap/>
            <w:hideMark/>
          </w:tcPr>
          <w:p w14:paraId="6F32B21D" w14:textId="5D830C7B" w:rsidR="009E6EF0" w:rsidRPr="00D66AF7" w:rsidRDefault="00E45E58" w:rsidP="00E45E58">
            <w:pPr>
              <w:spacing w:after="0" w:line="240" w:lineRule="auto"/>
              <w:jc w:val="center"/>
              <w:rPr>
                <w:rFonts w:eastAsia="Times New Roman" w:cstheme="minorHAnsi"/>
                <w:bCs/>
                <w:color w:val="000000" w:themeColor="text1"/>
                <w:sz w:val="18"/>
                <w:szCs w:val="18"/>
              </w:rPr>
            </w:pPr>
            <w:r>
              <w:rPr>
                <w:rFonts w:eastAsia="Times New Roman" w:cstheme="minorHAnsi"/>
                <w:bCs/>
                <w:color w:val="000000" w:themeColor="text1"/>
                <w:sz w:val="18"/>
                <w:szCs w:val="18"/>
              </w:rPr>
              <w:t>28.768</w:t>
            </w:r>
          </w:p>
        </w:tc>
        <w:tc>
          <w:tcPr>
            <w:tcW w:w="1530" w:type="dxa"/>
            <w:shd w:val="clear" w:color="auto" w:fill="auto"/>
            <w:noWrap/>
            <w:hideMark/>
          </w:tcPr>
          <w:p w14:paraId="6F32B21E"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Peaxi162Scf00081</w:t>
            </w:r>
          </w:p>
        </w:tc>
        <w:tc>
          <w:tcPr>
            <w:tcW w:w="900" w:type="dxa"/>
            <w:shd w:val="clear" w:color="auto" w:fill="auto"/>
            <w:noWrap/>
            <w:hideMark/>
          </w:tcPr>
          <w:p w14:paraId="6F32B21F"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1829372</w:t>
            </w:r>
          </w:p>
        </w:tc>
        <w:tc>
          <w:tcPr>
            <w:tcW w:w="800" w:type="dxa"/>
            <w:shd w:val="clear" w:color="auto" w:fill="auto"/>
            <w:noWrap/>
            <w:hideMark/>
          </w:tcPr>
          <w:p w14:paraId="6F32B220"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1832716</w:t>
            </w:r>
          </w:p>
        </w:tc>
      </w:tr>
      <w:tr w:rsidR="009E6EF0" w:rsidRPr="00D66AF7" w14:paraId="6F32B22A" w14:textId="77777777" w:rsidTr="008A7FE6">
        <w:trPr>
          <w:trHeight w:val="296"/>
        </w:trPr>
        <w:tc>
          <w:tcPr>
            <w:tcW w:w="630" w:type="dxa"/>
          </w:tcPr>
          <w:p w14:paraId="6F32B222"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DAD3</w:t>
            </w:r>
          </w:p>
        </w:tc>
        <w:tc>
          <w:tcPr>
            <w:tcW w:w="4050" w:type="dxa"/>
            <w:shd w:val="clear" w:color="auto" w:fill="auto"/>
            <w:noWrap/>
            <w:hideMark/>
          </w:tcPr>
          <w:p w14:paraId="6F32B223" w14:textId="77777777" w:rsidR="009E6EF0" w:rsidRPr="00D66AF7" w:rsidRDefault="009E6EF0" w:rsidP="002D0763">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 xml:space="preserve">mRNA FJ790878  Petunia x </w:t>
            </w:r>
            <w:proofErr w:type="spellStart"/>
            <w:r w:rsidRPr="00D66AF7">
              <w:rPr>
                <w:rFonts w:eastAsia="Times New Roman" w:cstheme="minorHAnsi"/>
                <w:bCs/>
                <w:color w:val="000000" w:themeColor="text1"/>
                <w:sz w:val="18"/>
                <w:szCs w:val="18"/>
              </w:rPr>
              <w:t>hybrida</w:t>
            </w:r>
            <w:proofErr w:type="spellEnd"/>
            <w:r w:rsidRPr="00D66AF7">
              <w:rPr>
                <w:rFonts w:eastAsia="Times New Roman" w:cstheme="minorHAnsi"/>
                <w:bCs/>
                <w:color w:val="000000" w:themeColor="text1"/>
                <w:sz w:val="18"/>
                <w:szCs w:val="18"/>
              </w:rPr>
              <w:t xml:space="preserve"> carotenoid cleavage d</w:t>
            </w:r>
            <w:r w:rsidR="002D0763" w:rsidRPr="00D66AF7">
              <w:rPr>
                <w:rFonts w:eastAsia="Times New Roman" w:cstheme="minorHAnsi"/>
                <w:bCs/>
                <w:color w:val="000000" w:themeColor="text1"/>
                <w:sz w:val="18"/>
                <w:szCs w:val="18"/>
              </w:rPr>
              <w:t>ioxygenase 7 (CCD7) gene(DAD3)</w:t>
            </w:r>
          </w:p>
        </w:tc>
        <w:tc>
          <w:tcPr>
            <w:tcW w:w="3690" w:type="dxa"/>
            <w:shd w:val="clear" w:color="auto" w:fill="auto"/>
            <w:noWrap/>
            <w:hideMark/>
          </w:tcPr>
          <w:p w14:paraId="6F32B224"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N/A</w:t>
            </w:r>
          </w:p>
        </w:tc>
        <w:tc>
          <w:tcPr>
            <w:tcW w:w="540" w:type="dxa"/>
            <w:shd w:val="clear" w:color="auto" w:fill="auto"/>
            <w:noWrap/>
            <w:hideMark/>
          </w:tcPr>
          <w:p w14:paraId="6F32B225" w14:textId="77777777" w:rsidR="009E6EF0" w:rsidRPr="00D66AF7" w:rsidRDefault="009E6EF0" w:rsidP="00E45E58">
            <w:pPr>
              <w:spacing w:after="0" w:line="240" w:lineRule="auto"/>
              <w:ind w:right="450"/>
              <w:jc w:val="center"/>
              <w:rPr>
                <w:rFonts w:eastAsia="Times New Roman" w:cstheme="minorHAnsi"/>
                <w:color w:val="000000" w:themeColor="text1"/>
                <w:sz w:val="18"/>
                <w:szCs w:val="18"/>
              </w:rPr>
            </w:pPr>
            <w:r w:rsidRPr="00D66AF7">
              <w:rPr>
                <w:rFonts w:eastAsia="Times New Roman" w:cstheme="minorHAnsi"/>
                <w:color w:val="000000" w:themeColor="text1"/>
                <w:sz w:val="18"/>
                <w:szCs w:val="18"/>
              </w:rPr>
              <w:t>6</w:t>
            </w:r>
          </w:p>
        </w:tc>
        <w:tc>
          <w:tcPr>
            <w:tcW w:w="810" w:type="dxa"/>
            <w:shd w:val="clear" w:color="auto" w:fill="auto"/>
            <w:noWrap/>
            <w:hideMark/>
          </w:tcPr>
          <w:p w14:paraId="6F32B226" w14:textId="3D8650F8" w:rsidR="009E6EF0" w:rsidRPr="00D66AF7" w:rsidRDefault="00E45E58" w:rsidP="00E45E58">
            <w:pPr>
              <w:spacing w:after="0" w:line="240" w:lineRule="auto"/>
              <w:jc w:val="center"/>
              <w:rPr>
                <w:rFonts w:eastAsia="Times New Roman" w:cstheme="minorHAnsi"/>
                <w:color w:val="000000" w:themeColor="text1"/>
                <w:sz w:val="18"/>
                <w:szCs w:val="18"/>
              </w:rPr>
            </w:pPr>
            <w:r>
              <w:rPr>
                <w:rFonts w:eastAsia="Times New Roman" w:cstheme="minorHAnsi"/>
                <w:color w:val="000000" w:themeColor="text1"/>
                <w:sz w:val="18"/>
                <w:szCs w:val="18"/>
              </w:rPr>
              <w:t>35.192</w:t>
            </w:r>
          </w:p>
        </w:tc>
        <w:tc>
          <w:tcPr>
            <w:tcW w:w="1530" w:type="dxa"/>
            <w:shd w:val="clear" w:color="auto" w:fill="auto"/>
            <w:noWrap/>
            <w:hideMark/>
          </w:tcPr>
          <w:p w14:paraId="6F32B227"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 xml:space="preserve">Peaxi162Scf00377 </w:t>
            </w:r>
          </w:p>
        </w:tc>
        <w:tc>
          <w:tcPr>
            <w:tcW w:w="900" w:type="dxa"/>
            <w:shd w:val="clear" w:color="auto" w:fill="auto"/>
            <w:noWrap/>
            <w:hideMark/>
          </w:tcPr>
          <w:p w14:paraId="6F32B228"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794991</w:t>
            </w:r>
          </w:p>
        </w:tc>
        <w:tc>
          <w:tcPr>
            <w:tcW w:w="800" w:type="dxa"/>
            <w:shd w:val="clear" w:color="auto" w:fill="auto"/>
            <w:noWrap/>
            <w:hideMark/>
          </w:tcPr>
          <w:p w14:paraId="6F32B229"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799463</w:t>
            </w:r>
          </w:p>
        </w:tc>
      </w:tr>
      <w:tr w:rsidR="009E6EF0" w:rsidRPr="00D66AF7" w14:paraId="6F32B233" w14:textId="77777777" w:rsidTr="008A7FE6">
        <w:trPr>
          <w:trHeight w:val="296"/>
        </w:trPr>
        <w:tc>
          <w:tcPr>
            <w:tcW w:w="630" w:type="dxa"/>
            <w:tcBorders>
              <w:bottom w:val="single" w:sz="4" w:space="0" w:color="auto"/>
            </w:tcBorders>
          </w:tcPr>
          <w:p w14:paraId="6F32B22B"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DAD1</w:t>
            </w:r>
          </w:p>
        </w:tc>
        <w:tc>
          <w:tcPr>
            <w:tcW w:w="4050" w:type="dxa"/>
            <w:tcBorders>
              <w:bottom w:val="single" w:sz="4" w:space="0" w:color="auto"/>
            </w:tcBorders>
            <w:shd w:val="clear" w:color="auto" w:fill="auto"/>
            <w:noWrap/>
            <w:hideMark/>
          </w:tcPr>
          <w:p w14:paraId="6F32B22C" w14:textId="77777777" w:rsidR="009E6EF0" w:rsidRPr="00D66AF7" w:rsidRDefault="009E6EF0" w:rsidP="002D0763">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AY746977.1 Pe</w:t>
            </w:r>
            <w:r w:rsidR="002D0763" w:rsidRPr="00D66AF7">
              <w:rPr>
                <w:rFonts w:eastAsia="Times New Roman" w:cstheme="minorHAnsi"/>
                <w:bCs/>
                <w:color w:val="000000" w:themeColor="text1"/>
                <w:sz w:val="18"/>
                <w:szCs w:val="18"/>
              </w:rPr>
              <w:t xml:space="preserve">tunia x </w:t>
            </w:r>
            <w:proofErr w:type="spellStart"/>
            <w:r w:rsidR="002D0763" w:rsidRPr="00D66AF7">
              <w:rPr>
                <w:rFonts w:eastAsia="Times New Roman" w:cstheme="minorHAnsi"/>
                <w:bCs/>
                <w:color w:val="000000" w:themeColor="text1"/>
                <w:sz w:val="18"/>
                <w:szCs w:val="18"/>
              </w:rPr>
              <w:t>hybrida</w:t>
            </w:r>
            <w:proofErr w:type="spellEnd"/>
            <w:r w:rsidR="002D0763" w:rsidRPr="00D66AF7">
              <w:rPr>
                <w:rFonts w:eastAsia="Times New Roman" w:cstheme="minorHAnsi"/>
                <w:bCs/>
                <w:color w:val="000000" w:themeColor="text1"/>
                <w:sz w:val="18"/>
                <w:szCs w:val="18"/>
              </w:rPr>
              <w:t xml:space="preserve"> Dad1/CCD8 mRNA</w:t>
            </w:r>
          </w:p>
        </w:tc>
        <w:tc>
          <w:tcPr>
            <w:tcW w:w="3690" w:type="dxa"/>
            <w:tcBorders>
              <w:bottom w:val="single" w:sz="4" w:space="0" w:color="auto"/>
            </w:tcBorders>
            <w:shd w:val="clear" w:color="auto" w:fill="auto"/>
            <w:noWrap/>
            <w:hideMark/>
          </w:tcPr>
          <w:p w14:paraId="6F32B22D" w14:textId="77777777" w:rsidR="009E6EF0" w:rsidRPr="00D66AF7" w:rsidRDefault="009E6EF0" w:rsidP="00E702B7">
            <w:pPr>
              <w:spacing w:after="0" w:line="240" w:lineRule="auto"/>
              <w:rPr>
                <w:rFonts w:eastAsia="Times New Roman" w:cstheme="minorHAnsi"/>
                <w:bCs/>
                <w:color w:val="000000" w:themeColor="text1"/>
                <w:sz w:val="18"/>
                <w:szCs w:val="18"/>
              </w:rPr>
            </w:pPr>
            <w:r w:rsidRPr="00D66AF7">
              <w:rPr>
                <w:rFonts w:eastAsia="Times New Roman" w:cstheme="minorHAnsi"/>
                <w:bCs/>
                <w:color w:val="000000" w:themeColor="text1"/>
                <w:sz w:val="18"/>
                <w:szCs w:val="18"/>
              </w:rPr>
              <w:t>N/A</w:t>
            </w:r>
          </w:p>
        </w:tc>
        <w:tc>
          <w:tcPr>
            <w:tcW w:w="540" w:type="dxa"/>
            <w:tcBorders>
              <w:bottom w:val="single" w:sz="4" w:space="0" w:color="auto"/>
            </w:tcBorders>
            <w:shd w:val="clear" w:color="auto" w:fill="auto"/>
            <w:noWrap/>
            <w:hideMark/>
          </w:tcPr>
          <w:p w14:paraId="6F32B22E" w14:textId="77777777" w:rsidR="009E6EF0" w:rsidRPr="00D66AF7" w:rsidRDefault="009E6EF0" w:rsidP="00E45E58">
            <w:pPr>
              <w:spacing w:after="0" w:line="240" w:lineRule="auto"/>
              <w:ind w:right="450"/>
              <w:jc w:val="center"/>
              <w:rPr>
                <w:rFonts w:eastAsia="Times New Roman" w:cstheme="minorHAnsi"/>
                <w:color w:val="000000" w:themeColor="text1"/>
                <w:sz w:val="18"/>
                <w:szCs w:val="18"/>
              </w:rPr>
            </w:pPr>
            <w:r w:rsidRPr="00D66AF7">
              <w:rPr>
                <w:rFonts w:eastAsia="Times New Roman" w:cstheme="minorHAnsi"/>
                <w:color w:val="000000" w:themeColor="text1"/>
                <w:sz w:val="18"/>
                <w:szCs w:val="18"/>
              </w:rPr>
              <w:t>7</w:t>
            </w:r>
          </w:p>
        </w:tc>
        <w:tc>
          <w:tcPr>
            <w:tcW w:w="810" w:type="dxa"/>
            <w:tcBorders>
              <w:bottom w:val="single" w:sz="4" w:space="0" w:color="auto"/>
            </w:tcBorders>
            <w:shd w:val="clear" w:color="auto" w:fill="auto"/>
            <w:noWrap/>
            <w:hideMark/>
          </w:tcPr>
          <w:p w14:paraId="6F32B22F" w14:textId="7A64E87F" w:rsidR="009E6EF0" w:rsidRPr="00D66AF7" w:rsidRDefault="00E45E58" w:rsidP="00E45E58">
            <w:pPr>
              <w:spacing w:after="0" w:line="240" w:lineRule="auto"/>
              <w:jc w:val="center"/>
              <w:rPr>
                <w:rFonts w:eastAsia="Times New Roman" w:cstheme="minorHAnsi"/>
                <w:color w:val="000000" w:themeColor="text1"/>
                <w:sz w:val="18"/>
                <w:szCs w:val="18"/>
              </w:rPr>
            </w:pPr>
            <w:r>
              <w:rPr>
                <w:rFonts w:eastAsia="Times New Roman" w:cstheme="minorHAnsi"/>
                <w:color w:val="000000" w:themeColor="text1"/>
                <w:sz w:val="18"/>
                <w:szCs w:val="18"/>
              </w:rPr>
              <w:t>45.055</w:t>
            </w:r>
          </w:p>
        </w:tc>
        <w:tc>
          <w:tcPr>
            <w:tcW w:w="1530" w:type="dxa"/>
            <w:tcBorders>
              <w:bottom w:val="single" w:sz="4" w:space="0" w:color="auto"/>
            </w:tcBorders>
            <w:shd w:val="clear" w:color="auto" w:fill="auto"/>
            <w:noWrap/>
            <w:hideMark/>
          </w:tcPr>
          <w:p w14:paraId="6F32B230" w14:textId="77777777" w:rsidR="009E6EF0" w:rsidRPr="00D66AF7" w:rsidRDefault="009E6EF0" w:rsidP="00E702B7">
            <w:pPr>
              <w:spacing w:after="0" w:line="240" w:lineRule="auto"/>
              <w:rPr>
                <w:rFonts w:eastAsia="Times New Roman" w:cstheme="minorHAnsi"/>
                <w:color w:val="000000" w:themeColor="text1"/>
                <w:sz w:val="18"/>
                <w:szCs w:val="18"/>
              </w:rPr>
            </w:pPr>
            <w:r w:rsidRPr="00D66AF7">
              <w:rPr>
                <w:rFonts w:eastAsia="Times New Roman" w:cstheme="minorHAnsi"/>
                <w:color w:val="000000" w:themeColor="text1"/>
                <w:sz w:val="18"/>
                <w:szCs w:val="18"/>
              </w:rPr>
              <w:t>Peaxi162Scf00227</w:t>
            </w:r>
          </w:p>
        </w:tc>
        <w:tc>
          <w:tcPr>
            <w:tcW w:w="900" w:type="dxa"/>
            <w:tcBorders>
              <w:bottom w:val="single" w:sz="4" w:space="0" w:color="auto"/>
            </w:tcBorders>
            <w:shd w:val="clear" w:color="auto" w:fill="auto"/>
            <w:noWrap/>
            <w:hideMark/>
          </w:tcPr>
          <w:p w14:paraId="6F32B231"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716530</w:t>
            </w:r>
          </w:p>
        </w:tc>
        <w:tc>
          <w:tcPr>
            <w:tcW w:w="800" w:type="dxa"/>
            <w:tcBorders>
              <w:bottom w:val="single" w:sz="4" w:space="0" w:color="auto"/>
            </w:tcBorders>
            <w:shd w:val="clear" w:color="auto" w:fill="auto"/>
            <w:noWrap/>
            <w:hideMark/>
          </w:tcPr>
          <w:p w14:paraId="6F32B232" w14:textId="77777777" w:rsidR="009E6EF0" w:rsidRPr="00D66AF7" w:rsidRDefault="009E6EF0" w:rsidP="00E702B7">
            <w:pPr>
              <w:spacing w:after="0" w:line="240" w:lineRule="auto"/>
              <w:jc w:val="right"/>
              <w:rPr>
                <w:rFonts w:eastAsia="Times New Roman" w:cstheme="minorHAnsi"/>
                <w:color w:val="000000" w:themeColor="text1"/>
                <w:sz w:val="18"/>
                <w:szCs w:val="18"/>
              </w:rPr>
            </w:pPr>
            <w:r w:rsidRPr="00D66AF7">
              <w:rPr>
                <w:rFonts w:eastAsia="Times New Roman" w:cstheme="minorHAnsi"/>
                <w:color w:val="000000" w:themeColor="text1"/>
                <w:sz w:val="18"/>
                <w:szCs w:val="18"/>
              </w:rPr>
              <w:t>720427</w:t>
            </w:r>
          </w:p>
        </w:tc>
      </w:tr>
    </w:tbl>
    <w:p w14:paraId="6F32B234" w14:textId="77777777" w:rsidR="00E702B7" w:rsidRPr="00D66AF7" w:rsidRDefault="00E702B7">
      <w:pPr>
        <w:rPr>
          <w:rFonts w:cstheme="minorHAnsi"/>
        </w:rPr>
      </w:pPr>
    </w:p>
    <w:p w14:paraId="6F32B235" w14:textId="4FCA225A" w:rsidR="002A7DC4" w:rsidRPr="00D66AF7" w:rsidRDefault="002D0763">
      <w:pPr>
        <w:rPr>
          <w:rFonts w:cstheme="minorHAnsi"/>
          <w:sz w:val="18"/>
          <w:szCs w:val="18"/>
        </w:rPr>
      </w:pPr>
      <w:r w:rsidRPr="00D66AF7">
        <w:rPr>
          <w:rFonts w:cstheme="minorHAnsi"/>
          <w:sz w:val="18"/>
          <w:szCs w:val="18"/>
        </w:rPr>
        <w:t xml:space="preserve">SHO, </w:t>
      </w:r>
      <w:proofErr w:type="spellStart"/>
      <w:r w:rsidRPr="00D66AF7">
        <w:rPr>
          <w:rFonts w:cstheme="minorHAnsi"/>
          <w:sz w:val="18"/>
          <w:szCs w:val="18"/>
        </w:rPr>
        <w:t>Zubko</w:t>
      </w:r>
      <w:proofErr w:type="spellEnd"/>
      <w:r w:rsidRPr="00D66AF7">
        <w:rPr>
          <w:rFonts w:cstheme="minorHAnsi"/>
          <w:sz w:val="18"/>
          <w:szCs w:val="18"/>
        </w:rPr>
        <w:t xml:space="preserve"> et al. (2002)</w:t>
      </w:r>
      <w:r w:rsidR="006E7F21" w:rsidRPr="00D66AF7">
        <w:rPr>
          <w:rFonts w:cstheme="minorHAnsi"/>
          <w:sz w:val="18"/>
          <w:szCs w:val="18"/>
        </w:rPr>
        <w:fldChar w:fldCharType="begin"/>
      </w:r>
      <w:r w:rsidR="00797B33">
        <w:rPr>
          <w:rFonts w:cstheme="minorHAnsi"/>
          <w:sz w:val="18"/>
          <w:szCs w:val="18"/>
        </w:rPr>
        <w:instrText xml:space="preserve"> ADDIN EN.CITE &lt;EndNote&gt;&lt;Cite&gt;&lt;Author&gt;Zubko&lt;/Author&gt;&lt;Year&gt;2002&lt;/Year&gt;&lt;IDText&gt;Activation tagging identifies a gene from Petunia hybrida responsible for the production of active cytokinins in plants&lt;/IDText&gt;&lt;DisplayText&gt;&lt;style face="superscript"&gt;14&lt;/style&gt;&lt;/DisplayText&gt;&lt;record&gt;&lt;dates&gt;&lt;pub-dates&gt;&lt;date&gt;Mar&lt;/date&gt;&lt;/pub-dates&gt;&lt;year&gt;2002&lt;/year&gt;&lt;/dates&gt;&lt;keywords&gt;&lt;keyword&gt;Agrobacterium tumefaciens&lt;/keyword&gt;&lt;keyword&gt;Alkyl and Aryl Transferases&lt;/keyword&gt;&lt;keyword&gt;Amino Acid Sequence&lt;/keyword&gt;&lt;keyword&gt;Cytokinins&lt;/keyword&gt;&lt;keyword&gt;Gene Expression Regulation, Plant&lt;/keyword&gt;&lt;keyword&gt;Genetic Complementation Test&lt;/keyword&gt;&lt;keyword&gt;Isopentenyladenosine&lt;/keyword&gt;&lt;keyword&gt;Molecular Sequence Data&lt;/keyword&gt;&lt;keyword&gt;Mutation&lt;/keyword&gt;&lt;keyword&gt;Phenotype&lt;/keyword&gt;&lt;keyword&gt;Plant Proteins&lt;/keyword&gt;&lt;keyword&gt;Plants, Genetically Modified&lt;/keyword&gt;&lt;keyword&gt;Plasmids&lt;/keyword&gt;&lt;keyword&gt;Promoter Regions, Genetic&lt;/keyword&gt;&lt;keyword&gt;Sequence Homology, Amino Acid&lt;/keyword&gt;&lt;keyword&gt;Solanaceae&lt;/keyword&gt;&lt;keyword&gt;Yeasts&lt;/keyword&gt;&lt;keyword&gt;Zeatin&lt;/keyword&gt;&lt;/keywords&gt;&lt;urls&gt;&lt;related-urls&gt;&lt;url&gt;https://www.ncbi.nlm.nih.gov/pubmed/12148537&lt;/url&gt;&lt;/related-urls&gt;&lt;/urls&gt;&lt;isbn&gt;0960-7412&lt;/isbn&gt;&lt;titles&gt;&lt;title&gt;Activation tagging identifies a gene from Petunia hybrida responsible for the production of active cytokinins in plants&lt;/title&gt;&lt;secondary-title&gt;Plant J&lt;/secondary-title&gt;&lt;/titles&gt;&lt;pages&gt;797-808&lt;/pages&gt;&lt;number&gt;6&lt;/number&gt;&lt;contributors&gt;&lt;authors&gt;&lt;author&gt;Zubko, E.&lt;/author&gt;&lt;author&gt;Adams, C. J.&lt;/author&gt;&lt;author&gt;Macháèková, I.&lt;/author&gt;&lt;author&gt;Malbeck, J.&lt;/author&gt;&lt;author&gt;Scollan, C.&lt;/author&gt;&lt;author&gt;Meyer, P.&lt;/author&gt;&lt;/authors&gt;&lt;/contributors&gt;&lt;language&gt;eng&lt;/language&gt;&lt;added-date format="utc"&gt;1559662701&lt;/added-date&gt;&lt;ref-type name="Journal Article"&gt;17&lt;/ref-type&gt;&lt;rec-number&gt;485&lt;/rec-number&gt;&lt;last-updated-date format="utc"&gt;1559662701&lt;/last-updated-date&gt;&lt;accession-num&gt;12148537&lt;/accession-num&gt;&lt;volume&gt;29&lt;/volume&gt;&lt;/record&gt;&lt;/Cite&gt;&lt;/EndNote&gt;</w:instrText>
      </w:r>
      <w:r w:rsidR="006E7F21" w:rsidRPr="00D66AF7">
        <w:rPr>
          <w:rFonts w:cstheme="minorHAnsi"/>
          <w:sz w:val="18"/>
          <w:szCs w:val="18"/>
        </w:rPr>
        <w:fldChar w:fldCharType="separate"/>
      </w:r>
      <w:r w:rsidR="00797B33" w:rsidRPr="00797B33">
        <w:rPr>
          <w:rFonts w:cstheme="minorHAnsi"/>
          <w:noProof/>
          <w:sz w:val="18"/>
          <w:szCs w:val="18"/>
          <w:vertAlign w:val="superscript"/>
        </w:rPr>
        <w:t>14</w:t>
      </w:r>
      <w:r w:rsidR="006E7F21" w:rsidRPr="00D66AF7">
        <w:rPr>
          <w:rFonts w:cstheme="minorHAnsi"/>
          <w:sz w:val="18"/>
          <w:szCs w:val="18"/>
        </w:rPr>
        <w:fldChar w:fldCharType="end"/>
      </w:r>
      <w:r w:rsidRPr="00D66AF7">
        <w:rPr>
          <w:rFonts w:cstheme="minorHAnsi"/>
          <w:sz w:val="18"/>
          <w:szCs w:val="18"/>
        </w:rPr>
        <w:t xml:space="preserve">; DAD1, Napoli and </w:t>
      </w:r>
      <w:proofErr w:type="spellStart"/>
      <w:r w:rsidRPr="00D66AF7">
        <w:rPr>
          <w:rFonts w:cstheme="minorHAnsi"/>
          <w:sz w:val="18"/>
          <w:szCs w:val="18"/>
        </w:rPr>
        <w:t>Ruehle</w:t>
      </w:r>
      <w:proofErr w:type="spellEnd"/>
      <w:r w:rsidRPr="00D66AF7">
        <w:rPr>
          <w:rFonts w:cstheme="minorHAnsi"/>
          <w:sz w:val="18"/>
          <w:szCs w:val="18"/>
        </w:rPr>
        <w:t xml:space="preserve"> (1996)</w:t>
      </w:r>
      <w:r w:rsidR="00C773CF" w:rsidRPr="00D66AF7">
        <w:rPr>
          <w:rFonts w:cstheme="minorHAnsi"/>
          <w:sz w:val="18"/>
          <w:szCs w:val="18"/>
        </w:rPr>
        <w:fldChar w:fldCharType="begin"/>
      </w:r>
      <w:r w:rsidR="00797B33">
        <w:rPr>
          <w:rFonts w:cstheme="minorHAnsi"/>
          <w:sz w:val="18"/>
          <w:szCs w:val="18"/>
        </w:rPr>
        <w:instrText xml:space="preserve"> ADDIN EN.CITE &lt;EndNote&gt;&lt;Cite&gt;&lt;Author&gt;Napoli&lt;/Author&gt;&lt;Year&gt;1996&lt;/Year&gt;&lt;IDText&gt;New Mutations Affecting Meristem Growth and Potential in   Petunia hybridaVilm&lt;/IDText&gt;&lt;DisplayText&gt;&lt;style face="superscript"&gt;15&lt;/style&gt;&lt;/DisplayText&gt;&lt;record&gt;&lt;titles&gt;&lt;title&gt;&lt;style font="default" size="100%"&gt;New Mutations Affecting Meristem Growth and Potential in   &lt;/style&gt;&lt;style face="italic" font="default" size="100%"&gt;Petunia hybrida&lt;/style&gt;&lt;style font="default" size="100%"&gt;Vilm&lt;/style&gt;&lt;/title&gt;&lt;secondary-title&gt;J. Hered.&lt;/secondary-title&gt;&lt;/titles&gt;&lt;pages&gt;371-377&lt;/pages&gt;&lt;number&gt;5&lt;/number&gt;&lt;contributors&gt;&lt;authors&gt;&lt;author&gt;Napoli, C.A.&lt;/author&gt;&lt;author&gt;Ruehle, J.&lt;/author&gt;&lt;/authors&gt;&lt;/contributors&gt;&lt;added-date format="utc"&gt;1559663295&lt;/added-date&gt;&lt;ref-type name="Journal Article"&gt;17&lt;/ref-type&gt;&lt;dates&gt;&lt;year&gt;1996&lt;/year&gt;&lt;/dates&gt;&lt;rec-number&gt;486&lt;/rec-number&gt;&lt;last-updated-date format="utc"&gt;1559663450&lt;/last-updated-date&gt;&lt;volume&gt;87&lt;/volume&gt;&lt;/record&gt;&lt;/Cite&gt;&lt;/EndNote&gt;</w:instrText>
      </w:r>
      <w:r w:rsidR="00C773CF" w:rsidRPr="00D66AF7">
        <w:rPr>
          <w:rFonts w:cstheme="minorHAnsi"/>
          <w:sz w:val="18"/>
          <w:szCs w:val="18"/>
        </w:rPr>
        <w:fldChar w:fldCharType="separate"/>
      </w:r>
      <w:r w:rsidR="00797B33" w:rsidRPr="00797B33">
        <w:rPr>
          <w:rFonts w:cstheme="minorHAnsi"/>
          <w:noProof/>
          <w:sz w:val="18"/>
          <w:szCs w:val="18"/>
          <w:vertAlign w:val="superscript"/>
        </w:rPr>
        <w:t>15</w:t>
      </w:r>
      <w:r w:rsidR="00C773CF" w:rsidRPr="00D66AF7">
        <w:rPr>
          <w:rFonts w:cstheme="minorHAnsi"/>
          <w:sz w:val="18"/>
          <w:szCs w:val="18"/>
        </w:rPr>
        <w:fldChar w:fldCharType="end"/>
      </w:r>
      <w:r w:rsidRPr="00D66AF7">
        <w:rPr>
          <w:rFonts w:cstheme="minorHAnsi"/>
          <w:sz w:val="18"/>
          <w:szCs w:val="18"/>
        </w:rPr>
        <w:t>, Snowden et al. (2005)</w:t>
      </w:r>
      <w:r w:rsidR="00C773CF" w:rsidRPr="00D66AF7">
        <w:rPr>
          <w:rFonts w:cstheme="minorHAnsi"/>
          <w:sz w:val="18"/>
          <w:szCs w:val="18"/>
        </w:rPr>
        <w:t xml:space="preserve"> </w:t>
      </w:r>
      <w:r w:rsidR="00C773CF" w:rsidRPr="00D66AF7">
        <w:rPr>
          <w:rFonts w:cstheme="minorHAnsi"/>
          <w:sz w:val="18"/>
          <w:szCs w:val="18"/>
        </w:rPr>
        <w:fldChar w:fldCharType="begin">
          <w:fldData xml:space="preserve">PEVuZE5vdGU+PENpdGU+PEF1dGhvcj5Tbm93ZGVuPC9BdXRob3I+PFllYXI+MjAwNTwvWWVhcj48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</w:fldData>
        </w:fldChar>
      </w:r>
      <w:r w:rsidR="00797B33">
        <w:rPr>
          <w:rFonts w:cstheme="minorHAnsi"/>
          <w:sz w:val="18"/>
          <w:szCs w:val="18"/>
        </w:rPr>
        <w:instrText xml:space="preserve"> ADDIN EN.CITE </w:instrText>
      </w:r>
      <w:r w:rsidR="00797B33">
        <w:rPr>
          <w:rFonts w:cstheme="minorHAnsi"/>
          <w:sz w:val="18"/>
          <w:szCs w:val="18"/>
        </w:rPr>
        <w:fldChar w:fldCharType="begin">
          <w:fldData xml:space="preserve">PEVuZE5vdGU+PENpdGU+PEF1dGhvcj5Tbm93ZGVuPC9BdXRob3I+PFllYXI+MjAwNTwvWWVhcj48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</w:fldData>
        </w:fldChar>
      </w:r>
      <w:r w:rsidR="00797B33">
        <w:rPr>
          <w:rFonts w:cstheme="minorHAnsi"/>
          <w:sz w:val="18"/>
          <w:szCs w:val="18"/>
        </w:rPr>
        <w:instrText xml:space="preserve"> ADDIN EN.CITE.DATA </w:instrText>
      </w:r>
      <w:r w:rsidR="00797B33">
        <w:rPr>
          <w:rFonts w:cstheme="minorHAnsi"/>
          <w:sz w:val="18"/>
          <w:szCs w:val="18"/>
        </w:rPr>
      </w:r>
      <w:r w:rsidR="00797B33">
        <w:rPr>
          <w:rFonts w:cstheme="minorHAnsi"/>
          <w:sz w:val="18"/>
          <w:szCs w:val="18"/>
        </w:rPr>
        <w:fldChar w:fldCharType="end"/>
      </w:r>
      <w:r w:rsidR="00C773CF" w:rsidRPr="00D66AF7">
        <w:rPr>
          <w:rFonts w:cstheme="minorHAnsi"/>
          <w:sz w:val="18"/>
          <w:szCs w:val="18"/>
        </w:rPr>
      </w:r>
      <w:r w:rsidR="00C773CF" w:rsidRPr="00D66AF7">
        <w:rPr>
          <w:rFonts w:cstheme="minorHAnsi"/>
          <w:sz w:val="18"/>
          <w:szCs w:val="18"/>
        </w:rPr>
        <w:fldChar w:fldCharType="separate"/>
      </w:r>
      <w:r w:rsidR="00797B33" w:rsidRPr="00797B33">
        <w:rPr>
          <w:rFonts w:cstheme="minorHAnsi"/>
          <w:noProof/>
          <w:sz w:val="18"/>
          <w:szCs w:val="18"/>
          <w:vertAlign w:val="superscript"/>
        </w:rPr>
        <w:t>16</w:t>
      </w:r>
      <w:r w:rsidR="00C773CF" w:rsidRPr="00D66AF7">
        <w:rPr>
          <w:rFonts w:cstheme="minorHAnsi"/>
          <w:sz w:val="18"/>
          <w:szCs w:val="18"/>
        </w:rPr>
        <w:fldChar w:fldCharType="end"/>
      </w:r>
      <w:r w:rsidRPr="00D66AF7">
        <w:rPr>
          <w:rFonts w:cstheme="minorHAnsi"/>
          <w:sz w:val="18"/>
          <w:szCs w:val="18"/>
        </w:rPr>
        <w:t xml:space="preserve">; DAD2, </w:t>
      </w:r>
      <w:r w:rsidR="00F133AE" w:rsidRPr="00D66AF7">
        <w:rPr>
          <w:rFonts w:cstheme="minorHAnsi"/>
          <w:sz w:val="18"/>
          <w:szCs w:val="18"/>
        </w:rPr>
        <w:t xml:space="preserve">Napoli and </w:t>
      </w:r>
      <w:proofErr w:type="spellStart"/>
      <w:r w:rsidR="00F133AE" w:rsidRPr="00D66AF7">
        <w:rPr>
          <w:rFonts w:cstheme="minorHAnsi"/>
          <w:sz w:val="18"/>
          <w:szCs w:val="18"/>
        </w:rPr>
        <w:t>Ruehle</w:t>
      </w:r>
      <w:proofErr w:type="spellEnd"/>
      <w:r w:rsidR="00F133AE" w:rsidRPr="00D66AF7">
        <w:rPr>
          <w:rFonts w:cstheme="minorHAnsi"/>
          <w:sz w:val="18"/>
          <w:szCs w:val="18"/>
        </w:rPr>
        <w:t xml:space="preserve"> (1996); DAD3, Napoli and </w:t>
      </w:r>
      <w:proofErr w:type="spellStart"/>
      <w:r w:rsidR="00F133AE" w:rsidRPr="00D66AF7">
        <w:rPr>
          <w:rFonts w:cstheme="minorHAnsi"/>
          <w:sz w:val="18"/>
          <w:szCs w:val="18"/>
        </w:rPr>
        <w:t>Ruehle</w:t>
      </w:r>
      <w:proofErr w:type="spellEnd"/>
      <w:r w:rsidR="00F133AE" w:rsidRPr="00D66AF7">
        <w:rPr>
          <w:rFonts w:cstheme="minorHAnsi"/>
          <w:sz w:val="18"/>
          <w:szCs w:val="18"/>
        </w:rPr>
        <w:t xml:space="preserve"> (1996);</w:t>
      </w:r>
      <w:r w:rsidR="00110875" w:rsidRPr="00D66AF7">
        <w:rPr>
          <w:rFonts w:cstheme="minorHAnsi"/>
          <w:sz w:val="18"/>
          <w:szCs w:val="18"/>
        </w:rPr>
        <w:t>TCP1, TCP2,TCP3,  Drummond et al.(2015)</w:t>
      </w:r>
      <w:r w:rsidR="00110875" w:rsidRPr="00D66AF7">
        <w:rPr>
          <w:rFonts w:cstheme="minorHAnsi"/>
          <w:sz w:val="18"/>
          <w:szCs w:val="18"/>
        </w:rPr>
        <w:fldChar w:fldCharType="begin"/>
      </w:r>
      <w:r w:rsidR="00797B33">
        <w:rPr>
          <w:rFonts w:cstheme="minorHAnsi"/>
          <w:sz w:val="18"/>
          <w:szCs w:val="18"/>
        </w:rPr>
        <w:instrText xml:space="preserve"> ADDIN EN.CITE &lt;EndNote&gt;&lt;Cite&gt;&lt;Author&gt;Drummond&lt;/Author&gt;&lt;Year&gt;2015&lt;/Year&gt;&lt;IDText&gt;Environmental control of branching in petunia&lt;/IDText&gt;&lt;DisplayText&gt;&lt;style face="superscript"&gt;17&lt;/style&gt;&lt;/DisplayText&gt;&lt;record&gt;&lt;dates&gt;&lt;pub-dates&gt;&lt;date&gt;Jun&lt;/date&gt;&lt;/pub-dates&gt;&lt;year&gt;2015&lt;/year&gt;&lt;/dates&gt;&lt;keywords&gt;&lt;keyword&gt;Biosynthetic Pathways&lt;/keyword&gt;&lt;keyword&gt;DNA, Complementary&lt;/keyword&gt;&lt;keyword&gt;Environment&lt;/keyword&gt;&lt;keyword&gt;Gene Expression Regulation, Plant&lt;/keyword&gt;&lt;keyword&gt;Genes, Plant&lt;/keyword&gt;&lt;keyword&gt;Light&lt;/keyword&gt;&lt;keyword&gt;Molecular Sequence Data&lt;/keyword&gt;&lt;keyword&gt;Morphogenesis&lt;/keyword&gt;&lt;keyword&gt;Petunia&lt;/keyword&gt;&lt;keyword&gt;Phosphorus&lt;/keyword&gt;&lt;keyword&gt;Plant Proteins&lt;/keyword&gt;&lt;keyword&gt;Plant Roots&lt;/keyword&gt;&lt;keyword&gt;Plant Stems&lt;/keyword&gt;&lt;keyword&gt;Principal Component Analysis&lt;/keyword&gt;&lt;keyword&gt;Promoter Regions, Genetic&lt;/keyword&gt;&lt;keyword&gt;RNA, Messenger&lt;/keyword&gt;&lt;keyword&gt;Signal Transduction&lt;/keyword&gt;&lt;keyword&gt;Transcription Factors&lt;/keyword&gt;&lt;/keywords&gt;&lt;urls&gt;&lt;related-urls&gt;&lt;url&gt;https://www.ncbi.nlm.nih.gov/pubmed/25911529&lt;/url&gt;&lt;/related-urls&gt;&lt;/urls&gt;&lt;isbn&gt;1532-2548&lt;/isbn&gt;&lt;custom2&gt;PMC4453797&lt;/custom2&gt;&lt;titles&gt;&lt;title&gt;Environmental control of branching in petunia&lt;/title&gt;&lt;secondary-title&gt;Plant Physiol&lt;/secondary-title&gt;&lt;/titles&gt;&lt;pages&gt;735-51&lt;/pages&gt;&lt;number&gt;2&lt;/number&gt;&lt;contributors&gt;&lt;authors&gt;&lt;author&gt;Drummond, R. S.&lt;/author&gt;&lt;author&gt;Janssen, B. J.&lt;/author&gt;&lt;author&gt;Luo, Z.&lt;/author&gt;&lt;author&gt;Oplaat, C.&lt;/author&gt;&lt;author&gt;Ledger, S. E.&lt;/author&gt;&lt;author&gt;Wohlers, M. W.&lt;/author&gt;&lt;author&gt;Snowden, K. C.&lt;/author&gt;&lt;/authors&gt;&lt;/contributors&gt;&lt;edition&gt;2015/04/24&lt;/edition&gt;&lt;language&gt;eng&lt;/language&gt;&lt;added-date format="utc"&gt;1559660550&lt;/added-date&gt;&lt;ref-type name="Journal Article"&gt;17&lt;/ref-type&gt;&lt;rec-number&gt;484&lt;/rec-number&gt;&lt;last-updated-date format="utc"&gt;1559660550&lt;/last-updated-date&gt;&lt;accession-num&gt;25911529&lt;/accession-num&gt;&lt;electronic-resource-num&gt;10.1104/pp.15.00486&lt;/electronic-resource-num&gt;&lt;volume&gt;168&lt;/volume&gt;&lt;/record&gt;&lt;/Cite&gt;&lt;/EndNote&gt;</w:instrText>
      </w:r>
      <w:r w:rsidR="00110875" w:rsidRPr="00D66AF7">
        <w:rPr>
          <w:rFonts w:cstheme="minorHAnsi"/>
          <w:sz w:val="18"/>
          <w:szCs w:val="18"/>
        </w:rPr>
        <w:fldChar w:fldCharType="separate"/>
      </w:r>
      <w:r w:rsidR="00797B33" w:rsidRPr="00797B33">
        <w:rPr>
          <w:rFonts w:cstheme="minorHAnsi"/>
          <w:noProof/>
          <w:sz w:val="18"/>
          <w:szCs w:val="18"/>
          <w:vertAlign w:val="superscript"/>
        </w:rPr>
        <w:t>17</w:t>
      </w:r>
      <w:r w:rsidR="00110875" w:rsidRPr="00D66AF7">
        <w:rPr>
          <w:rFonts w:cstheme="minorHAnsi"/>
          <w:sz w:val="18"/>
          <w:szCs w:val="18"/>
        </w:rPr>
        <w:fldChar w:fldCharType="end"/>
      </w:r>
    </w:p>
    <w:p w14:paraId="3862F0AD" w14:textId="77777777" w:rsidR="00E45E58" w:rsidRDefault="00E45E58">
      <w:pPr>
        <w:rPr>
          <w:rFonts w:cstheme="minorHAnsi"/>
          <w:sz w:val="18"/>
          <w:szCs w:val="18"/>
        </w:rPr>
        <w:sectPr w:rsidR="00E45E58" w:rsidSect="00E45E58">
          <w:pgSz w:w="15840" w:h="12240" w:orient="landscape"/>
          <w:pgMar w:top="1440" w:right="1440" w:bottom="1440" w:left="1440" w:header="720" w:footer="720" w:gutter="0"/>
          <w:cols w:space="720"/>
          <w:docGrid w:linePitch="360"/>
        </w:sectPr>
      </w:pPr>
    </w:p>
    <w:p w14:paraId="6F32B237" w14:textId="07CC58F2" w:rsidR="00E8444C" w:rsidRPr="00D66AF7" w:rsidRDefault="000609F0" w:rsidP="000609F0">
      <w:pPr>
        <w:rPr>
          <w:rFonts w:cstheme="minorHAnsi"/>
          <w:sz w:val="24"/>
          <w:szCs w:val="24"/>
        </w:rPr>
      </w:pPr>
      <w:r w:rsidRPr="00D66AF7">
        <w:rPr>
          <w:rFonts w:cstheme="minorHAnsi"/>
          <w:sz w:val="24"/>
          <w:szCs w:val="24"/>
        </w:rPr>
        <w:lastRenderedPageBreak/>
        <w:t xml:space="preserve">Supplementary </w:t>
      </w:r>
      <w:r w:rsidR="00E8444C" w:rsidRPr="00D66AF7">
        <w:rPr>
          <w:rFonts w:cstheme="minorHAnsi"/>
          <w:sz w:val="24"/>
          <w:szCs w:val="24"/>
        </w:rPr>
        <w:t xml:space="preserve">Table </w:t>
      </w:r>
      <w:r w:rsidR="007A16D9">
        <w:rPr>
          <w:rFonts w:cstheme="minorHAnsi"/>
          <w:sz w:val="24"/>
          <w:szCs w:val="24"/>
        </w:rPr>
        <w:t>5</w:t>
      </w:r>
      <w:r w:rsidR="00E8444C" w:rsidRPr="00D66AF7">
        <w:rPr>
          <w:rFonts w:cstheme="minorHAnsi"/>
          <w:sz w:val="24"/>
          <w:szCs w:val="24"/>
        </w:rPr>
        <w:t>. KO annotation classification frequencies</w:t>
      </w:r>
    </w:p>
    <w:tbl>
      <w:tblPr>
        <w:tblW w:w="11790" w:type="dxa"/>
        <w:tblLook w:val="04A0" w:firstRow="1" w:lastRow="0" w:firstColumn="1" w:lastColumn="0" w:noHBand="0" w:noVBand="1"/>
      </w:tblPr>
      <w:tblGrid>
        <w:gridCol w:w="4140"/>
        <w:gridCol w:w="4950"/>
        <w:gridCol w:w="2700"/>
      </w:tblGrid>
      <w:tr w:rsidR="00E8444C" w:rsidRPr="00D66AF7" w14:paraId="6F32B23B" w14:textId="77777777" w:rsidTr="00E8444C">
        <w:trPr>
          <w:trHeight w:val="300"/>
        </w:trPr>
        <w:tc>
          <w:tcPr>
            <w:tcW w:w="4140" w:type="dxa"/>
            <w:tcBorders>
              <w:top w:val="single" w:sz="4" w:space="0" w:color="auto"/>
              <w:left w:val="nil"/>
              <w:bottom w:val="single" w:sz="4" w:space="0" w:color="auto"/>
              <w:right w:val="nil"/>
            </w:tcBorders>
            <w:shd w:val="clear" w:color="auto" w:fill="auto"/>
            <w:noWrap/>
            <w:vAlign w:val="bottom"/>
            <w:hideMark/>
          </w:tcPr>
          <w:p w14:paraId="6F32B238"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Pathway hierarchy1</w:t>
            </w:r>
          </w:p>
        </w:tc>
        <w:tc>
          <w:tcPr>
            <w:tcW w:w="4950" w:type="dxa"/>
            <w:tcBorders>
              <w:top w:val="single" w:sz="4" w:space="0" w:color="auto"/>
              <w:left w:val="nil"/>
              <w:bottom w:val="single" w:sz="4" w:space="0" w:color="auto"/>
              <w:right w:val="nil"/>
            </w:tcBorders>
            <w:shd w:val="clear" w:color="auto" w:fill="auto"/>
            <w:noWrap/>
            <w:vAlign w:val="bottom"/>
            <w:hideMark/>
          </w:tcPr>
          <w:p w14:paraId="6F32B239"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Pathway Hierarchy2</w:t>
            </w:r>
          </w:p>
        </w:tc>
        <w:tc>
          <w:tcPr>
            <w:tcW w:w="2700" w:type="dxa"/>
            <w:tcBorders>
              <w:top w:val="single" w:sz="4" w:space="0" w:color="auto"/>
              <w:left w:val="nil"/>
              <w:bottom w:val="single" w:sz="4" w:space="0" w:color="auto"/>
              <w:right w:val="nil"/>
            </w:tcBorders>
            <w:shd w:val="clear" w:color="auto" w:fill="auto"/>
            <w:noWrap/>
            <w:vAlign w:val="bottom"/>
            <w:hideMark/>
          </w:tcPr>
          <w:p w14:paraId="6F32B23A"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Gene(transcript) number</w:t>
            </w:r>
          </w:p>
        </w:tc>
      </w:tr>
      <w:tr w:rsidR="00E8444C" w:rsidRPr="00D66AF7" w14:paraId="6F32B23F" w14:textId="77777777" w:rsidTr="00E8444C">
        <w:trPr>
          <w:trHeight w:val="300"/>
        </w:trPr>
        <w:tc>
          <w:tcPr>
            <w:tcW w:w="4140" w:type="dxa"/>
            <w:tcBorders>
              <w:top w:val="single" w:sz="4" w:space="0" w:color="auto"/>
              <w:left w:val="nil"/>
              <w:bottom w:val="nil"/>
              <w:right w:val="nil"/>
            </w:tcBorders>
            <w:shd w:val="clear" w:color="auto" w:fill="auto"/>
            <w:noWrap/>
            <w:vAlign w:val="bottom"/>
            <w:hideMark/>
          </w:tcPr>
          <w:p w14:paraId="6F32B23C"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single" w:sz="4" w:space="0" w:color="auto"/>
              <w:left w:val="nil"/>
              <w:bottom w:val="nil"/>
              <w:right w:val="nil"/>
            </w:tcBorders>
            <w:shd w:val="clear" w:color="auto" w:fill="auto"/>
            <w:noWrap/>
            <w:vAlign w:val="bottom"/>
            <w:hideMark/>
          </w:tcPr>
          <w:p w14:paraId="6F32B23D"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Carbohydrate metabolism</w:t>
            </w:r>
          </w:p>
        </w:tc>
        <w:tc>
          <w:tcPr>
            <w:tcW w:w="2700" w:type="dxa"/>
            <w:tcBorders>
              <w:top w:val="single" w:sz="4" w:space="0" w:color="auto"/>
              <w:left w:val="nil"/>
              <w:bottom w:val="nil"/>
              <w:right w:val="nil"/>
            </w:tcBorders>
            <w:shd w:val="clear" w:color="auto" w:fill="auto"/>
            <w:noWrap/>
            <w:vAlign w:val="bottom"/>
            <w:hideMark/>
          </w:tcPr>
          <w:p w14:paraId="6F32B23E"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70</w:t>
            </w:r>
          </w:p>
        </w:tc>
      </w:tr>
      <w:tr w:rsidR="00E8444C" w:rsidRPr="00D66AF7" w14:paraId="6F32B243" w14:textId="77777777" w:rsidTr="00E8444C">
        <w:trPr>
          <w:trHeight w:val="300"/>
        </w:trPr>
        <w:tc>
          <w:tcPr>
            <w:tcW w:w="4140" w:type="dxa"/>
            <w:tcBorders>
              <w:top w:val="nil"/>
              <w:left w:val="nil"/>
              <w:bottom w:val="nil"/>
              <w:right w:val="nil"/>
            </w:tcBorders>
            <w:shd w:val="clear" w:color="auto" w:fill="auto"/>
            <w:noWrap/>
            <w:vAlign w:val="bottom"/>
            <w:hideMark/>
          </w:tcPr>
          <w:p w14:paraId="6F32B240"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41"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Energy metabolism</w:t>
            </w:r>
          </w:p>
        </w:tc>
        <w:tc>
          <w:tcPr>
            <w:tcW w:w="2700" w:type="dxa"/>
            <w:tcBorders>
              <w:top w:val="nil"/>
              <w:left w:val="nil"/>
              <w:bottom w:val="nil"/>
              <w:right w:val="nil"/>
            </w:tcBorders>
            <w:shd w:val="clear" w:color="auto" w:fill="auto"/>
            <w:noWrap/>
            <w:vAlign w:val="bottom"/>
            <w:hideMark/>
          </w:tcPr>
          <w:p w14:paraId="6F32B242"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5</w:t>
            </w:r>
          </w:p>
        </w:tc>
      </w:tr>
      <w:tr w:rsidR="00E8444C" w:rsidRPr="00D66AF7" w14:paraId="6F32B247" w14:textId="77777777" w:rsidTr="00E8444C">
        <w:trPr>
          <w:trHeight w:val="300"/>
        </w:trPr>
        <w:tc>
          <w:tcPr>
            <w:tcW w:w="4140" w:type="dxa"/>
            <w:tcBorders>
              <w:top w:val="nil"/>
              <w:left w:val="nil"/>
              <w:bottom w:val="nil"/>
              <w:right w:val="nil"/>
            </w:tcBorders>
            <w:shd w:val="clear" w:color="auto" w:fill="auto"/>
            <w:noWrap/>
            <w:vAlign w:val="bottom"/>
            <w:hideMark/>
          </w:tcPr>
          <w:p w14:paraId="6F32B244"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45"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Lipid metabolism</w:t>
            </w:r>
          </w:p>
        </w:tc>
        <w:tc>
          <w:tcPr>
            <w:tcW w:w="2700" w:type="dxa"/>
            <w:tcBorders>
              <w:top w:val="nil"/>
              <w:left w:val="nil"/>
              <w:bottom w:val="nil"/>
              <w:right w:val="nil"/>
            </w:tcBorders>
            <w:shd w:val="clear" w:color="auto" w:fill="auto"/>
            <w:noWrap/>
            <w:vAlign w:val="bottom"/>
            <w:hideMark/>
          </w:tcPr>
          <w:p w14:paraId="6F32B246"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32</w:t>
            </w:r>
          </w:p>
        </w:tc>
      </w:tr>
      <w:tr w:rsidR="00E8444C" w:rsidRPr="00D66AF7" w14:paraId="6F32B24B" w14:textId="77777777" w:rsidTr="00E8444C">
        <w:trPr>
          <w:trHeight w:val="300"/>
        </w:trPr>
        <w:tc>
          <w:tcPr>
            <w:tcW w:w="4140" w:type="dxa"/>
            <w:tcBorders>
              <w:top w:val="nil"/>
              <w:left w:val="nil"/>
              <w:bottom w:val="nil"/>
              <w:right w:val="nil"/>
            </w:tcBorders>
            <w:shd w:val="clear" w:color="auto" w:fill="auto"/>
            <w:noWrap/>
            <w:vAlign w:val="bottom"/>
            <w:hideMark/>
          </w:tcPr>
          <w:p w14:paraId="6F32B248"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49"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Nucleotide metabolism</w:t>
            </w:r>
          </w:p>
        </w:tc>
        <w:tc>
          <w:tcPr>
            <w:tcW w:w="2700" w:type="dxa"/>
            <w:tcBorders>
              <w:top w:val="nil"/>
              <w:left w:val="nil"/>
              <w:bottom w:val="nil"/>
              <w:right w:val="nil"/>
            </w:tcBorders>
            <w:shd w:val="clear" w:color="auto" w:fill="auto"/>
            <w:noWrap/>
            <w:vAlign w:val="bottom"/>
            <w:hideMark/>
          </w:tcPr>
          <w:p w14:paraId="6F32B24A"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10</w:t>
            </w:r>
          </w:p>
        </w:tc>
      </w:tr>
      <w:tr w:rsidR="00E8444C" w:rsidRPr="00D66AF7" w14:paraId="6F32B24F" w14:textId="77777777" w:rsidTr="00E8444C">
        <w:trPr>
          <w:trHeight w:val="300"/>
        </w:trPr>
        <w:tc>
          <w:tcPr>
            <w:tcW w:w="4140" w:type="dxa"/>
            <w:tcBorders>
              <w:top w:val="nil"/>
              <w:left w:val="nil"/>
              <w:bottom w:val="nil"/>
              <w:right w:val="nil"/>
            </w:tcBorders>
            <w:shd w:val="clear" w:color="auto" w:fill="auto"/>
            <w:noWrap/>
            <w:vAlign w:val="bottom"/>
            <w:hideMark/>
          </w:tcPr>
          <w:p w14:paraId="6F32B24C"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4D"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Amino acid metabolism</w:t>
            </w:r>
          </w:p>
        </w:tc>
        <w:tc>
          <w:tcPr>
            <w:tcW w:w="2700" w:type="dxa"/>
            <w:tcBorders>
              <w:top w:val="nil"/>
              <w:left w:val="nil"/>
              <w:bottom w:val="nil"/>
              <w:right w:val="nil"/>
            </w:tcBorders>
            <w:shd w:val="clear" w:color="auto" w:fill="auto"/>
            <w:noWrap/>
            <w:vAlign w:val="bottom"/>
            <w:hideMark/>
          </w:tcPr>
          <w:p w14:paraId="6F32B24E"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30</w:t>
            </w:r>
          </w:p>
        </w:tc>
      </w:tr>
      <w:tr w:rsidR="00E8444C" w:rsidRPr="00D66AF7" w14:paraId="6F32B253" w14:textId="77777777" w:rsidTr="00E8444C">
        <w:trPr>
          <w:trHeight w:val="300"/>
        </w:trPr>
        <w:tc>
          <w:tcPr>
            <w:tcW w:w="4140" w:type="dxa"/>
            <w:tcBorders>
              <w:top w:val="nil"/>
              <w:left w:val="nil"/>
              <w:bottom w:val="nil"/>
              <w:right w:val="nil"/>
            </w:tcBorders>
            <w:shd w:val="clear" w:color="auto" w:fill="auto"/>
            <w:noWrap/>
            <w:vAlign w:val="bottom"/>
            <w:hideMark/>
          </w:tcPr>
          <w:p w14:paraId="6F32B250"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51"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 of other amino acids</w:t>
            </w:r>
          </w:p>
        </w:tc>
        <w:tc>
          <w:tcPr>
            <w:tcW w:w="2700" w:type="dxa"/>
            <w:tcBorders>
              <w:top w:val="nil"/>
              <w:left w:val="nil"/>
              <w:bottom w:val="nil"/>
              <w:right w:val="nil"/>
            </w:tcBorders>
            <w:shd w:val="clear" w:color="auto" w:fill="auto"/>
            <w:noWrap/>
            <w:vAlign w:val="bottom"/>
            <w:hideMark/>
          </w:tcPr>
          <w:p w14:paraId="6F32B252"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14</w:t>
            </w:r>
          </w:p>
        </w:tc>
      </w:tr>
      <w:tr w:rsidR="00E8444C" w:rsidRPr="00D66AF7" w14:paraId="6F32B257" w14:textId="77777777" w:rsidTr="00E8444C">
        <w:trPr>
          <w:trHeight w:val="300"/>
        </w:trPr>
        <w:tc>
          <w:tcPr>
            <w:tcW w:w="4140" w:type="dxa"/>
            <w:tcBorders>
              <w:top w:val="nil"/>
              <w:left w:val="nil"/>
              <w:bottom w:val="nil"/>
              <w:right w:val="nil"/>
            </w:tcBorders>
            <w:shd w:val="clear" w:color="auto" w:fill="auto"/>
            <w:noWrap/>
            <w:vAlign w:val="bottom"/>
            <w:hideMark/>
          </w:tcPr>
          <w:p w14:paraId="6F32B254"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55"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Glycan biosynthesis and metabolism</w:t>
            </w:r>
          </w:p>
        </w:tc>
        <w:tc>
          <w:tcPr>
            <w:tcW w:w="2700" w:type="dxa"/>
            <w:tcBorders>
              <w:top w:val="nil"/>
              <w:left w:val="nil"/>
              <w:bottom w:val="nil"/>
              <w:right w:val="nil"/>
            </w:tcBorders>
            <w:shd w:val="clear" w:color="auto" w:fill="auto"/>
            <w:noWrap/>
            <w:vAlign w:val="bottom"/>
            <w:hideMark/>
          </w:tcPr>
          <w:p w14:paraId="6F32B256"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17</w:t>
            </w:r>
          </w:p>
        </w:tc>
      </w:tr>
      <w:tr w:rsidR="00E8444C" w:rsidRPr="00D66AF7" w14:paraId="6F32B25B" w14:textId="77777777" w:rsidTr="00E8444C">
        <w:trPr>
          <w:trHeight w:val="300"/>
        </w:trPr>
        <w:tc>
          <w:tcPr>
            <w:tcW w:w="4140" w:type="dxa"/>
            <w:tcBorders>
              <w:top w:val="nil"/>
              <w:left w:val="nil"/>
              <w:bottom w:val="nil"/>
              <w:right w:val="nil"/>
            </w:tcBorders>
            <w:shd w:val="clear" w:color="auto" w:fill="auto"/>
            <w:noWrap/>
            <w:vAlign w:val="bottom"/>
            <w:hideMark/>
          </w:tcPr>
          <w:p w14:paraId="6F32B258"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59"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 of cofactors and vitamins</w:t>
            </w:r>
          </w:p>
        </w:tc>
        <w:tc>
          <w:tcPr>
            <w:tcW w:w="2700" w:type="dxa"/>
            <w:tcBorders>
              <w:top w:val="nil"/>
              <w:left w:val="nil"/>
              <w:bottom w:val="nil"/>
              <w:right w:val="nil"/>
            </w:tcBorders>
            <w:shd w:val="clear" w:color="auto" w:fill="auto"/>
            <w:noWrap/>
            <w:vAlign w:val="bottom"/>
            <w:hideMark/>
          </w:tcPr>
          <w:p w14:paraId="6F32B25A"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12</w:t>
            </w:r>
          </w:p>
        </w:tc>
      </w:tr>
      <w:tr w:rsidR="00E8444C" w:rsidRPr="00D66AF7" w14:paraId="6F32B25F" w14:textId="77777777" w:rsidTr="00E8444C">
        <w:trPr>
          <w:trHeight w:val="300"/>
        </w:trPr>
        <w:tc>
          <w:tcPr>
            <w:tcW w:w="4140" w:type="dxa"/>
            <w:tcBorders>
              <w:top w:val="nil"/>
              <w:left w:val="nil"/>
              <w:bottom w:val="nil"/>
              <w:right w:val="nil"/>
            </w:tcBorders>
            <w:shd w:val="clear" w:color="auto" w:fill="auto"/>
            <w:noWrap/>
            <w:vAlign w:val="bottom"/>
            <w:hideMark/>
          </w:tcPr>
          <w:p w14:paraId="6F32B25C"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5D"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 xml:space="preserve">Metabolism of </w:t>
            </w:r>
            <w:proofErr w:type="spellStart"/>
            <w:r w:rsidRPr="00D66AF7">
              <w:rPr>
                <w:rFonts w:eastAsia="Times New Roman" w:cstheme="minorHAnsi"/>
                <w:color w:val="000000"/>
                <w:sz w:val="24"/>
                <w:szCs w:val="24"/>
              </w:rPr>
              <w:t>terpenoids</w:t>
            </w:r>
            <w:proofErr w:type="spellEnd"/>
            <w:r w:rsidRPr="00D66AF7">
              <w:rPr>
                <w:rFonts w:eastAsia="Times New Roman" w:cstheme="minorHAnsi"/>
                <w:color w:val="000000"/>
                <w:sz w:val="24"/>
                <w:szCs w:val="24"/>
              </w:rPr>
              <w:t xml:space="preserve"> and polyketides</w:t>
            </w:r>
          </w:p>
        </w:tc>
        <w:tc>
          <w:tcPr>
            <w:tcW w:w="2700" w:type="dxa"/>
            <w:tcBorders>
              <w:top w:val="nil"/>
              <w:left w:val="nil"/>
              <w:bottom w:val="nil"/>
              <w:right w:val="nil"/>
            </w:tcBorders>
            <w:shd w:val="clear" w:color="auto" w:fill="auto"/>
            <w:noWrap/>
            <w:vAlign w:val="bottom"/>
            <w:hideMark/>
          </w:tcPr>
          <w:p w14:paraId="6F32B25E"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13</w:t>
            </w:r>
          </w:p>
        </w:tc>
      </w:tr>
      <w:tr w:rsidR="00E8444C" w:rsidRPr="00D66AF7" w14:paraId="6F32B263" w14:textId="77777777" w:rsidTr="00E8444C">
        <w:trPr>
          <w:trHeight w:val="300"/>
        </w:trPr>
        <w:tc>
          <w:tcPr>
            <w:tcW w:w="4140" w:type="dxa"/>
            <w:tcBorders>
              <w:top w:val="nil"/>
              <w:left w:val="nil"/>
              <w:bottom w:val="nil"/>
              <w:right w:val="nil"/>
            </w:tcBorders>
            <w:shd w:val="clear" w:color="auto" w:fill="auto"/>
            <w:noWrap/>
            <w:vAlign w:val="bottom"/>
            <w:hideMark/>
          </w:tcPr>
          <w:p w14:paraId="6F32B260"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61"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Biosynthesis of other secondary metabolites</w:t>
            </w:r>
          </w:p>
        </w:tc>
        <w:tc>
          <w:tcPr>
            <w:tcW w:w="2700" w:type="dxa"/>
            <w:tcBorders>
              <w:top w:val="nil"/>
              <w:left w:val="nil"/>
              <w:bottom w:val="nil"/>
              <w:right w:val="nil"/>
            </w:tcBorders>
            <w:shd w:val="clear" w:color="auto" w:fill="auto"/>
            <w:noWrap/>
            <w:vAlign w:val="bottom"/>
            <w:hideMark/>
          </w:tcPr>
          <w:p w14:paraId="6F32B262"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29</w:t>
            </w:r>
          </w:p>
        </w:tc>
      </w:tr>
      <w:tr w:rsidR="00E8444C" w:rsidRPr="00D66AF7" w14:paraId="6F32B267" w14:textId="77777777" w:rsidTr="00E8444C">
        <w:trPr>
          <w:trHeight w:val="300"/>
        </w:trPr>
        <w:tc>
          <w:tcPr>
            <w:tcW w:w="4140" w:type="dxa"/>
            <w:tcBorders>
              <w:top w:val="nil"/>
              <w:left w:val="nil"/>
              <w:bottom w:val="nil"/>
              <w:right w:val="nil"/>
            </w:tcBorders>
            <w:shd w:val="clear" w:color="auto" w:fill="auto"/>
            <w:noWrap/>
            <w:vAlign w:val="bottom"/>
            <w:hideMark/>
          </w:tcPr>
          <w:p w14:paraId="6F32B264"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Metabolism</w:t>
            </w:r>
          </w:p>
        </w:tc>
        <w:tc>
          <w:tcPr>
            <w:tcW w:w="4950" w:type="dxa"/>
            <w:tcBorders>
              <w:top w:val="nil"/>
              <w:left w:val="nil"/>
              <w:bottom w:val="nil"/>
              <w:right w:val="nil"/>
            </w:tcBorders>
            <w:shd w:val="clear" w:color="auto" w:fill="auto"/>
            <w:noWrap/>
            <w:vAlign w:val="bottom"/>
            <w:hideMark/>
          </w:tcPr>
          <w:p w14:paraId="6F32B265"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Xenobiotics biodegradation and metabolism</w:t>
            </w:r>
          </w:p>
        </w:tc>
        <w:tc>
          <w:tcPr>
            <w:tcW w:w="2700" w:type="dxa"/>
            <w:tcBorders>
              <w:top w:val="nil"/>
              <w:left w:val="nil"/>
              <w:bottom w:val="nil"/>
              <w:right w:val="nil"/>
            </w:tcBorders>
            <w:shd w:val="clear" w:color="auto" w:fill="auto"/>
            <w:noWrap/>
            <w:vAlign w:val="bottom"/>
            <w:hideMark/>
          </w:tcPr>
          <w:p w14:paraId="6F32B266"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14</w:t>
            </w:r>
          </w:p>
        </w:tc>
      </w:tr>
      <w:tr w:rsidR="00E8444C" w:rsidRPr="00D66AF7" w14:paraId="6F32B26B" w14:textId="77777777" w:rsidTr="00E8444C">
        <w:trPr>
          <w:trHeight w:val="300"/>
        </w:trPr>
        <w:tc>
          <w:tcPr>
            <w:tcW w:w="4140" w:type="dxa"/>
            <w:tcBorders>
              <w:top w:val="nil"/>
              <w:left w:val="nil"/>
              <w:bottom w:val="nil"/>
              <w:right w:val="nil"/>
            </w:tcBorders>
            <w:shd w:val="clear" w:color="auto" w:fill="auto"/>
            <w:noWrap/>
            <w:vAlign w:val="bottom"/>
            <w:hideMark/>
          </w:tcPr>
          <w:p w14:paraId="6F32B268"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Genetic Information Processing</w:t>
            </w:r>
          </w:p>
        </w:tc>
        <w:tc>
          <w:tcPr>
            <w:tcW w:w="4950" w:type="dxa"/>
            <w:tcBorders>
              <w:top w:val="nil"/>
              <w:left w:val="nil"/>
              <w:bottom w:val="nil"/>
              <w:right w:val="nil"/>
            </w:tcBorders>
            <w:shd w:val="clear" w:color="auto" w:fill="auto"/>
            <w:noWrap/>
            <w:vAlign w:val="bottom"/>
            <w:hideMark/>
          </w:tcPr>
          <w:p w14:paraId="6F32B269"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Transcription</w:t>
            </w:r>
          </w:p>
        </w:tc>
        <w:tc>
          <w:tcPr>
            <w:tcW w:w="2700" w:type="dxa"/>
            <w:tcBorders>
              <w:top w:val="nil"/>
              <w:left w:val="nil"/>
              <w:bottom w:val="nil"/>
              <w:right w:val="nil"/>
            </w:tcBorders>
            <w:shd w:val="clear" w:color="auto" w:fill="auto"/>
            <w:noWrap/>
            <w:vAlign w:val="bottom"/>
            <w:hideMark/>
          </w:tcPr>
          <w:p w14:paraId="6F32B26A"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25</w:t>
            </w:r>
          </w:p>
        </w:tc>
      </w:tr>
      <w:tr w:rsidR="00E8444C" w:rsidRPr="00D66AF7" w14:paraId="6F32B26F" w14:textId="77777777" w:rsidTr="00E8444C">
        <w:trPr>
          <w:trHeight w:val="300"/>
        </w:trPr>
        <w:tc>
          <w:tcPr>
            <w:tcW w:w="4140" w:type="dxa"/>
            <w:tcBorders>
              <w:top w:val="nil"/>
              <w:left w:val="nil"/>
              <w:bottom w:val="nil"/>
              <w:right w:val="nil"/>
            </w:tcBorders>
            <w:shd w:val="clear" w:color="auto" w:fill="auto"/>
            <w:noWrap/>
            <w:vAlign w:val="bottom"/>
            <w:hideMark/>
          </w:tcPr>
          <w:p w14:paraId="6F32B26C"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Genetic Information Processing</w:t>
            </w:r>
          </w:p>
        </w:tc>
        <w:tc>
          <w:tcPr>
            <w:tcW w:w="4950" w:type="dxa"/>
            <w:tcBorders>
              <w:top w:val="nil"/>
              <w:left w:val="nil"/>
              <w:bottom w:val="nil"/>
              <w:right w:val="nil"/>
            </w:tcBorders>
            <w:shd w:val="clear" w:color="auto" w:fill="auto"/>
            <w:noWrap/>
            <w:vAlign w:val="bottom"/>
            <w:hideMark/>
          </w:tcPr>
          <w:p w14:paraId="6F32B26D"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Translation</w:t>
            </w:r>
          </w:p>
        </w:tc>
        <w:tc>
          <w:tcPr>
            <w:tcW w:w="2700" w:type="dxa"/>
            <w:tcBorders>
              <w:top w:val="nil"/>
              <w:left w:val="nil"/>
              <w:bottom w:val="nil"/>
              <w:right w:val="nil"/>
            </w:tcBorders>
            <w:shd w:val="clear" w:color="auto" w:fill="auto"/>
            <w:noWrap/>
            <w:vAlign w:val="bottom"/>
            <w:hideMark/>
          </w:tcPr>
          <w:p w14:paraId="6F32B26E"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56</w:t>
            </w:r>
          </w:p>
        </w:tc>
      </w:tr>
      <w:tr w:rsidR="00E8444C" w:rsidRPr="00D66AF7" w14:paraId="6F32B273" w14:textId="77777777" w:rsidTr="00E8444C">
        <w:trPr>
          <w:trHeight w:val="300"/>
        </w:trPr>
        <w:tc>
          <w:tcPr>
            <w:tcW w:w="4140" w:type="dxa"/>
            <w:tcBorders>
              <w:top w:val="nil"/>
              <w:left w:val="nil"/>
              <w:bottom w:val="nil"/>
              <w:right w:val="nil"/>
            </w:tcBorders>
            <w:shd w:val="clear" w:color="auto" w:fill="auto"/>
            <w:noWrap/>
            <w:vAlign w:val="bottom"/>
            <w:hideMark/>
          </w:tcPr>
          <w:p w14:paraId="6F32B270"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Genetic Information Processing</w:t>
            </w:r>
          </w:p>
        </w:tc>
        <w:tc>
          <w:tcPr>
            <w:tcW w:w="4950" w:type="dxa"/>
            <w:tcBorders>
              <w:top w:val="nil"/>
              <w:left w:val="nil"/>
              <w:bottom w:val="nil"/>
              <w:right w:val="nil"/>
            </w:tcBorders>
            <w:shd w:val="clear" w:color="auto" w:fill="auto"/>
            <w:noWrap/>
            <w:vAlign w:val="bottom"/>
            <w:hideMark/>
          </w:tcPr>
          <w:p w14:paraId="6F32B271"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Folding, sorting and degradation</w:t>
            </w:r>
          </w:p>
        </w:tc>
        <w:tc>
          <w:tcPr>
            <w:tcW w:w="2700" w:type="dxa"/>
            <w:tcBorders>
              <w:top w:val="nil"/>
              <w:left w:val="nil"/>
              <w:bottom w:val="nil"/>
              <w:right w:val="nil"/>
            </w:tcBorders>
            <w:shd w:val="clear" w:color="auto" w:fill="auto"/>
            <w:noWrap/>
            <w:vAlign w:val="bottom"/>
            <w:hideMark/>
          </w:tcPr>
          <w:p w14:paraId="6F32B272"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51</w:t>
            </w:r>
          </w:p>
        </w:tc>
      </w:tr>
      <w:tr w:rsidR="00E8444C" w:rsidRPr="00D66AF7" w14:paraId="6F32B277" w14:textId="77777777" w:rsidTr="00E8444C">
        <w:trPr>
          <w:trHeight w:val="300"/>
        </w:trPr>
        <w:tc>
          <w:tcPr>
            <w:tcW w:w="4140" w:type="dxa"/>
            <w:tcBorders>
              <w:top w:val="nil"/>
              <w:left w:val="nil"/>
              <w:bottom w:val="nil"/>
              <w:right w:val="nil"/>
            </w:tcBorders>
            <w:shd w:val="clear" w:color="auto" w:fill="auto"/>
            <w:noWrap/>
            <w:vAlign w:val="bottom"/>
            <w:hideMark/>
          </w:tcPr>
          <w:p w14:paraId="6F32B274"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Genetic Information Processing</w:t>
            </w:r>
          </w:p>
        </w:tc>
        <w:tc>
          <w:tcPr>
            <w:tcW w:w="4950" w:type="dxa"/>
            <w:tcBorders>
              <w:top w:val="nil"/>
              <w:left w:val="nil"/>
              <w:bottom w:val="nil"/>
              <w:right w:val="nil"/>
            </w:tcBorders>
            <w:shd w:val="clear" w:color="auto" w:fill="auto"/>
            <w:noWrap/>
            <w:vAlign w:val="bottom"/>
            <w:hideMark/>
          </w:tcPr>
          <w:p w14:paraId="6F32B275"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Replication and repair</w:t>
            </w:r>
          </w:p>
        </w:tc>
        <w:tc>
          <w:tcPr>
            <w:tcW w:w="2700" w:type="dxa"/>
            <w:tcBorders>
              <w:top w:val="nil"/>
              <w:left w:val="nil"/>
              <w:bottom w:val="nil"/>
              <w:right w:val="nil"/>
            </w:tcBorders>
            <w:shd w:val="clear" w:color="auto" w:fill="auto"/>
            <w:noWrap/>
            <w:vAlign w:val="bottom"/>
            <w:hideMark/>
          </w:tcPr>
          <w:p w14:paraId="6F32B276"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30</w:t>
            </w:r>
          </w:p>
        </w:tc>
      </w:tr>
      <w:tr w:rsidR="00E8444C" w:rsidRPr="00D66AF7" w14:paraId="6F32B27B" w14:textId="77777777" w:rsidTr="00E8444C">
        <w:trPr>
          <w:trHeight w:val="300"/>
        </w:trPr>
        <w:tc>
          <w:tcPr>
            <w:tcW w:w="4140" w:type="dxa"/>
            <w:tcBorders>
              <w:top w:val="nil"/>
              <w:left w:val="nil"/>
              <w:bottom w:val="nil"/>
              <w:right w:val="nil"/>
            </w:tcBorders>
            <w:shd w:val="clear" w:color="auto" w:fill="auto"/>
            <w:noWrap/>
            <w:vAlign w:val="bottom"/>
            <w:hideMark/>
          </w:tcPr>
          <w:p w14:paraId="6F32B278"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Environmental Information Processing</w:t>
            </w:r>
          </w:p>
        </w:tc>
        <w:tc>
          <w:tcPr>
            <w:tcW w:w="4950" w:type="dxa"/>
            <w:tcBorders>
              <w:top w:val="nil"/>
              <w:left w:val="nil"/>
              <w:bottom w:val="nil"/>
              <w:right w:val="nil"/>
            </w:tcBorders>
            <w:shd w:val="clear" w:color="auto" w:fill="auto"/>
            <w:noWrap/>
            <w:vAlign w:val="bottom"/>
            <w:hideMark/>
          </w:tcPr>
          <w:p w14:paraId="6F32B279"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Membrane transport</w:t>
            </w:r>
          </w:p>
        </w:tc>
        <w:tc>
          <w:tcPr>
            <w:tcW w:w="2700" w:type="dxa"/>
            <w:tcBorders>
              <w:top w:val="nil"/>
              <w:left w:val="nil"/>
              <w:bottom w:val="nil"/>
              <w:right w:val="nil"/>
            </w:tcBorders>
            <w:shd w:val="clear" w:color="auto" w:fill="auto"/>
            <w:noWrap/>
            <w:vAlign w:val="bottom"/>
            <w:hideMark/>
          </w:tcPr>
          <w:p w14:paraId="6F32B27A"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4</w:t>
            </w:r>
          </w:p>
        </w:tc>
      </w:tr>
      <w:tr w:rsidR="00E8444C" w:rsidRPr="00D66AF7" w14:paraId="6F32B27F" w14:textId="77777777" w:rsidTr="00E8444C">
        <w:trPr>
          <w:trHeight w:val="300"/>
        </w:trPr>
        <w:tc>
          <w:tcPr>
            <w:tcW w:w="4140" w:type="dxa"/>
            <w:tcBorders>
              <w:top w:val="nil"/>
              <w:left w:val="nil"/>
              <w:bottom w:val="nil"/>
              <w:right w:val="nil"/>
            </w:tcBorders>
            <w:shd w:val="clear" w:color="auto" w:fill="auto"/>
            <w:noWrap/>
            <w:vAlign w:val="bottom"/>
            <w:hideMark/>
          </w:tcPr>
          <w:p w14:paraId="6F32B27C"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Environmental Information Processing</w:t>
            </w:r>
          </w:p>
        </w:tc>
        <w:tc>
          <w:tcPr>
            <w:tcW w:w="4950" w:type="dxa"/>
            <w:tcBorders>
              <w:top w:val="nil"/>
              <w:left w:val="nil"/>
              <w:bottom w:val="nil"/>
              <w:right w:val="nil"/>
            </w:tcBorders>
            <w:shd w:val="clear" w:color="auto" w:fill="auto"/>
            <w:noWrap/>
            <w:vAlign w:val="bottom"/>
            <w:hideMark/>
          </w:tcPr>
          <w:p w14:paraId="6F32B27D"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Signal transduction</w:t>
            </w:r>
          </w:p>
        </w:tc>
        <w:tc>
          <w:tcPr>
            <w:tcW w:w="2700" w:type="dxa"/>
            <w:tcBorders>
              <w:top w:val="nil"/>
              <w:left w:val="nil"/>
              <w:bottom w:val="nil"/>
              <w:right w:val="nil"/>
            </w:tcBorders>
            <w:shd w:val="clear" w:color="auto" w:fill="auto"/>
            <w:noWrap/>
            <w:vAlign w:val="bottom"/>
            <w:hideMark/>
          </w:tcPr>
          <w:p w14:paraId="6F32B27E"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162</w:t>
            </w:r>
          </w:p>
        </w:tc>
      </w:tr>
      <w:tr w:rsidR="00E8444C" w:rsidRPr="00D66AF7" w14:paraId="6F32B283" w14:textId="77777777" w:rsidTr="00E8444C">
        <w:trPr>
          <w:trHeight w:val="300"/>
        </w:trPr>
        <w:tc>
          <w:tcPr>
            <w:tcW w:w="4140" w:type="dxa"/>
            <w:tcBorders>
              <w:top w:val="nil"/>
              <w:left w:val="nil"/>
              <w:bottom w:val="nil"/>
              <w:right w:val="nil"/>
            </w:tcBorders>
            <w:shd w:val="clear" w:color="auto" w:fill="auto"/>
            <w:noWrap/>
            <w:vAlign w:val="bottom"/>
            <w:hideMark/>
          </w:tcPr>
          <w:p w14:paraId="6F32B280"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Cellular Processes</w:t>
            </w:r>
          </w:p>
        </w:tc>
        <w:tc>
          <w:tcPr>
            <w:tcW w:w="4950" w:type="dxa"/>
            <w:tcBorders>
              <w:top w:val="nil"/>
              <w:left w:val="nil"/>
              <w:bottom w:val="nil"/>
              <w:right w:val="nil"/>
            </w:tcBorders>
            <w:shd w:val="clear" w:color="auto" w:fill="auto"/>
            <w:noWrap/>
            <w:vAlign w:val="bottom"/>
            <w:hideMark/>
          </w:tcPr>
          <w:p w14:paraId="6F32B281"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Transport and catabolism</w:t>
            </w:r>
          </w:p>
        </w:tc>
        <w:tc>
          <w:tcPr>
            <w:tcW w:w="2700" w:type="dxa"/>
            <w:tcBorders>
              <w:top w:val="nil"/>
              <w:left w:val="nil"/>
              <w:bottom w:val="nil"/>
              <w:right w:val="nil"/>
            </w:tcBorders>
            <w:shd w:val="clear" w:color="auto" w:fill="auto"/>
            <w:noWrap/>
            <w:vAlign w:val="bottom"/>
            <w:hideMark/>
          </w:tcPr>
          <w:p w14:paraId="6F32B282"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68</w:t>
            </w:r>
          </w:p>
        </w:tc>
      </w:tr>
      <w:tr w:rsidR="00E8444C" w:rsidRPr="00D66AF7" w14:paraId="6F32B287" w14:textId="77777777" w:rsidTr="00E8444C">
        <w:trPr>
          <w:trHeight w:val="300"/>
        </w:trPr>
        <w:tc>
          <w:tcPr>
            <w:tcW w:w="4140" w:type="dxa"/>
            <w:tcBorders>
              <w:top w:val="nil"/>
              <w:left w:val="nil"/>
              <w:bottom w:val="nil"/>
              <w:right w:val="nil"/>
            </w:tcBorders>
            <w:shd w:val="clear" w:color="auto" w:fill="auto"/>
            <w:noWrap/>
            <w:vAlign w:val="bottom"/>
            <w:hideMark/>
          </w:tcPr>
          <w:p w14:paraId="6F32B284"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Cellular Processes</w:t>
            </w:r>
          </w:p>
        </w:tc>
        <w:tc>
          <w:tcPr>
            <w:tcW w:w="4950" w:type="dxa"/>
            <w:tcBorders>
              <w:top w:val="nil"/>
              <w:left w:val="nil"/>
              <w:bottom w:val="nil"/>
              <w:right w:val="nil"/>
            </w:tcBorders>
            <w:shd w:val="clear" w:color="auto" w:fill="auto"/>
            <w:noWrap/>
            <w:vAlign w:val="bottom"/>
            <w:hideMark/>
          </w:tcPr>
          <w:p w14:paraId="6F32B285"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Cell growth and death</w:t>
            </w:r>
          </w:p>
        </w:tc>
        <w:tc>
          <w:tcPr>
            <w:tcW w:w="2700" w:type="dxa"/>
            <w:tcBorders>
              <w:top w:val="nil"/>
              <w:left w:val="nil"/>
              <w:bottom w:val="nil"/>
              <w:right w:val="nil"/>
            </w:tcBorders>
            <w:shd w:val="clear" w:color="auto" w:fill="auto"/>
            <w:noWrap/>
            <w:vAlign w:val="bottom"/>
            <w:hideMark/>
          </w:tcPr>
          <w:p w14:paraId="6F32B286"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31</w:t>
            </w:r>
          </w:p>
        </w:tc>
      </w:tr>
      <w:tr w:rsidR="00E8444C" w:rsidRPr="00D66AF7" w14:paraId="6F32B28B" w14:textId="77777777" w:rsidTr="00E8444C">
        <w:trPr>
          <w:trHeight w:val="300"/>
        </w:trPr>
        <w:tc>
          <w:tcPr>
            <w:tcW w:w="4140" w:type="dxa"/>
            <w:tcBorders>
              <w:top w:val="nil"/>
              <w:left w:val="nil"/>
              <w:bottom w:val="nil"/>
              <w:right w:val="nil"/>
            </w:tcBorders>
            <w:shd w:val="clear" w:color="auto" w:fill="auto"/>
            <w:noWrap/>
            <w:vAlign w:val="bottom"/>
            <w:hideMark/>
          </w:tcPr>
          <w:p w14:paraId="6F32B288"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Cellular Processes</w:t>
            </w:r>
          </w:p>
        </w:tc>
        <w:tc>
          <w:tcPr>
            <w:tcW w:w="4950" w:type="dxa"/>
            <w:tcBorders>
              <w:top w:val="nil"/>
              <w:left w:val="nil"/>
              <w:bottom w:val="nil"/>
              <w:right w:val="nil"/>
            </w:tcBorders>
            <w:shd w:val="clear" w:color="auto" w:fill="auto"/>
            <w:noWrap/>
            <w:vAlign w:val="bottom"/>
            <w:hideMark/>
          </w:tcPr>
          <w:p w14:paraId="6F32B289"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Cellular community - eukaryotes</w:t>
            </w:r>
          </w:p>
        </w:tc>
        <w:tc>
          <w:tcPr>
            <w:tcW w:w="2700" w:type="dxa"/>
            <w:tcBorders>
              <w:top w:val="nil"/>
              <w:left w:val="nil"/>
              <w:bottom w:val="nil"/>
              <w:right w:val="nil"/>
            </w:tcBorders>
            <w:shd w:val="clear" w:color="auto" w:fill="auto"/>
            <w:noWrap/>
            <w:vAlign w:val="bottom"/>
            <w:hideMark/>
          </w:tcPr>
          <w:p w14:paraId="6F32B28A"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14</w:t>
            </w:r>
          </w:p>
        </w:tc>
      </w:tr>
      <w:tr w:rsidR="00E8444C" w:rsidRPr="00D66AF7" w14:paraId="6F32B28F" w14:textId="77777777" w:rsidTr="00E8444C">
        <w:trPr>
          <w:trHeight w:val="300"/>
        </w:trPr>
        <w:tc>
          <w:tcPr>
            <w:tcW w:w="4140" w:type="dxa"/>
            <w:tcBorders>
              <w:top w:val="nil"/>
              <w:left w:val="nil"/>
              <w:right w:val="nil"/>
            </w:tcBorders>
            <w:shd w:val="clear" w:color="auto" w:fill="auto"/>
            <w:noWrap/>
            <w:vAlign w:val="bottom"/>
            <w:hideMark/>
          </w:tcPr>
          <w:p w14:paraId="6F32B28C"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Cellular Processes</w:t>
            </w:r>
          </w:p>
        </w:tc>
        <w:tc>
          <w:tcPr>
            <w:tcW w:w="4950" w:type="dxa"/>
            <w:tcBorders>
              <w:top w:val="nil"/>
              <w:left w:val="nil"/>
              <w:right w:val="nil"/>
            </w:tcBorders>
            <w:shd w:val="clear" w:color="auto" w:fill="auto"/>
            <w:noWrap/>
            <w:vAlign w:val="bottom"/>
            <w:hideMark/>
          </w:tcPr>
          <w:p w14:paraId="6F32B28D"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Cellular community - prokaryotes</w:t>
            </w:r>
          </w:p>
        </w:tc>
        <w:tc>
          <w:tcPr>
            <w:tcW w:w="2700" w:type="dxa"/>
            <w:tcBorders>
              <w:top w:val="nil"/>
              <w:left w:val="nil"/>
              <w:right w:val="nil"/>
            </w:tcBorders>
            <w:shd w:val="clear" w:color="auto" w:fill="auto"/>
            <w:noWrap/>
            <w:vAlign w:val="bottom"/>
            <w:hideMark/>
          </w:tcPr>
          <w:p w14:paraId="6F32B28E"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5</w:t>
            </w:r>
          </w:p>
        </w:tc>
      </w:tr>
      <w:tr w:rsidR="00E8444C" w:rsidRPr="00D66AF7" w14:paraId="6F32B293" w14:textId="77777777" w:rsidTr="00E8444C">
        <w:trPr>
          <w:trHeight w:val="300"/>
        </w:trPr>
        <w:tc>
          <w:tcPr>
            <w:tcW w:w="4140" w:type="dxa"/>
            <w:tcBorders>
              <w:top w:val="nil"/>
              <w:left w:val="nil"/>
              <w:bottom w:val="single" w:sz="4" w:space="0" w:color="auto"/>
              <w:right w:val="nil"/>
            </w:tcBorders>
            <w:shd w:val="clear" w:color="auto" w:fill="auto"/>
            <w:noWrap/>
            <w:vAlign w:val="bottom"/>
            <w:hideMark/>
          </w:tcPr>
          <w:p w14:paraId="6F32B290"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Cellular Processes</w:t>
            </w:r>
          </w:p>
        </w:tc>
        <w:tc>
          <w:tcPr>
            <w:tcW w:w="4950" w:type="dxa"/>
            <w:tcBorders>
              <w:top w:val="nil"/>
              <w:left w:val="nil"/>
              <w:bottom w:val="single" w:sz="4" w:space="0" w:color="auto"/>
              <w:right w:val="nil"/>
            </w:tcBorders>
            <w:shd w:val="clear" w:color="auto" w:fill="auto"/>
            <w:noWrap/>
            <w:vAlign w:val="bottom"/>
            <w:hideMark/>
          </w:tcPr>
          <w:p w14:paraId="6F32B291" w14:textId="77777777" w:rsidR="00E8444C" w:rsidRPr="00D66AF7" w:rsidRDefault="00E8444C" w:rsidP="00E8444C">
            <w:pPr>
              <w:spacing w:after="0" w:line="240" w:lineRule="auto"/>
              <w:rPr>
                <w:rFonts w:eastAsia="Times New Roman" w:cstheme="minorHAnsi"/>
                <w:color w:val="000000"/>
                <w:sz w:val="24"/>
                <w:szCs w:val="24"/>
              </w:rPr>
            </w:pPr>
            <w:r w:rsidRPr="00D66AF7">
              <w:rPr>
                <w:rFonts w:eastAsia="Times New Roman" w:cstheme="minorHAnsi"/>
                <w:color w:val="000000"/>
                <w:sz w:val="24"/>
                <w:szCs w:val="24"/>
              </w:rPr>
              <w:t>Cell motility</w:t>
            </w:r>
          </w:p>
        </w:tc>
        <w:tc>
          <w:tcPr>
            <w:tcW w:w="2700" w:type="dxa"/>
            <w:tcBorders>
              <w:top w:val="nil"/>
              <w:left w:val="nil"/>
              <w:bottom w:val="single" w:sz="4" w:space="0" w:color="auto"/>
              <w:right w:val="nil"/>
            </w:tcBorders>
            <w:shd w:val="clear" w:color="auto" w:fill="auto"/>
            <w:noWrap/>
            <w:vAlign w:val="bottom"/>
            <w:hideMark/>
          </w:tcPr>
          <w:p w14:paraId="6F32B292" w14:textId="77777777" w:rsidR="00E8444C" w:rsidRPr="00D66AF7" w:rsidRDefault="00E8444C" w:rsidP="00E8444C">
            <w:pPr>
              <w:spacing w:after="0" w:line="240" w:lineRule="auto"/>
              <w:jc w:val="right"/>
              <w:rPr>
                <w:rFonts w:eastAsia="Times New Roman" w:cstheme="minorHAnsi"/>
                <w:color w:val="000000"/>
                <w:sz w:val="24"/>
                <w:szCs w:val="24"/>
              </w:rPr>
            </w:pPr>
            <w:r w:rsidRPr="00D66AF7">
              <w:rPr>
                <w:rFonts w:eastAsia="Times New Roman" w:cstheme="minorHAnsi"/>
                <w:color w:val="000000"/>
                <w:sz w:val="24"/>
                <w:szCs w:val="24"/>
              </w:rPr>
              <w:t>9</w:t>
            </w:r>
          </w:p>
        </w:tc>
      </w:tr>
    </w:tbl>
    <w:p w14:paraId="6F32B294" w14:textId="77777777" w:rsidR="00E8444C" w:rsidRPr="00D66AF7" w:rsidRDefault="00E8444C" w:rsidP="00E8444C">
      <w:pPr>
        <w:jc w:val="center"/>
        <w:rPr>
          <w:rFonts w:cstheme="minorHAnsi"/>
          <w:sz w:val="24"/>
          <w:szCs w:val="24"/>
        </w:rPr>
      </w:pPr>
    </w:p>
    <w:p w14:paraId="6F32B295" w14:textId="72B041BD" w:rsidR="00B14C84" w:rsidRDefault="00B14C84">
      <w:pPr>
        <w:rPr>
          <w:rFonts w:cstheme="minorHAnsi"/>
          <w:sz w:val="18"/>
          <w:szCs w:val="18"/>
        </w:rPr>
      </w:pPr>
      <w:r>
        <w:rPr>
          <w:rFonts w:cstheme="minorHAnsi"/>
          <w:sz w:val="18"/>
          <w:szCs w:val="18"/>
        </w:rPr>
        <w:br w:type="page"/>
      </w:r>
    </w:p>
    <w:p w14:paraId="6ED6F781" w14:textId="501896DB" w:rsidR="00E8444C" w:rsidRPr="00B14C84" w:rsidRDefault="00B14C84">
      <w:pPr>
        <w:rPr>
          <w:rFonts w:cstheme="minorHAnsi"/>
          <w:b/>
          <w:sz w:val="24"/>
          <w:szCs w:val="18"/>
        </w:rPr>
      </w:pPr>
      <w:r w:rsidRPr="00B14C84">
        <w:rPr>
          <w:rFonts w:cstheme="minorHAnsi"/>
          <w:b/>
          <w:sz w:val="24"/>
          <w:szCs w:val="18"/>
        </w:rPr>
        <w:lastRenderedPageBreak/>
        <w:t>Supplemental Figure</w:t>
      </w:r>
    </w:p>
    <w:p w14:paraId="5A6020A1" w14:textId="0122EF10" w:rsidR="00B14C84" w:rsidRDefault="00B14C84">
      <w:pPr>
        <w:rPr>
          <w:rFonts w:cstheme="minorHAnsi"/>
          <w:sz w:val="24"/>
          <w:szCs w:val="18"/>
        </w:rPr>
      </w:pPr>
      <w:r w:rsidRPr="00B14C84">
        <w:rPr>
          <w:rFonts w:cstheme="minorHAnsi"/>
          <w:noProof/>
          <w:sz w:val="24"/>
          <w:szCs w:val="18"/>
          <w:lang w:eastAsia="en-US"/>
        </w:rPr>
        <w:drawing>
          <wp:inline distT="0" distB="0" distL="0" distR="0" wp14:anchorId="3439D716" wp14:editId="29FD2928">
            <wp:extent cx="8229275" cy="3667125"/>
            <wp:effectExtent l="0" t="0" r="635" b="0"/>
            <wp:docPr id="1" name="Picture 1" descr="C:\Users\Ryan\OneDrive - Michigan State University\Documents\Manuscripts\Petunia cultivar SNP 2019\Documents for submission\Supp. 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yan\OneDrive - Michigan State University\Documents\Manuscripts\Petunia cultivar SNP 2019\Documents for submission\Supp. Figure_1.jpg"/>
                    <pic:cNvPicPr>
                      <a:picLocks noChangeAspect="1" noChangeArrowheads="1"/>
                    </pic:cNvPicPr>
                  </pic:nvPicPr>
                  <pic:blipFill rotWithShape="1">
                    <a:blip r:embed="rId5">
                      <a:extLst>
                        <a:ext uri="{28A0092B-C50C-407E-A947-70E740481C1C}">
                          <a14:useLocalDpi xmlns:a14="http://schemas.microsoft.com/office/drawing/2010/main" val="0"/>
                        </a:ext>
                      </a:extLst>
                    </a:blip>
                    <a:srcRect t="-522" b="1"/>
                    <a:stretch/>
                  </pic:blipFill>
                  <pic:spPr bwMode="auto">
                    <a:xfrm>
                      <a:off x="0" y="0"/>
                      <a:ext cx="8229600" cy="3667270"/>
                    </a:xfrm>
                    <a:prstGeom prst="rect">
                      <a:avLst/>
                    </a:prstGeom>
                    <a:noFill/>
                    <a:ln>
                      <a:noFill/>
                    </a:ln>
                    <a:extLst>
                      <a:ext uri="{53640926-AAD7-44D8-BBD7-CCE9431645EC}">
                        <a14:shadowObscured xmlns:a14="http://schemas.microsoft.com/office/drawing/2010/main"/>
                      </a:ext>
                    </a:extLst>
                  </pic:spPr>
                </pic:pic>
              </a:graphicData>
            </a:graphic>
          </wp:inline>
        </w:drawing>
      </w:r>
    </w:p>
    <w:p w14:paraId="34D0AEDC" w14:textId="79023A22" w:rsidR="00B14C84" w:rsidRDefault="00B14C84">
      <w:pPr>
        <w:rPr>
          <w:rFonts w:cstheme="minorHAnsi"/>
          <w:sz w:val="24"/>
          <w:szCs w:val="18"/>
        </w:rPr>
      </w:pPr>
    </w:p>
    <w:p w14:paraId="76A8DA0B" w14:textId="77777777" w:rsidR="00B14C84" w:rsidRDefault="00B14C84" w:rsidP="00B14C84">
      <w:pPr>
        <w:pStyle w:val="ListParagraph"/>
        <w:ind w:left="0"/>
        <w:rPr>
          <w:rFonts w:cstheme="minorHAnsi"/>
          <w:sz w:val="24"/>
          <w:szCs w:val="24"/>
        </w:rPr>
      </w:pPr>
      <w:r w:rsidRPr="00B14C84">
        <w:rPr>
          <w:rFonts w:cstheme="minorHAnsi"/>
          <w:sz w:val="24"/>
          <w:szCs w:val="24"/>
        </w:rPr>
        <w:t>Supplementary Figure 1. Principle component analysis (PCA) using pruned transcriptome derived SNPs for the 13 cultivars and three wild species (A); Neighbor-joining tree with pruned SNPs for the 13 cultivars and three wild species (B).</w:t>
      </w:r>
    </w:p>
    <w:p w14:paraId="44D0F6C1" w14:textId="46C1D640" w:rsidR="00B14C84" w:rsidRDefault="00B14C84">
      <w:pPr>
        <w:rPr>
          <w:rFonts w:cstheme="minorHAnsi"/>
          <w:sz w:val="24"/>
          <w:szCs w:val="18"/>
        </w:rPr>
      </w:pPr>
      <w:r>
        <w:rPr>
          <w:rFonts w:cstheme="minorHAnsi"/>
          <w:sz w:val="24"/>
          <w:szCs w:val="18"/>
        </w:rPr>
        <w:br w:type="page"/>
      </w:r>
    </w:p>
    <w:p w14:paraId="6F32B2BF" w14:textId="77777777" w:rsidR="00110875" w:rsidRPr="00B14C84" w:rsidRDefault="006E7F21">
      <w:pPr>
        <w:rPr>
          <w:rFonts w:cstheme="minorHAnsi"/>
          <w:b/>
          <w:sz w:val="24"/>
          <w:szCs w:val="24"/>
        </w:rPr>
      </w:pPr>
      <w:r w:rsidRPr="00B14C84">
        <w:rPr>
          <w:rFonts w:cstheme="minorHAnsi"/>
          <w:b/>
          <w:sz w:val="24"/>
          <w:szCs w:val="24"/>
        </w:rPr>
        <w:lastRenderedPageBreak/>
        <w:t>References</w:t>
      </w:r>
    </w:p>
    <w:p w14:paraId="7972454C" w14:textId="77777777" w:rsidR="00797B33" w:rsidRPr="00797B33" w:rsidRDefault="00110875" w:rsidP="00797B33">
      <w:pPr>
        <w:pStyle w:val="EndNoteBibliography"/>
        <w:spacing w:after="0"/>
        <w:ind w:left="720" w:hanging="720"/>
      </w:pPr>
      <w:r w:rsidRPr="00D66AF7">
        <w:rPr>
          <w:rFonts w:asciiTheme="minorHAnsi" w:hAnsiTheme="minorHAnsi" w:cstheme="minorHAnsi"/>
          <w:sz w:val="18"/>
          <w:szCs w:val="18"/>
        </w:rPr>
        <w:fldChar w:fldCharType="begin"/>
      </w:r>
      <w:r w:rsidRPr="00D66AF7">
        <w:rPr>
          <w:rFonts w:asciiTheme="minorHAnsi" w:hAnsiTheme="minorHAnsi" w:cstheme="minorHAnsi"/>
          <w:sz w:val="18"/>
          <w:szCs w:val="18"/>
        </w:rPr>
        <w:instrText xml:space="preserve"> ADDIN EN.REFLIST </w:instrText>
      </w:r>
      <w:r w:rsidRPr="00D66AF7">
        <w:rPr>
          <w:rFonts w:asciiTheme="minorHAnsi" w:hAnsiTheme="minorHAnsi" w:cstheme="minorHAnsi"/>
          <w:sz w:val="18"/>
          <w:szCs w:val="18"/>
        </w:rPr>
        <w:fldChar w:fldCharType="separate"/>
      </w:r>
      <w:r w:rsidR="00797B33" w:rsidRPr="00797B33">
        <w:t>1</w:t>
      </w:r>
      <w:r w:rsidR="00797B33" w:rsidRPr="00797B33">
        <w:tab/>
        <w:t>Purcell, S.</w:t>
      </w:r>
      <w:r w:rsidR="00797B33" w:rsidRPr="00797B33">
        <w:rPr>
          <w:i/>
        </w:rPr>
        <w:t xml:space="preserve"> et al.</w:t>
      </w:r>
      <w:r w:rsidR="00797B33" w:rsidRPr="00797B33">
        <w:t xml:space="preserve"> PLINK: a tool set for whole-genome association and population-based linkage analyses. </w:t>
      </w:r>
      <w:r w:rsidR="00797B33" w:rsidRPr="00797B33">
        <w:rPr>
          <w:i/>
        </w:rPr>
        <w:t>Am J Hum Genet</w:t>
      </w:r>
      <w:r w:rsidR="00797B33" w:rsidRPr="00797B33">
        <w:t xml:space="preserve"> </w:t>
      </w:r>
      <w:r w:rsidR="00797B33" w:rsidRPr="00797B33">
        <w:rPr>
          <w:b/>
        </w:rPr>
        <w:t>81</w:t>
      </w:r>
      <w:r w:rsidR="00797B33" w:rsidRPr="00797B33">
        <w:t>, 559-575, doi:10.1086/519795 (2007).</w:t>
      </w:r>
    </w:p>
    <w:p w14:paraId="47FE6E4C" w14:textId="77777777" w:rsidR="00797B33" w:rsidRPr="00797B33" w:rsidRDefault="00797B33" w:rsidP="00797B33">
      <w:pPr>
        <w:pStyle w:val="EndNoteBibliography"/>
        <w:spacing w:after="0"/>
        <w:ind w:left="720" w:hanging="720"/>
      </w:pPr>
      <w:r w:rsidRPr="00797B33">
        <w:t>2</w:t>
      </w:r>
      <w:r w:rsidRPr="00797B33">
        <w:tab/>
        <w:t>Laurie, C. C.</w:t>
      </w:r>
      <w:r w:rsidRPr="00797B33">
        <w:rPr>
          <w:i/>
        </w:rPr>
        <w:t xml:space="preserve"> et al.</w:t>
      </w:r>
      <w:r w:rsidRPr="00797B33">
        <w:t xml:space="preserve"> Quality control and quality assurance in genotypic data for genome-wide association studies. </w:t>
      </w:r>
      <w:r w:rsidRPr="00797B33">
        <w:rPr>
          <w:i/>
        </w:rPr>
        <w:t>Genet Epidemiol</w:t>
      </w:r>
      <w:r w:rsidRPr="00797B33">
        <w:t xml:space="preserve"> </w:t>
      </w:r>
      <w:r w:rsidRPr="00797B33">
        <w:rPr>
          <w:b/>
        </w:rPr>
        <w:t>34</w:t>
      </w:r>
      <w:r w:rsidRPr="00797B33">
        <w:t>, 591-602, doi:10.1002/gepi.20516 (2010).</w:t>
      </w:r>
    </w:p>
    <w:p w14:paraId="7D5EC427" w14:textId="77777777" w:rsidR="00797B33" w:rsidRPr="00797B33" w:rsidRDefault="00797B33" w:rsidP="00797B33">
      <w:pPr>
        <w:pStyle w:val="EndNoteBibliography"/>
        <w:spacing w:after="0"/>
        <w:ind w:left="720" w:hanging="720"/>
      </w:pPr>
      <w:r w:rsidRPr="00797B33">
        <w:t>3</w:t>
      </w:r>
      <w:r w:rsidRPr="00797B33">
        <w:tab/>
        <w:t xml:space="preserve">Patterson, N., Price, A. L. &amp; Reich, D. Population structure and eigenanalysis. </w:t>
      </w:r>
      <w:r w:rsidRPr="00797B33">
        <w:rPr>
          <w:i/>
        </w:rPr>
        <w:t>PLoS Genet</w:t>
      </w:r>
      <w:r w:rsidRPr="00797B33">
        <w:t xml:space="preserve"> </w:t>
      </w:r>
      <w:r w:rsidRPr="00797B33">
        <w:rPr>
          <w:b/>
        </w:rPr>
        <w:t>2</w:t>
      </w:r>
      <w:r w:rsidRPr="00797B33">
        <w:t>, e190, doi:10.1371/journal.pgen.0020190 (2006).</w:t>
      </w:r>
    </w:p>
    <w:p w14:paraId="363874F3" w14:textId="77777777" w:rsidR="00797B33" w:rsidRPr="00797B33" w:rsidRDefault="00797B33" w:rsidP="00797B33">
      <w:pPr>
        <w:pStyle w:val="EndNoteBibliography"/>
        <w:spacing w:after="0"/>
        <w:ind w:left="720" w:hanging="720"/>
      </w:pPr>
      <w:r w:rsidRPr="00797B33">
        <w:t>4</w:t>
      </w:r>
      <w:r w:rsidRPr="00797B33">
        <w:tab/>
        <w:t>Price, A. L.</w:t>
      </w:r>
      <w:r w:rsidRPr="00797B33">
        <w:rPr>
          <w:i/>
        </w:rPr>
        <w:t xml:space="preserve"> et al.</w:t>
      </w:r>
      <w:r w:rsidRPr="00797B33">
        <w:t xml:space="preserve"> Principal components analysis corrects for stratification in genome-wide association studies. </w:t>
      </w:r>
      <w:r w:rsidRPr="00797B33">
        <w:rPr>
          <w:i/>
        </w:rPr>
        <w:t>Nat Genet</w:t>
      </w:r>
      <w:r w:rsidRPr="00797B33">
        <w:t xml:space="preserve"> </w:t>
      </w:r>
      <w:r w:rsidRPr="00797B33">
        <w:rPr>
          <w:b/>
        </w:rPr>
        <w:t>38</w:t>
      </w:r>
      <w:r w:rsidRPr="00797B33">
        <w:t>, 904-909, doi:10.1038/ng1847 (2006).</w:t>
      </w:r>
    </w:p>
    <w:p w14:paraId="17316225" w14:textId="77777777" w:rsidR="00797B33" w:rsidRPr="00797B33" w:rsidRDefault="00797B33" w:rsidP="00797B33">
      <w:pPr>
        <w:pStyle w:val="EndNoteBibliography"/>
        <w:spacing w:after="0"/>
        <w:ind w:left="720" w:hanging="720"/>
      </w:pPr>
      <w:r w:rsidRPr="00797B33">
        <w:t>5</w:t>
      </w:r>
      <w:r w:rsidRPr="00797B33">
        <w:tab/>
        <w:t xml:space="preserve">Tracy, C. A. &amp; Widom, H. Level-spacing distributions and the Airy kernel. </w:t>
      </w:r>
      <w:r w:rsidRPr="00797B33">
        <w:rPr>
          <w:i/>
        </w:rPr>
        <w:t>Physics Letters B</w:t>
      </w:r>
      <w:r w:rsidRPr="00797B33">
        <w:t xml:space="preserve"> </w:t>
      </w:r>
      <w:r w:rsidRPr="00797B33">
        <w:rPr>
          <w:b/>
        </w:rPr>
        <w:t>305</w:t>
      </w:r>
      <w:r w:rsidRPr="00797B33">
        <w:t>, 115-118 (1993).</w:t>
      </w:r>
    </w:p>
    <w:p w14:paraId="1DAA1FE3" w14:textId="77777777" w:rsidR="00797B33" w:rsidRPr="00797B33" w:rsidRDefault="00797B33" w:rsidP="00797B33">
      <w:pPr>
        <w:pStyle w:val="EndNoteBibliography"/>
        <w:spacing w:after="0"/>
        <w:ind w:left="720" w:hanging="720"/>
      </w:pPr>
      <w:r w:rsidRPr="00797B33">
        <w:t>6</w:t>
      </w:r>
      <w:r w:rsidRPr="00797B33">
        <w:tab/>
        <w:t xml:space="preserve">Tracy, C. A. &amp; Widom, H. Level-spacing distributions and the Airy kernel. </w:t>
      </w:r>
      <w:r w:rsidRPr="00797B33">
        <w:rPr>
          <w:i/>
        </w:rPr>
        <w:t>Communications in Mathematical Physics</w:t>
      </w:r>
      <w:r w:rsidRPr="00797B33">
        <w:t xml:space="preserve"> </w:t>
      </w:r>
      <w:r w:rsidRPr="00797B33">
        <w:rPr>
          <w:b/>
        </w:rPr>
        <w:t>159</w:t>
      </w:r>
      <w:r w:rsidRPr="00797B33">
        <w:t>, 151-174 (1994).</w:t>
      </w:r>
    </w:p>
    <w:p w14:paraId="711F6772" w14:textId="77777777" w:rsidR="00797B33" w:rsidRPr="00797B33" w:rsidRDefault="00797B33" w:rsidP="00797B33">
      <w:pPr>
        <w:pStyle w:val="EndNoteBibliography"/>
        <w:spacing w:after="0"/>
        <w:ind w:left="720" w:hanging="720"/>
      </w:pPr>
      <w:r w:rsidRPr="00797B33">
        <w:t>7</w:t>
      </w:r>
      <w:r w:rsidRPr="00797B33">
        <w:tab/>
        <w:t xml:space="preserve">Tracy, C. A. &amp; Widom, H. Distribution functions for largest eigenvalues and their applications. </w:t>
      </w:r>
      <w:r w:rsidRPr="00797B33">
        <w:rPr>
          <w:i/>
        </w:rPr>
        <w:t>ICM 2012</w:t>
      </w:r>
      <w:r w:rsidRPr="00797B33">
        <w:t xml:space="preserve"> </w:t>
      </w:r>
      <w:r w:rsidRPr="00797B33">
        <w:rPr>
          <w:b/>
        </w:rPr>
        <w:t>1</w:t>
      </w:r>
      <w:r w:rsidRPr="00797B33">
        <w:t>, 587-596 (2012).</w:t>
      </w:r>
    </w:p>
    <w:p w14:paraId="43C69775" w14:textId="77777777" w:rsidR="00797B33" w:rsidRPr="00797B33" w:rsidRDefault="00797B33" w:rsidP="00797B33">
      <w:pPr>
        <w:pStyle w:val="EndNoteBibliography"/>
        <w:spacing w:after="0"/>
        <w:ind w:left="720" w:hanging="720"/>
      </w:pPr>
      <w:r w:rsidRPr="00797B33">
        <w:t>8</w:t>
      </w:r>
      <w:r w:rsidRPr="00797B33">
        <w:tab/>
        <w:t>Bradbury, P. J.</w:t>
      </w:r>
      <w:r w:rsidRPr="00797B33">
        <w:rPr>
          <w:i/>
        </w:rPr>
        <w:t xml:space="preserve"> et al.</w:t>
      </w:r>
      <w:r w:rsidRPr="00797B33">
        <w:t xml:space="preserve"> TASSEL: software for association mapping of complex traits in diverse samples. </w:t>
      </w:r>
      <w:r w:rsidRPr="00797B33">
        <w:rPr>
          <w:i/>
        </w:rPr>
        <w:t>Bioinformatics</w:t>
      </w:r>
      <w:r w:rsidRPr="00797B33">
        <w:t xml:space="preserve"> </w:t>
      </w:r>
      <w:r w:rsidRPr="00797B33">
        <w:rPr>
          <w:b/>
        </w:rPr>
        <w:t>23</w:t>
      </w:r>
      <w:r w:rsidRPr="00797B33">
        <w:t>, 2633-2635, doi:10.1093/bioinformatics/btm308 (2007).</w:t>
      </w:r>
    </w:p>
    <w:p w14:paraId="223B0886" w14:textId="77777777" w:rsidR="00797B33" w:rsidRPr="00797B33" w:rsidRDefault="00797B33" w:rsidP="00797B33">
      <w:pPr>
        <w:pStyle w:val="EndNoteBibliography"/>
        <w:spacing w:after="0"/>
        <w:ind w:left="720" w:hanging="720"/>
      </w:pPr>
      <w:r w:rsidRPr="00797B33">
        <w:t>9</w:t>
      </w:r>
      <w:r w:rsidRPr="00797B33">
        <w:tab/>
        <w:t xml:space="preserve">Griesbach, R. J. in </w:t>
      </w:r>
      <w:r w:rsidRPr="00797B33">
        <w:rPr>
          <w:i/>
        </w:rPr>
        <w:t>Flower breeding and genetics: Issues, challenges and opportunities for the 21st century</w:t>
      </w:r>
      <w:r w:rsidRPr="00797B33">
        <w:t xml:space="preserve">   (ed N. O. Anderson)  301-336 (Springer, 2007).</w:t>
      </w:r>
    </w:p>
    <w:p w14:paraId="474D3EFA" w14:textId="77777777" w:rsidR="00797B33" w:rsidRPr="00797B33" w:rsidRDefault="00797B33" w:rsidP="00797B33">
      <w:pPr>
        <w:pStyle w:val="EndNoteBibliography"/>
        <w:spacing w:after="0"/>
        <w:ind w:left="720" w:hanging="720"/>
      </w:pPr>
      <w:r w:rsidRPr="00797B33">
        <w:t>10</w:t>
      </w:r>
      <w:r w:rsidRPr="00797B33">
        <w:tab/>
        <w:t xml:space="preserve">Griesbach, R. J., Stehmann, J. R. &amp; Meyer, F. Anthocyanins in the “red” flowers of Petunia exserta. </w:t>
      </w:r>
      <w:r w:rsidRPr="00797B33">
        <w:rPr>
          <w:i/>
        </w:rPr>
        <w:t>Phytochemistry</w:t>
      </w:r>
      <w:r w:rsidRPr="00797B33">
        <w:t xml:space="preserve"> </w:t>
      </w:r>
      <w:r w:rsidRPr="00797B33">
        <w:rPr>
          <w:b/>
        </w:rPr>
        <w:t>51</w:t>
      </w:r>
      <w:r w:rsidRPr="00797B33">
        <w:t>, 525-528, doi:10.1016/S0031-9422(99)00026-6 (1999).</w:t>
      </w:r>
    </w:p>
    <w:p w14:paraId="3A87AE3F" w14:textId="77777777" w:rsidR="00797B33" w:rsidRPr="00797B33" w:rsidRDefault="00797B33" w:rsidP="00797B33">
      <w:pPr>
        <w:pStyle w:val="EndNoteBibliography"/>
        <w:spacing w:after="0"/>
        <w:ind w:left="720" w:hanging="720"/>
      </w:pPr>
      <w:r w:rsidRPr="00797B33">
        <w:t>11</w:t>
      </w:r>
      <w:r w:rsidRPr="00797B33">
        <w:tab/>
        <w:t>Ando, T.</w:t>
      </w:r>
      <w:r w:rsidRPr="00797B33">
        <w:rPr>
          <w:i/>
        </w:rPr>
        <w:t xml:space="preserve"> et al.</w:t>
      </w:r>
      <w:r w:rsidRPr="00797B33">
        <w:t xml:space="preserve"> Differences in the floral anthocyanin content of red petunias and Petunia exserta. </w:t>
      </w:r>
      <w:r w:rsidRPr="00797B33">
        <w:rPr>
          <w:i/>
        </w:rPr>
        <w:t>Phytochemistry</w:t>
      </w:r>
      <w:r w:rsidRPr="00797B33">
        <w:t xml:space="preserve"> </w:t>
      </w:r>
      <w:r w:rsidRPr="00797B33">
        <w:rPr>
          <w:b/>
        </w:rPr>
        <w:t>54</w:t>
      </w:r>
      <w:r w:rsidRPr="00797B33">
        <w:t>, 495-501, doi:10.1016/S0031-9422(00)00113-8 (2000).</w:t>
      </w:r>
    </w:p>
    <w:p w14:paraId="4DF469F9" w14:textId="77777777" w:rsidR="00797B33" w:rsidRPr="00797B33" w:rsidRDefault="00797B33" w:rsidP="00797B33">
      <w:pPr>
        <w:pStyle w:val="EndNoteBibliography"/>
        <w:spacing w:after="0"/>
        <w:ind w:left="720" w:hanging="720"/>
      </w:pPr>
      <w:r w:rsidRPr="00797B33">
        <w:t>12</w:t>
      </w:r>
      <w:r w:rsidRPr="00797B33">
        <w:tab/>
        <w:t xml:space="preserve">Kates, H. R., Johnson, M. G., Gardner, E. M., Zerega, N. J. C. &amp; Wickett, N. J. Allele phasing has minimal impact on phylogenetic reconstruction from targeted nuclear gene sequences in a case study of Artocarpus. </w:t>
      </w:r>
      <w:r w:rsidRPr="00797B33">
        <w:rPr>
          <w:i/>
        </w:rPr>
        <w:t>Am J Bot</w:t>
      </w:r>
      <w:r w:rsidRPr="00797B33">
        <w:t xml:space="preserve"> </w:t>
      </w:r>
      <w:r w:rsidRPr="00797B33">
        <w:rPr>
          <w:b/>
        </w:rPr>
        <w:t>105</w:t>
      </w:r>
      <w:r w:rsidRPr="00797B33">
        <w:t>, 404-416, doi:10.1002/ajb2.1068 (2018).</w:t>
      </w:r>
    </w:p>
    <w:p w14:paraId="4F0BF03A" w14:textId="77777777" w:rsidR="00797B33" w:rsidRPr="00797B33" w:rsidRDefault="00797B33" w:rsidP="00797B33">
      <w:pPr>
        <w:pStyle w:val="EndNoteBibliography"/>
        <w:spacing w:after="0"/>
        <w:ind w:left="720" w:hanging="720"/>
      </w:pPr>
      <w:r w:rsidRPr="00797B33">
        <w:t>13</w:t>
      </w:r>
      <w:r w:rsidRPr="00797B33">
        <w:tab/>
        <w:t xml:space="preserve">Lischer, H. E., Excoffier, L. &amp; Heckel, G. Ignoring heterozygous sites biases phylogenomic estimates of divergence times: implications for the evolutionary history of microtus voles. </w:t>
      </w:r>
      <w:r w:rsidRPr="00797B33">
        <w:rPr>
          <w:i/>
        </w:rPr>
        <w:t>Mol Biol Evol</w:t>
      </w:r>
      <w:r w:rsidRPr="00797B33">
        <w:t xml:space="preserve"> </w:t>
      </w:r>
      <w:r w:rsidRPr="00797B33">
        <w:rPr>
          <w:b/>
        </w:rPr>
        <w:t>31</w:t>
      </w:r>
      <w:r w:rsidRPr="00797B33">
        <w:t>, 817-831, doi:10.1093/molbev/mst271 (2014).</w:t>
      </w:r>
    </w:p>
    <w:p w14:paraId="5E5CDD37" w14:textId="77777777" w:rsidR="00797B33" w:rsidRPr="00797B33" w:rsidRDefault="00797B33" w:rsidP="00797B33">
      <w:pPr>
        <w:pStyle w:val="EndNoteBibliography"/>
        <w:spacing w:after="0"/>
        <w:ind w:left="720" w:hanging="720"/>
      </w:pPr>
      <w:r w:rsidRPr="00797B33">
        <w:t>14</w:t>
      </w:r>
      <w:r w:rsidRPr="00797B33">
        <w:tab/>
        <w:t>Zubko, E.</w:t>
      </w:r>
      <w:r w:rsidRPr="00797B33">
        <w:rPr>
          <w:i/>
        </w:rPr>
        <w:t xml:space="preserve"> et al.</w:t>
      </w:r>
      <w:r w:rsidRPr="00797B33">
        <w:t xml:space="preserve"> Activation tagging identifies a gene from Petunia hybrida responsible for the production of active cytokinins in plants. </w:t>
      </w:r>
      <w:r w:rsidRPr="00797B33">
        <w:rPr>
          <w:i/>
        </w:rPr>
        <w:t>Plant J</w:t>
      </w:r>
      <w:r w:rsidRPr="00797B33">
        <w:t xml:space="preserve"> </w:t>
      </w:r>
      <w:r w:rsidRPr="00797B33">
        <w:rPr>
          <w:b/>
        </w:rPr>
        <w:t>29</w:t>
      </w:r>
      <w:r w:rsidRPr="00797B33">
        <w:t>, 797-808 (2002).</w:t>
      </w:r>
    </w:p>
    <w:p w14:paraId="1F4EC790" w14:textId="77777777" w:rsidR="00797B33" w:rsidRPr="00797B33" w:rsidRDefault="00797B33" w:rsidP="00797B33">
      <w:pPr>
        <w:pStyle w:val="EndNoteBibliography"/>
        <w:spacing w:after="0"/>
        <w:ind w:left="720" w:hanging="720"/>
      </w:pPr>
      <w:r w:rsidRPr="00797B33">
        <w:t>15</w:t>
      </w:r>
      <w:r w:rsidRPr="00797B33">
        <w:tab/>
        <w:t xml:space="preserve">Napoli, C. A. &amp; Ruehle, J. New Mutations Affecting Meristem Growth and Potential in   </w:t>
      </w:r>
      <w:r w:rsidRPr="00797B33">
        <w:rPr>
          <w:i/>
        </w:rPr>
        <w:t>Petunia hybrida</w:t>
      </w:r>
      <w:r w:rsidRPr="00797B33">
        <w:t xml:space="preserve">Vilm. </w:t>
      </w:r>
      <w:r w:rsidRPr="00797B33">
        <w:rPr>
          <w:i/>
        </w:rPr>
        <w:t>J. Hered.</w:t>
      </w:r>
      <w:r w:rsidRPr="00797B33">
        <w:t xml:space="preserve"> </w:t>
      </w:r>
      <w:r w:rsidRPr="00797B33">
        <w:rPr>
          <w:b/>
        </w:rPr>
        <w:t>87</w:t>
      </w:r>
      <w:r w:rsidRPr="00797B33">
        <w:t>, 371-377 (1996).</w:t>
      </w:r>
    </w:p>
    <w:p w14:paraId="73C6A04B" w14:textId="77777777" w:rsidR="00797B33" w:rsidRPr="00797B33" w:rsidRDefault="00797B33" w:rsidP="00797B33">
      <w:pPr>
        <w:pStyle w:val="EndNoteBibliography"/>
        <w:spacing w:after="0"/>
        <w:ind w:left="720" w:hanging="720"/>
      </w:pPr>
      <w:r w:rsidRPr="00797B33">
        <w:t>16</w:t>
      </w:r>
      <w:r w:rsidRPr="00797B33">
        <w:tab/>
        <w:t>Snowden, K. C.</w:t>
      </w:r>
      <w:r w:rsidRPr="00797B33">
        <w:rPr>
          <w:i/>
        </w:rPr>
        <w:t xml:space="preserve"> et al.</w:t>
      </w:r>
      <w:r w:rsidRPr="00797B33">
        <w:t xml:space="preserve"> The Decreased apical dominance1/Petunia hybrida CAROTENOID CLEAVAGE DIOXYGENASE8 gene affects branch production and plays a role in leaf senescence, root growth, and flower development. </w:t>
      </w:r>
      <w:r w:rsidRPr="00797B33">
        <w:rPr>
          <w:i/>
        </w:rPr>
        <w:t>Plant Cell</w:t>
      </w:r>
      <w:r w:rsidRPr="00797B33">
        <w:t xml:space="preserve"> </w:t>
      </w:r>
      <w:r w:rsidRPr="00797B33">
        <w:rPr>
          <w:b/>
        </w:rPr>
        <w:t>17</w:t>
      </w:r>
      <w:r w:rsidRPr="00797B33">
        <w:t>, 746-759, doi:10.1105/tpc.104.027714 (2005).</w:t>
      </w:r>
    </w:p>
    <w:p w14:paraId="262D9A2E" w14:textId="77777777" w:rsidR="00797B33" w:rsidRPr="00797B33" w:rsidRDefault="00797B33" w:rsidP="00797B33">
      <w:pPr>
        <w:pStyle w:val="EndNoteBibliography"/>
        <w:ind w:left="720" w:hanging="720"/>
      </w:pPr>
      <w:r w:rsidRPr="00797B33">
        <w:t>17</w:t>
      </w:r>
      <w:r w:rsidRPr="00797B33">
        <w:tab/>
        <w:t>Drummond, R. S.</w:t>
      </w:r>
      <w:r w:rsidRPr="00797B33">
        <w:rPr>
          <w:i/>
        </w:rPr>
        <w:t xml:space="preserve"> et al.</w:t>
      </w:r>
      <w:r w:rsidRPr="00797B33">
        <w:t xml:space="preserve"> Environmental control of branching in petunia. </w:t>
      </w:r>
      <w:r w:rsidRPr="00797B33">
        <w:rPr>
          <w:i/>
        </w:rPr>
        <w:t>Plant Physiol</w:t>
      </w:r>
      <w:r w:rsidRPr="00797B33">
        <w:t xml:space="preserve"> </w:t>
      </w:r>
      <w:r w:rsidRPr="00797B33">
        <w:rPr>
          <w:b/>
        </w:rPr>
        <w:t>168</w:t>
      </w:r>
      <w:r w:rsidRPr="00797B33">
        <w:t>, 735-751, doi:10.1104/pp.15.00486 (2015).</w:t>
      </w:r>
    </w:p>
    <w:p w14:paraId="6F32B2C4" w14:textId="5C4DE1D1" w:rsidR="00110875" w:rsidRPr="00D66AF7" w:rsidRDefault="00110875">
      <w:pPr>
        <w:rPr>
          <w:rFonts w:cstheme="minorHAnsi"/>
          <w:sz w:val="18"/>
          <w:szCs w:val="18"/>
        </w:rPr>
      </w:pPr>
      <w:r w:rsidRPr="00D66AF7">
        <w:rPr>
          <w:rFonts w:cstheme="minorHAnsi"/>
          <w:sz w:val="18"/>
          <w:szCs w:val="18"/>
        </w:rPr>
        <w:fldChar w:fldCharType="end"/>
      </w:r>
    </w:p>
    <w:sectPr w:rsidR="00110875" w:rsidRPr="00D66AF7" w:rsidSect="00C773C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F5D9A"/>
    <w:rsid w:val="000609F0"/>
    <w:rsid w:val="000B0BD9"/>
    <w:rsid w:val="000C6D54"/>
    <w:rsid w:val="00110875"/>
    <w:rsid w:val="0015469E"/>
    <w:rsid w:val="00192405"/>
    <w:rsid w:val="001D71AF"/>
    <w:rsid w:val="001E1089"/>
    <w:rsid w:val="001E3DFC"/>
    <w:rsid w:val="00253BB6"/>
    <w:rsid w:val="002A7DC4"/>
    <w:rsid w:val="002D0763"/>
    <w:rsid w:val="004E5961"/>
    <w:rsid w:val="00574077"/>
    <w:rsid w:val="00597F37"/>
    <w:rsid w:val="005B454F"/>
    <w:rsid w:val="00680F75"/>
    <w:rsid w:val="006C43D4"/>
    <w:rsid w:val="006E7F21"/>
    <w:rsid w:val="00797B33"/>
    <w:rsid w:val="007A16D9"/>
    <w:rsid w:val="008A27F0"/>
    <w:rsid w:val="008A7FE6"/>
    <w:rsid w:val="008B5E87"/>
    <w:rsid w:val="009B4868"/>
    <w:rsid w:val="009E6EF0"/>
    <w:rsid w:val="00A6545D"/>
    <w:rsid w:val="00AD3EC6"/>
    <w:rsid w:val="00AE3783"/>
    <w:rsid w:val="00B14C84"/>
    <w:rsid w:val="00BC5D86"/>
    <w:rsid w:val="00BF5D9A"/>
    <w:rsid w:val="00C421D0"/>
    <w:rsid w:val="00C773CF"/>
    <w:rsid w:val="00D66AF7"/>
    <w:rsid w:val="00D843CD"/>
    <w:rsid w:val="00D90B91"/>
    <w:rsid w:val="00DE5DFF"/>
    <w:rsid w:val="00E05726"/>
    <w:rsid w:val="00E2541C"/>
    <w:rsid w:val="00E45E58"/>
    <w:rsid w:val="00E702B7"/>
    <w:rsid w:val="00E8444C"/>
    <w:rsid w:val="00E910AC"/>
    <w:rsid w:val="00EC6166"/>
    <w:rsid w:val="00F133AE"/>
    <w:rsid w:val="00F20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B14B"/>
  <w15:chartTrackingRefBased/>
  <w15:docId w15:val="{E434B723-512E-4369-B3D6-8AE5FD01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1087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10875"/>
    <w:rPr>
      <w:rFonts w:ascii="Calibri" w:hAnsi="Calibri" w:cs="Calibri"/>
      <w:noProof/>
    </w:rPr>
  </w:style>
  <w:style w:type="paragraph" w:customStyle="1" w:styleId="EndNoteBibliography">
    <w:name w:val="EndNote Bibliography"/>
    <w:basedOn w:val="Normal"/>
    <w:link w:val="EndNoteBibliographyChar"/>
    <w:rsid w:val="0011087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10875"/>
    <w:rPr>
      <w:rFonts w:ascii="Calibri" w:hAnsi="Calibri" w:cs="Calibri"/>
      <w:noProof/>
    </w:rPr>
  </w:style>
  <w:style w:type="paragraph" w:styleId="BalloonText">
    <w:name w:val="Balloon Text"/>
    <w:basedOn w:val="Normal"/>
    <w:link w:val="BalloonTextChar"/>
    <w:uiPriority w:val="99"/>
    <w:semiHidden/>
    <w:unhideWhenUsed/>
    <w:rsid w:val="00E25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41C"/>
    <w:rPr>
      <w:rFonts w:ascii="Segoe UI" w:hAnsi="Segoe UI" w:cs="Segoe UI"/>
      <w:sz w:val="18"/>
      <w:szCs w:val="18"/>
    </w:rPr>
  </w:style>
  <w:style w:type="paragraph" w:styleId="ListParagraph">
    <w:name w:val="List Paragraph"/>
    <w:basedOn w:val="Normal"/>
    <w:uiPriority w:val="34"/>
    <w:qFormat/>
    <w:rsid w:val="00B14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002516">
      <w:bodyDiv w:val="1"/>
      <w:marLeft w:val="0"/>
      <w:marRight w:val="0"/>
      <w:marTop w:val="0"/>
      <w:marBottom w:val="0"/>
      <w:divBdr>
        <w:top w:val="none" w:sz="0" w:space="0" w:color="auto"/>
        <w:left w:val="none" w:sz="0" w:space="0" w:color="auto"/>
        <w:bottom w:val="none" w:sz="0" w:space="0" w:color="auto"/>
        <w:right w:val="none" w:sz="0" w:space="0" w:color="auto"/>
      </w:divBdr>
    </w:div>
    <w:div w:id="504829139">
      <w:bodyDiv w:val="1"/>
      <w:marLeft w:val="0"/>
      <w:marRight w:val="0"/>
      <w:marTop w:val="0"/>
      <w:marBottom w:val="0"/>
      <w:divBdr>
        <w:top w:val="none" w:sz="0" w:space="0" w:color="auto"/>
        <w:left w:val="none" w:sz="0" w:space="0" w:color="auto"/>
        <w:bottom w:val="none" w:sz="0" w:space="0" w:color="auto"/>
        <w:right w:val="none" w:sz="0" w:space="0" w:color="auto"/>
      </w:divBdr>
    </w:div>
    <w:div w:id="797920773">
      <w:bodyDiv w:val="1"/>
      <w:marLeft w:val="0"/>
      <w:marRight w:val="0"/>
      <w:marTop w:val="0"/>
      <w:marBottom w:val="0"/>
      <w:divBdr>
        <w:top w:val="none" w:sz="0" w:space="0" w:color="auto"/>
        <w:left w:val="none" w:sz="0" w:space="0" w:color="auto"/>
        <w:bottom w:val="none" w:sz="0" w:space="0" w:color="auto"/>
        <w:right w:val="none" w:sz="0" w:space="0" w:color="auto"/>
      </w:divBdr>
    </w:div>
    <w:div w:id="849176566">
      <w:bodyDiv w:val="1"/>
      <w:marLeft w:val="0"/>
      <w:marRight w:val="0"/>
      <w:marTop w:val="0"/>
      <w:marBottom w:val="0"/>
      <w:divBdr>
        <w:top w:val="none" w:sz="0" w:space="0" w:color="auto"/>
        <w:left w:val="none" w:sz="0" w:space="0" w:color="auto"/>
        <w:bottom w:val="none" w:sz="0" w:space="0" w:color="auto"/>
        <w:right w:val="none" w:sz="0" w:space="0" w:color="auto"/>
      </w:divBdr>
    </w:div>
    <w:div w:id="1203055269">
      <w:bodyDiv w:val="1"/>
      <w:marLeft w:val="0"/>
      <w:marRight w:val="0"/>
      <w:marTop w:val="0"/>
      <w:marBottom w:val="0"/>
      <w:divBdr>
        <w:top w:val="none" w:sz="0" w:space="0" w:color="auto"/>
        <w:left w:val="none" w:sz="0" w:space="0" w:color="auto"/>
        <w:bottom w:val="none" w:sz="0" w:space="0" w:color="auto"/>
        <w:right w:val="none" w:sz="0" w:space="0" w:color="auto"/>
      </w:divBdr>
    </w:div>
    <w:div w:id="157103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F8C02-45F5-4590-B694-090972547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2914</Words>
  <Characters>16612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Yufang Guo</dc:creator>
  <cp:keywords/>
  <dc:description/>
  <cp:lastModifiedBy>Ryan</cp:lastModifiedBy>
  <cp:revision>5</cp:revision>
  <cp:lastPrinted>2019-06-11T18:25:00Z</cp:lastPrinted>
  <dcterms:created xsi:type="dcterms:W3CDTF">2020-07-13T16:14:00Z</dcterms:created>
  <dcterms:modified xsi:type="dcterms:W3CDTF">2020-07-13T18:44:00Z</dcterms:modified>
</cp:coreProperties>
</file>