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D41" w:rsidRPr="00BB27CA" w:rsidRDefault="002C3D41" w:rsidP="002C3D4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B27CA">
        <w:rPr>
          <w:rFonts w:ascii="Arial" w:hAnsi="Arial" w:cs="Arial"/>
          <w:b/>
          <w:sz w:val="24"/>
          <w:szCs w:val="24"/>
        </w:rPr>
        <w:t xml:space="preserve">A novel germline mutation of </w:t>
      </w:r>
      <w:r w:rsidRPr="00BB27CA">
        <w:rPr>
          <w:rFonts w:ascii="Arial" w:hAnsi="Arial" w:cs="Arial"/>
          <w:b/>
          <w:i/>
          <w:sz w:val="24"/>
          <w:szCs w:val="24"/>
        </w:rPr>
        <w:t>SFTPA1</w:t>
      </w:r>
      <w:r w:rsidRPr="00BB27CA">
        <w:rPr>
          <w:rFonts w:ascii="Arial" w:hAnsi="Arial" w:cs="Arial"/>
          <w:b/>
          <w:sz w:val="24"/>
          <w:szCs w:val="24"/>
        </w:rPr>
        <w:t xml:space="preserve"> gene in familial interstitial pneumonia </w:t>
      </w:r>
    </w:p>
    <w:p w:rsidR="002C3D41" w:rsidRPr="00BB27CA" w:rsidRDefault="002C3D41" w:rsidP="002C3D41">
      <w:pPr>
        <w:spacing w:line="360" w:lineRule="auto"/>
        <w:rPr>
          <w:rFonts w:ascii="Arial" w:hAnsi="Arial" w:cs="Arial"/>
          <w:sz w:val="24"/>
          <w:szCs w:val="24"/>
        </w:rPr>
      </w:pPr>
    </w:p>
    <w:p w:rsidR="002C3D41" w:rsidRPr="00BB27CA" w:rsidRDefault="002C3D41" w:rsidP="002C3D41">
      <w:pPr>
        <w:spacing w:line="360" w:lineRule="auto"/>
        <w:rPr>
          <w:rFonts w:ascii="Arial" w:hAnsi="Arial" w:cs="Arial"/>
          <w:sz w:val="24"/>
          <w:szCs w:val="24"/>
          <w:vertAlign w:val="superscript"/>
        </w:rPr>
      </w:pPr>
      <w:r w:rsidRPr="00BB27CA">
        <w:rPr>
          <w:rFonts w:ascii="Arial" w:hAnsi="Arial" w:cs="Arial"/>
          <w:sz w:val="24"/>
          <w:szCs w:val="24"/>
        </w:rPr>
        <w:t>Martina Doubková</w:t>
      </w:r>
      <w:r w:rsidRPr="00BB27CA">
        <w:rPr>
          <w:rFonts w:ascii="Arial" w:hAnsi="Arial" w:cs="Arial"/>
          <w:sz w:val="24"/>
          <w:szCs w:val="24"/>
          <w:vertAlign w:val="superscript"/>
        </w:rPr>
        <w:t>1‡</w:t>
      </w:r>
      <w:r w:rsidRPr="00BB27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27CA">
        <w:rPr>
          <w:rFonts w:ascii="Arial" w:hAnsi="Arial" w:cs="Arial"/>
          <w:sz w:val="24"/>
          <w:szCs w:val="24"/>
        </w:rPr>
        <w:t>Kateřina</w:t>
      </w:r>
      <w:proofErr w:type="spellEnd"/>
      <w:r w:rsidRPr="00BB27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27CA">
        <w:rPr>
          <w:rFonts w:ascii="Arial" w:hAnsi="Arial" w:cs="Arial"/>
          <w:sz w:val="24"/>
          <w:szCs w:val="24"/>
        </w:rPr>
        <w:t>Staňo</w:t>
      </w:r>
      <w:proofErr w:type="spellEnd"/>
      <w:r w:rsidRPr="00BB27CA">
        <w:rPr>
          <w:rFonts w:ascii="Arial" w:hAnsi="Arial" w:cs="Arial"/>
          <w:sz w:val="24"/>
          <w:szCs w:val="24"/>
        </w:rPr>
        <w:t xml:space="preserve"> Kozubík</w:t>
      </w:r>
      <w:r w:rsidRPr="00BB27CA">
        <w:rPr>
          <w:rFonts w:ascii="Arial" w:hAnsi="Arial" w:cs="Arial"/>
          <w:sz w:val="24"/>
          <w:szCs w:val="24"/>
          <w:vertAlign w:val="superscript"/>
        </w:rPr>
        <w:t>2,3‡</w:t>
      </w:r>
      <w:r w:rsidRPr="00BB27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27CA">
        <w:rPr>
          <w:rFonts w:ascii="Arial" w:hAnsi="Arial" w:cs="Arial"/>
          <w:sz w:val="24"/>
          <w:szCs w:val="24"/>
        </w:rPr>
        <w:t>Lenka</w:t>
      </w:r>
      <w:proofErr w:type="spellEnd"/>
      <w:r w:rsidRPr="00BB27CA">
        <w:rPr>
          <w:rFonts w:ascii="Arial" w:hAnsi="Arial" w:cs="Arial"/>
          <w:sz w:val="24"/>
          <w:szCs w:val="24"/>
        </w:rPr>
        <w:t xml:space="preserve"> Radová</w:t>
      </w:r>
      <w:r w:rsidRPr="00BB27CA">
        <w:rPr>
          <w:rFonts w:ascii="Arial" w:hAnsi="Arial" w:cs="Arial"/>
          <w:sz w:val="24"/>
          <w:szCs w:val="24"/>
          <w:vertAlign w:val="superscript"/>
        </w:rPr>
        <w:t>2</w:t>
      </w:r>
      <w:r w:rsidRPr="00BB27CA">
        <w:rPr>
          <w:rFonts w:ascii="Arial" w:hAnsi="Arial" w:cs="Arial"/>
          <w:sz w:val="24"/>
          <w:szCs w:val="24"/>
        </w:rPr>
        <w:t>, Michaela</w:t>
      </w:r>
      <w:bookmarkStart w:id="0" w:name="_GoBack"/>
      <w:bookmarkEnd w:id="0"/>
      <w:r w:rsidRPr="00BB27CA">
        <w:rPr>
          <w:rFonts w:ascii="Arial" w:hAnsi="Arial" w:cs="Arial"/>
          <w:sz w:val="24"/>
          <w:szCs w:val="24"/>
        </w:rPr>
        <w:t xml:space="preserve"> Pešová</w:t>
      </w:r>
      <w:r w:rsidRPr="00BB27CA">
        <w:rPr>
          <w:rFonts w:ascii="Arial" w:hAnsi="Arial" w:cs="Arial"/>
          <w:sz w:val="24"/>
          <w:szCs w:val="24"/>
          <w:vertAlign w:val="superscript"/>
        </w:rPr>
        <w:t>2</w:t>
      </w:r>
      <w:r w:rsidRPr="00BB27CA">
        <w:rPr>
          <w:rFonts w:ascii="Arial" w:hAnsi="Arial" w:cs="Arial"/>
          <w:sz w:val="24"/>
          <w:szCs w:val="24"/>
        </w:rPr>
        <w:t>, Jakub Trizuljak</w:t>
      </w:r>
      <w:r w:rsidRPr="00BB27CA">
        <w:rPr>
          <w:rFonts w:ascii="Arial" w:hAnsi="Arial" w:cs="Arial"/>
          <w:sz w:val="24"/>
          <w:szCs w:val="24"/>
          <w:vertAlign w:val="superscript"/>
        </w:rPr>
        <w:t>2,3</w:t>
      </w:r>
      <w:r w:rsidRPr="00BB27CA">
        <w:rPr>
          <w:rFonts w:ascii="Arial" w:hAnsi="Arial" w:cs="Arial"/>
          <w:sz w:val="24"/>
          <w:szCs w:val="24"/>
        </w:rPr>
        <w:t>, Karol Pál</w:t>
      </w:r>
      <w:r w:rsidRPr="00BB27CA">
        <w:rPr>
          <w:rFonts w:ascii="Arial" w:hAnsi="Arial" w:cs="Arial"/>
          <w:sz w:val="24"/>
          <w:szCs w:val="24"/>
          <w:vertAlign w:val="superscript"/>
        </w:rPr>
        <w:t>2</w:t>
      </w:r>
      <w:r w:rsidRPr="00BB27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B27CA">
        <w:rPr>
          <w:rFonts w:ascii="Arial" w:hAnsi="Arial" w:cs="Arial"/>
          <w:sz w:val="24"/>
          <w:szCs w:val="24"/>
        </w:rPr>
        <w:t>Klára</w:t>
      </w:r>
      <w:proofErr w:type="spellEnd"/>
      <w:r w:rsidRPr="00BB27CA">
        <w:rPr>
          <w:rFonts w:ascii="Arial" w:hAnsi="Arial" w:cs="Arial"/>
          <w:sz w:val="24"/>
          <w:szCs w:val="24"/>
        </w:rPr>
        <w:t xml:space="preserve"> Svobodová</w:t>
      </w:r>
      <w:r w:rsidRPr="00BB27CA">
        <w:rPr>
          <w:rFonts w:ascii="Arial" w:hAnsi="Arial" w:cs="Arial"/>
          <w:sz w:val="24"/>
          <w:szCs w:val="24"/>
          <w:vertAlign w:val="superscript"/>
        </w:rPr>
        <w:t>2</w:t>
      </w:r>
      <w:r w:rsidRPr="00BB27CA">
        <w:rPr>
          <w:rFonts w:ascii="Arial" w:hAnsi="Arial" w:cs="Arial"/>
          <w:sz w:val="24"/>
          <w:szCs w:val="24"/>
        </w:rPr>
        <w:t>, Kamila Réblová</w:t>
      </w:r>
      <w:r w:rsidRPr="00BB27CA">
        <w:rPr>
          <w:rFonts w:ascii="Arial" w:hAnsi="Arial" w:cs="Arial"/>
          <w:sz w:val="24"/>
          <w:szCs w:val="24"/>
          <w:vertAlign w:val="superscript"/>
        </w:rPr>
        <w:t>2</w:t>
      </w:r>
      <w:r w:rsidRPr="00BB27CA">
        <w:rPr>
          <w:rFonts w:ascii="Arial" w:hAnsi="Arial" w:cs="Arial"/>
          <w:sz w:val="24"/>
          <w:szCs w:val="24"/>
        </w:rPr>
        <w:t>, Hana Svozilová</w:t>
      </w:r>
      <w:r w:rsidRPr="00BB27CA">
        <w:rPr>
          <w:rFonts w:ascii="Arial" w:hAnsi="Arial" w:cs="Arial"/>
          <w:sz w:val="24"/>
          <w:szCs w:val="24"/>
          <w:vertAlign w:val="superscript"/>
        </w:rPr>
        <w:t>2,3</w:t>
      </w:r>
      <w:r w:rsidRPr="00BB27CA">
        <w:rPr>
          <w:rFonts w:ascii="Arial" w:hAnsi="Arial" w:cs="Arial"/>
          <w:sz w:val="24"/>
          <w:szCs w:val="24"/>
        </w:rPr>
        <w:t>, Zuzana Vrzalová</w:t>
      </w:r>
      <w:r w:rsidRPr="00BB27CA">
        <w:rPr>
          <w:rFonts w:ascii="Arial" w:hAnsi="Arial" w:cs="Arial"/>
          <w:sz w:val="24"/>
          <w:szCs w:val="24"/>
          <w:vertAlign w:val="superscript"/>
        </w:rPr>
        <w:t>2,3</w:t>
      </w:r>
      <w:r w:rsidRPr="00BB27CA">
        <w:rPr>
          <w:rFonts w:ascii="Arial" w:hAnsi="Arial" w:cs="Arial"/>
          <w:sz w:val="24"/>
          <w:szCs w:val="24"/>
        </w:rPr>
        <w:t>, Šárka Pospíšilová</w:t>
      </w:r>
      <w:r w:rsidRPr="00BB27CA">
        <w:rPr>
          <w:rFonts w:ascii="Arial" w:hAnsi="Arial" w:cs="Arial"/>
          <w:sz w:val="24"/>
          <w:szCs w:val="24"/>
          <w:vertAlign w:val="superscript"/>
        </w:rPr>
        <w:t>2,3</w:t>
      </w:r>
      <w:r w:rsidRPr="00BB27CA">
        <w:rPr>
          <w:rFonts w:ascii="Arial" w:hAnsi="Arial" w:cs="Arial"/>
          <w:sz w:val="24"/>
          <w:szCs w:val="24"/>
        </w:rPr>
        <w:t>, and Michael Doubek</w:t>
      </w:r>
      <w:r w:rsidRPr="00BB27CA">
        <w:rPr>
          <w:rFonts w:ascii="Arial" w:hAnsi="Arial" w:cs="Arial"/>
          <w:sz w:val="24"/>
          <w:szCs w:val="24"/>
          <w:vertAlign w:val="superscript"/>
        </w:rPr>
        <w:t>2,3</w:t>
      </w:r>
    </w:p>
    <w:p w:rsidR="002C3D41" w:rsidRPr="00BB27CA" w:rsidRDefault="002C3D41" w:rsidP="002C3D41">
      <w:pPr>
        <w:spacing w:line="360" w:lineRule="auto"/>
        <w:rPr>
          <w:rFonts w:ascii="Arial" w:hAnsi="Arial" w:cs="Arial"/>
          <w:sz w:val="24"/>
          <w:szCs w:val="24"/>
        </w:rPr>
      </w:pPr>
    </w:p>
    <w:p w:rsidR="002C3D41" w:rsidRPr="00BB27CA" w:rsidRDefault="002C3D41" w:rsidP="002C3D4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27CA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Pr="00BB27CA">
        <w:rPr>
          <w:rFonts w:ascii="Arial" w:hAnsi="Arial" w:cs="Arial"/>
          <w:sz w:val="24"/>
          <w:szCs w:val="24"/>
        </w:rPr>
        <w:t xml:space="preserve">Department of </w:t>
      </w:r>
      <w:proofErr w:type="spellStart"/>
      <w:r w:rsidRPr="00BB27CA">
        <w:rPr>
          <w:rFonts w:ascii="Arial" w:hAnsi="Arial" w:cs="Arial"/>
          <w:sz w:val="24"/>
          <w:szCs w:val="24"/>
        </w:rPr>
        <w:t>Pneumology</w:t>
      </w:r>
      <w:proofErr w:type="spellEnd"/>
      <w:r w:rsidRPr="00BB27CA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BB27CA">
        <w:rPr>
          <w:rFonts w:ascii="Arial" w:hAnsi="Arial" w:cs="Arial"/>
          <w:sz w:val="24"/>
          <w:szCs w:val="24"/>
        </w:rPr>
        <w:t>Phtiseology</w:t>
      </w:r>
      <w:proofErr w:type="spellEnd"/>
      <w:r w:rsidRPr="00BB27CA">
        <w:rPr>
          <w:rFonts w:ascii="Arial" w:hAnsi="Arial" w:cs="Arial"/>
          <w:sz w:val="24"/>
          <w:szCs w:val="24"/>
        </w:rPr>
        <w:t>, University Hospital and Faculty of Medicine, Brno, Czech Republic</w:t>
      </w:r>
    </w:p>
    <w:p w:rsidR="002C3D41" w:rsidRPr="00BB27CA" w:rsidRDefault="002C3D41" w:rsidP="002C3D41">
      <w:pPr>
        <w:spacing w:line="360" w:lineRule="auto"/>
        <w:rPr>
          <w:rFonts w:ascii="Arial" w:hAnsi="Arial" w:cs="Arial"/>
          <w:sz w:val="24"/>
          <w:szCs w:val="24"/>
        </w:rPr>
      </w:pPr>
      <w:r w:rsidRPr="00BB27CA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BB27CA">
        <w:rPr>
          <w:rFonts w:ascii="Arial" w:hAnsi="Arial" w:cs="Arial"/>
          <w:sz w:val="24"/>
          <w:szCs w:val="24"/>
        </w:rPr>
        <w:t>Central European Institute of Technology, Masaryk University, Brno, Czech Republic</w:t>
      </w:r>
    </w:p>
    <w:p w:rsidR="002C3D41" w:rsidRPr="00BB27CA" w:rsidRDefault="002C3D41" w:rsidP="002C3D41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BB27CA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BB27CA">
        <w:rPr>
          <w:rFonts w:ascii="Arial" w:hAnsi="Arial" w:cs="Arial"/>
          <w:sz w:val="24"/>
          <w:szCs w:val="24"/>
        </w:rPr>
        <w:t>Department of Internal Medicine, Hematology and Oncology, University Hospital and Faculty of Medicine, Brno, Czech Republic</w:t>
      </w:r>
      <w:r w:rsidRPr="00BB27CA">
        <w:rPr>
          <w:rFonts w:ascii="Arial" w:hAnsi="Arial" w:cs="Arial"/>
          <w:sz w:val="24"/>
          <w:szCs w:val="24"/>
        </w:rPr>
        <w:br/>
      </w:r>
      <w:r w:rsidRPr="00BB27CA">
        <w:rPr>
          <w:rFonts w:ascii="Arial" w:hAnsi="Arial" w:cs="Arial"/>
          <w:bCs/>
          <w:sz w:val="24"/>
          <w:szCs w:val="24"/>
        </w:rPr>
        <w:t>‡ These authors contributed equally to this work</w:t>
      </w:r>
    </w:p>
    <w:p w:rsidR="00DE58EC" w:rsidRPr="00BB27CA" w:rsidRDefault="00DE58EC">
      <w:pPr>
        <w:rPr>
          <w:rFonts w:ascii="Arial" w:hAnsi="Arial" w:cs="Arial"/>
          <w:sz w:val="24"/>
          <w:szCs w:val="24"/>
        </w:rPr>
      </w:pPr>
    </w:p>
    <w:p w:rsidR="002C3D41" w:rsidRPr="00BB27CA" w:rsidRDefault="002C3D41">
      <w:pPr>
        <w:rPr>
          <w:rFonts w:ascii="Arial" w:hAnsi="Arial" w:cs="Arial"/>
          <w:sz w:val="24"/>
          <w:szCs w:val="24"/>
        </w:rPr>
      </w:pPr>
    </w:p>
    <w:p w:rsidR="002C3D41" w:rsidRPr="00BB27CA" w:rsidRDefault="002C3D41">
      <w:pPr>
        <w:rPr>
          <w:rFonts w:ascii="Arial" w:hAnsi="Arial" w:cs="Arial"/>
          <w:sz w:val="24"/>
          <w:szCs w:val="24"/>
        </w:rPr>
      </w:pPr>
    </w:p>
    <w:p w:rsidR="002C3D41" w:rsidRPr="00BB27CA" w:rsidRDefault="002C3D41">
      <w:pPr>
        <w:rPr>
          <w:rFonts w:ascii="Arial" w:hAnsi="Arial" w:cs="Arial"/>
          <w:sz w:val="24"/>
          <w:szCs w:val="24"/>
        </w:rPr>
      </w:pPr>
    </w:p>
    <w:p w:rsidR="00DE58EC" w:rsidRPr="00BB27CA" w:rsidRDefault="00DE58EC" w:rsidP="002C3D4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B27CA">
        <w:rPr>
          <w:rFonts w:ascii="Arial" w:hAnsi="Arial" w:cs="Arial"/>
          <w:b/>
          <w:sz w:val="24"/>
          <w:szCs w:val="24"/>
        </w:rPr>
        <w:t xml:space="preserve">Supplemental </w:t>
      </w:r>
      <w:r w:rsidR="002C3D41" w:rsidRPr="00BB27CA">
        <w:rPr>
          <w:rFonts w:ascii="Arial" w:hAnsi="Arial" w:cs="Arial"/>
          <w:b/>
          <w:sz w:val="24"/>
          <w:szCs w:val="24"/>
        </w:rPr>
        <w:t>Figure</w:t>
      </w:r>
    </w:p>
    <w:p w:rsidR="002C3D41" w:rsidRPr="00BB27CA" w:rsidRDefault="002C3D41" w:rsidP="002C3D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C3D41" w:rsidRPr="00BB27CA" w:rsidRDefault="002C3D41" w:rsidP="002C3D4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27CA">
        <w:rPr>
          <w:rFonts w:ascii="Arial" w:hAnsi="Arial" w:cs="Arial"/>
          <w:b/>
          <w:sz w:val="24"/>
          <w:szCs w:val="24"/>
        </w:rPr>
        <w:t xml:space="preserve">Figure S1. </w:t>
      </w:r>
      <w:r w:rsidRPr="00BB27CA">
        <w:rPr>
          <w:rFonts w:ascii="Arial" w:hAnsi="Arial" w:cs="Arial"/>
          <w:sz w:val="24"/>
          <w:szCs w:val="24"/>
        </w:rPr>
        <w:t xml:space="preserve">Detailed view on 3D structure of homologous model of human SFTPA1 protein built based on 4DN8 template structure. Valine178 (in green) is positioned in the α-helix, which is buried inside the protein. Replacement of this valine by larger methionine can cause disruption of the protein structure. </w:t>
      </w:r>
    </w:p>
    <w:p w:rsidR="002C3D41" w:rsidRPr="00BB27CA" w:rsidRDefault="002C3D41" w:rsidP="002C3D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C3D41" w:rsidRPr="00BB27CA" w:rsidRDefault="002C3D41" w:rsidP="002C3D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C3D41" w:rsidRPr="00BB27CA" w:rsidRDefault="002C3D41" w:rsidP="002C3D4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B27CA">
        <w:rPr>
          <w:rFonts w:ascii="Arial" w:hAnsi="Arial" w:cs="Arial"/>
          <w:b/>
          <w:sz w:val="24"/>
          <w:szCs w:val="24"/>
        </w:rPr>
        <w:t>Supplemental Table</w:t>
      </w:r>
    </w:p>
    <w:p w:rsidR="002C3D41" w:rsidRPr="00BB27CA" w:rsidRDefault="002C3D41" w:rsidP="002C3D41">
      <w:pPr>
        <w:autoSpaceDE w:val="0"/>
        <w:spacing w:before="100" w:after="100" w:line="360" w:lineRule="auto"/>
        <w:jc w:val="both"/>
        <w:rPr>
          <w:rFonts w:ascii="Arial" w:hAnsi="Arial" w:cs="Arial"/>
          <w:bCs/>
        </w:rPr>
      </w:pPr>
      <w:r w:rsidRPr="00BB27CA">
        <w:rPr>
          <w:rFonts w:ascii="Arial" w:hAnsi="Arial" w:cs="Arial"/>
          <w:b/>
        </w:rPr>
        <w:t>Table S1.</w:t>
      </w:r>
      <w:r w:rsidRPr="00BB27CA">
        <w:rPr>
          <w:rFonts w:ascii="Arial" w:hAnsi="Arial" w:cs="Arial"/>
        </w:rPr>
        <w:t xml:space="preserve"> </w:t>
      </w:r>
      <w:r w:rsidRPr="00BB27CA">
        <w:rPr>
          <w:rFonts w:ascii="Arial" w:hAnsi="Arial" w:cs="Arial"/>
          <w:szCs w:val="24"/>
        </w:rPr>
        <w:t>Results of clinical and radiology examination and functional tests of affected family members.</w:t>
      </w:r>
      <w:r w:rsidRPr="00BB27CA">
        <w:rPr>
          <w:rFonts w:ascii="Arial" w:hAnsi="Arial" w:cs="Arial"/>
        </w:rPr>
        <w:t xml:space="preserve"> HRCT – high</w:t>
      </w:r>
      <w:r w:rsidRPr="00BB27CA">
        <w:rPr>
          <w:rFonts w:ascii="Arial" w:hAnsi="Arial" w:cs="Arial"/>
          <w:bCs/>
        </w:rPr>
        <w:t>-resolution computed tomography.</w:t>
      </w:r>
    </w:p>
    <w:tbl>
      <w:tblPr>
        <w:tblW w:w="875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3"/>
        <w:gridCol w:w="1623"/>
        <w:gridCol w:w="1777"/>
        <w:gridCol w:w="1701"/>
        <w:gridCol w:w="1701"/>
      </w:tblGrid>
      <w:tr w:rsidR="00BB27CA" w:rsidRPr="00BB27CA" w:rsidTr="00195FB2">
        <w:trPr>
          <w:trHeight w:val="463"/>
        </w:trPr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jc w:val="both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510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jc w:val="center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  <w:b/>
                <w:bCs/>
              </w:rPr>
              <w:t>Patients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BB27CA" w:rsidRPr="00BB27CA" w:rsidTr="00195FB2">
        <w:trPr>
          <w:trHeight w:val="547"/>
        </w:trPr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jc w:val="both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 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jc w:val="center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  <w:b/>
                <w:bCs/>
                <w:i/>
                <w:iCs/>
              </w:rPr>
              <w:t>I-2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jc w:val="center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  <w:b/>
                <w:bCs/>
                <w:i/>
                <w:iCs/>
              </w:rPr>
              <w:t>II-1</w:t>
            </w:r>
            <w:r w:rsidRPr="00BB27CA">
              <w:rPr>
                <w:rFonts w:ascii="Arial" w:hAnsi="Arial" w:cs="Arial"/>
                <w:b/>
                <w:bCs/>
              </w:rPr>
              <w:t xml:space="preserve"> (proband)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jc w:val="center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  <w:b/>
                <w:bCs/>
                <w:i/>
                <w:iCs/>
              </w:rPr>
              <w:t>II-2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4" w:space="0" w:color="auto"/>
            </w:tcBorders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B27CA">
              <w:rPr>
                <w:rFonts w:ascii="Arial" w:hAnsi="Arial" w:cs="Arial"/>
                <w:b/>
                <w:bCs/>
                <w:i/>
                <w:iCs/>
              </w:rPr>
              <w:t>III-1</w:t>
            </w:r>
          </w:p>
        </w:tc>
      </w:tr>
      <w:tr w:rsidR="00BB27CA" w:rsidRPr="00BB27CA" w:rsidTr="00195FB2">
        <w:trPr>
          <w:trHeight w:val="955"/>
        </w:trPr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  <w:b/>
                <w:bCs/>
              </w:rPr>
            </w:pPr>
            <w:r w:rsidRPr="00BB27CA">
              <w:rPr>
                <w:rFonts w:ascii="Arial" w:hAnsi="Arial" w:cs="Arial"/>
                <w:b/>
                <w:bCs/>
              </w:rPr>
              <w:t>Age at diagnosis (years)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66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46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44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4" w:space="0" w:color="auto"/>
            </w:tcBorders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25</w:t>
            </w:r>
          </w:p>
        </w:tc>
      </w:tr>
      <w:tr w:rsidR="00BB27CA" w:rsidRPr="00BB27CA" w:rsidTr="00195FB2">
        <w:trPr>
          <w:trHeight w:val="448"/>
        </w:trPr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  <w:b/>
                <w:bCs/>
              </w:rPr>
              <w:t>Smoking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Ex-smoker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Non-smoker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Non-smoker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4" w:space="0" w:color="auto"/>
            </w:tcBorders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Non-smoker</w:t>
            </w:r>
          </w:p>
        </w:tc>
      </w:tr>
      <w:tr w:rsidR="00BB27CA" w:rsidRPr="00BB27CA" w:rsidTr="00195FB2">
        <w:trPr>
          <w:trHeight w:val="716"/>
        </w:trPr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  <w:b/>
                <w:bCs/>
              </w:rPr>
            </w:pPr>
            <w:r w:rsidRPr="00BB27CA">
              <w:rPr>
                <w:rFonts w:ascii="Arial" w:hAnsi="Arial" w:cs="Arial"/>
                <w:b/>
                <w:bCs/>
              </w:rPr>
              <w:t>Symptoms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Dyspnea and cough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Dyspnea and cough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Dyspnea in exercises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4" w:space="0" w:color="auto"/>
            </w:tcBorders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Dyspnea in exercises</w:t>
            </w:r>
          </w:p>
        </w:tc>
      </w:tr>
      <w:tr w:rsidR="00BB27CA" w:rsidRPr="00BB27CA" w:rsidTr="00195FB2">
        <w:trPr>
          <w:trHeight w:val="702"/>
        </w:trPr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  <w:b/>
                <w:bCs/>
              </w:rPr>
              <w:t xml:space="preserve">Digital Clubbing 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No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No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 Yes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4" w:space="0" w:color="auto"/>
            </w:tcBorders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 Yes</w:t>
            </w:r>
          </w:p>
        </w:tc>
      </w:tr>
      <w:tr w:rsidR="00BB27CA" w:rsidRPr="00BB27CA" w:rsidTr="00195FB2">
        <w:trPr>
          <w:trHeight w:val="955"/>
        </w:trPr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  <w:b/>
                <w:bCs/>
              </w:rPr>
              <w:t>Auscultation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Crepitations on lung bases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Crepitations on lung bases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Discrete crepitations on lung bases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4" w:space="0" w:color="auto"/>
            </w:tcBorders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 xml:space="preserve"> Normal </w:t>
            </w:r>
          </w:p>
        </w:tc>
      </w:tr>
      <w:tr w:rsidR="00BB27CA" w:rsidRPr="00BB27CA" w:rsidTr="00195FB2">
        <w:trPr>
          <w:trHeight w:val="1224"/>
        </w:trPr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proofErr w:type="spellStart"/>
            <w:r w:rsidRPr="00BB27CA">
              <w:rPr>
                <w:rFonts w:ascii="Arial" w:hAnsi="Arial" w:cs="Arial"/>
                <w:b/>
                <w:bCs/>
              </w:rPr>
              <w:t>Bronchoalveolar</w:t>
            </w:r>
            <w:proofErr w:type="spellEnd"/>
            <w:r w:rsidRPr="00BB27CA">
              <w:rPr>
                <w:rFonts w:ascii="Arial" w:hAnsi="Arial" w:cs="Arial"/>
                <w:b/>
                <w:bCs/>
              </w:rPr>
              <w:t xml:space="preserve"> lavage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Neutrophilic and eosinophilic alveolitis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 Normal finding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  <w:i/>
              </w:rPr>
            </w:pPr>
            <w:r w:rsidRPr="00BB27CA">
              <w:rPr>
                <w:rFonts w:ascii="Arial" w:hAnsi="Arial" w:cs="Arial"/>
                <w:i/>
              </w:rPr>
              <w:t>Not performed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4" w:space="0" w:color="auto"/>
            </w:tcBorders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ind w:left="138"/>
              <w:rPr>
                <w:rFonts w:ascii="Arial" w:hAnsi="Arial" w:cs="Arial"/>
                <w:i/>
              </w:rPr>
            </w:pPr>
            <w:r w:rsidRPr="00BB27CA">
              <w:rPr>
                <w:rFonts w:ascii="Arial" w:hAnsi="Arial" w:cs="Arial"/>
                <w:i/>
              </w:rPr>
              <w:t> Not performed</w:t>
            </w:r>
          </w:p>
        </w:tc>
      </w:tr>
      <w:tr w:rsidR="00BB27CA" w:rsidRPr="00BB27CA" w:rsidTr="00195FB2">
        <w:trPr>
          <w:trHeight w:val="1703"/>
        </w:trPr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  <w:b/>
                <w:bCs/>
              </w:rPr>
              <w:t>Functional tests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Mild restrictive impairment, mild decreased diffuse lung capacity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Mild restrictive impairment, mild decreased diffuse lung capacity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 xml:space="preserve">Normal ventilation, including </w:t>
            </w:r>
            <w:proofErr w:type="spellStart"/>
            <w:r w:rsidRPr="00BB27CA">
              <w:rPr>
                <w:rFonts w:ascii="Arial" w:hAnsi="Arial" w:cs="Arial"/>
              </w:rPr>
              <w:t>spiroergometry</w:t>
            </w:r>
            <w:proofErr w:type="spellEnd"/>
          </w:p>
        </w:tc>
        <w:tc>
          <w:tcPr>
            <w:tcW w:w="1701" w:type="dxa"/>
            <w:tcBorders>
              <w:bottom w:val="single" w:sz="8" w:space="0" w:color="000000"/>
              <w:right w:val="single" w:sz="4" w:space="0" w:color="auto"/>
            </w:tcBorders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 xml:space="preserve">Normal ventilation, including </w:t>
            </w:r>
            <w:proofErr w:type="spellStart"/>
            <w:r w:rsidRPr="00BB27CA">
              <w:rPr>
                <w:rFonts w:ascii="Arial" w:hAnsi="Arial" w:cs="Arial"/>
              </w:rPr>
              <w:t>spiroergometry</w:t>
            </w:r>
            <w:proofErr w:type="spellEnd"/>
            <w:r w:rsidRPr="00BB27CA">
              <w:rPr>
                <w:rFonts w:ascii="Arial" w:hAnsi="Arial" w:cs="Arial"/>
              </w:rPr>
              <w:t xml:space="preserve"> </w:t>
            </w:r>
          </w:p>
        </w:tc>
      </w:tr>
      <w:tr w:rsidR="00BB27CA" w:rsidRPr="00BB27CA" w:rsidTr="00195FB2">
        <w:trPr>
          <w:trHeight w:val="716"/>
        </w:trPr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  <w:b/>
                <w:bCs/>
              </w:rPr>
              <w:t>Chest X-ray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Reticulations on lung bases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 xml:space="preserve">Reticulations on lung bases 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Normal finding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4" w:space="0" w:color="auto"/>
            </w:tcBorders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 Normal finding</w:t>
            </w:r>
          </w:p>
        </w:tc>
      </w:tr>
      <w:tr w:rsidR="00BB27CA" w:rsidRPr="00BB27CA" w:rsidTr="00195FB2">
        <w:trPr>
          <w:trHeight w:val="866"/>
        </w:trPr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  <w:b/>
                <w:bCs/>
              </w:rPr>
              <w:t>HRCT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 xml:space="preserve">Ground glass opacities inter– and intralobular thickening, bronchiectasis in the lower and middle lung zones; bilateral 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Interlobular septal thickening and ground glass opacities in the lower lung zones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 xml:space="preserve">Ventral and </w:t>
            </w:r>
            <w:proofErr w:type="spellStart"/>
            <w:r w:rsidRPr="00BB27CA">
              <w:rPr>
                <w:rFonts w:ascii="Arial" w:hAnsi="Arial" w:cs="Arial"/>
              </w:rPr>
              <w:t>dorsobasal</w:t>
            </w:r>
            <w:proofErr w:type="spellEnd"/>
            <w:r w:rsidRPr="00BB27CA">
              <w:rPr>
                <w:rFonts w:ascii="Arial" w:hAnsi="Arial" w:cs="Arial"/>
              </w:rPr>
              <w:t xml:space="preserve"> </w:t>
            </w:r>
            <w:proofErr w:type="spellStart"/>
            <w:r w:rsidRPr="00BB27CA">
              <w:rPr>
                <w:rFonts w:ascii="Arial" w:hAnsi="Arial" w:cs="Arial"/>
              </w:rPr>
              <w:t>subpleural</w:t>
            </w:r>
            <w:proofErr w:type="spellEnd"/>
            <w:r w:rsidRPr="00BB27CA">
              <w:rPr>
                <w:rFonts w:ascii="Arial" w:hAnsi="Arial" w:cs="Arial"/>
              </w:rPr>
              <w:t xml:space="preserve"> interlobular septal thickening; mild impairment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4" w:space="0" w:color="auto"/>
            </w:tcBorders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ind w:left="138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Discrete nonspecific ground glass opacities in the upper and lower right lobes</w:t>
            </w:r>
          </w:p>
        </w:tc>
      </w:tr>
      <w:tr w:rsidR="00BB27CA" w:rsidRPr="00BB27CA" w:rsidTr="00195FB2">
        <w:trPr>
          <w:trHeight w:val="955"/>
        </w:trPr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  <w:b/>
                <w:bCs/>
              </w:rPr>
              <w:t>Histology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Usual interstitial pneumonia</w:t>
            </w:r>
          </w:p>
        </w:tc>
        <w:tc>
          <w:tcPr>
            <w:tcW w:w="177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</w:rPr>
            </w:pPr>
            <w:r w:rsidRPr="00BB27CA">
              <w:rPr>
                <w:rFonts w:ascii="Arial" w:hAnsi="Arial" w:cs="Arial"/>
              </w:rPr>
              <w:t>Nonspecific interstitial pneumonia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rPr>
                <w:rFonts w:ascii="Arial" w:hAnsi="Arial" w:cs="Arial"/>
                <w:i/>
              </w:rPr>
            </w:pPr>
            <w:r w:rsidRPr="00BB27CA">
              <w:rPr>
                <w:rFonts w:ascii="Arial" w:hAnsi="Arial" w:cs="Arial"/>
                <w:i/>
              </w:rPr>
              <w:t> Not performed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4" w:space="0" w:color="auto"/>
            </w:tcBorders>
          </w:tcPr>
          <w:p w:rsidR="002C3D41" w:rsidRPr="00BB27CA" w:rsidRDefault="002C3D41" w:rsidP="002C3D41">
            <w:pPr>
              <w:autoSpaceDE w:val="0"/>
              <w:spacing w:before="100" w:after="100" w:line="240" w:lineRule="auto"/>
              <w:ind w:left="138"/>
              <w:rPr>
                <w:rFonts w:ascii="Arial" w:hAnsi="Arial" w:cs="Arial"/>
                <w:i/>
              </w:rPr>
            </w:pPr>
            <w:r w:rsidRPr="00BB27CA">
              <w:rPr>
                <w:rFonts w:ascii="Arial" w:hAnsi="Arial" w:cs="Arial"/>
                <w:i/>
              </w:rPr>
              <w:t> Not performed</w:t>
            </w:r>
          </w:p>
        </w:tc>
      </w:tr>
    </w:tbl>
    <w:p w:rsidR="00DE58EC" w:rsidRDefault="00DE58EC" w:rsidP="002C3D41"/>
    <w:sectPr w:rsidR="00DE5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altName w:val="ＭＳ 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8EC"/>
    <w:rsid w:val="002C3CD7"/>
    <w:rsid w:val="002C3D41"/>
    <w:rsid w:val="00BB27CA"/>
    <w:rsid w:val="00C526D6"/>
    <w:rsid w:val="00DE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E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8E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Doubek</dc:creator>
  <cp:lastModifiedBy>Sakuyama, Emi, Nature</cp:lastModifiedBy>
  <cp:revision>2</cp:revision>
  <dcterms:created xsi:type="dcterms:W3CDTF">2019-02-05T01:52:00Z</dcterms:created>
  <dcterms:modified xsi:type="dcterms:W3CDTF">2019-02-05T01:52:00Z</dcterms:modified>
</cp:coreProperties>
</file>