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4A6" w:rsidRDefault="00244A79" w:rsidP="002B50B6">
      <w:pPr>
        <w:spacing w:line="480" w:lineRule="auto"/>
        <w:rPr>
          <w:rFonts w:ascii="Times New Roman" w:hAnsi="Times New Roman" w:cs="Times New Roman"/>
          <w:sz w:val="24"/>
          <w:szCs w:val="24"/>
          <w:lang w:val="en-GB"/>
        </w:rPr>
      </w:pPr>
      <w:r w:rsidRPr="002B50B6">
        <w:rPr>
          <w:rFonts w:ascii="Times New Roman" w:hAnsi="Times New Roman" w:cs="Times New Roman"/>
          <w:b/>
          <w:sz w:val="24"/>
          <w:szCs w:val="24"/>
          <w:u w:val="single"/>
          <w:lang w:val="en-GB"/>
        </w:rPr>
        <w:t xml:space="preserve">Supplementary </w:t>
      </w:r>
      <w:r w:rsidR="004B6EE6">
        <w:rPr>
          <w:rFonts w:ascii="Times New Roman" w:hAnsi="Times New Roman" w:cs="Times New Roman"/>
          <w:b/>
          <w:sz w:val="24"/>
          <w:szCs w:val="24"/>
          <w:u w:val="single"/>
          <w:lang w:val="en-GB"/>
        </w:rPr>
        <w:t>information</w:t>
      </w:r>
      <w:r w:rsidRPr="002B50B6">
        <w:rPr>
          <w:rFonts w:ascii="Times New Roman" w:hAnsi="Times New Roman" w:cs="Times New Roman"/>
          <w:b/>
          <w:sz w:val="24"/>
          <w:szCs w:val="24"/>
          <w:lang w:val="en-GB"/>
        </w:rPr>
        <w:t xml:space="preserve">: </w:t>
      </w:r>
      <w:r w:rsidR="00C174A6" w:rsidRPr="00C174A6">
        <w:rPr>
          <w:rFonts w:ascii="Times New Roman" w:hAnsi="Times New Roman" w:cs="Times New Roman"/>
          <w:sz w:val="24"/>
          <w:szCs w:val="24"/>
          <w:lang w:val="en-GB"/>
        </w:rPr>
        <w:t xml:space="preserve">Clinical outcome of two patients with a novel pathogenic variant in </w:t>
      </w:r>
      <w:r w:rsidR="00C174A6" w:rsidRPr="00C174A6">
        <w:rPr>
          <w:rFonts w:ascii="Times New Roman" w:hAnsi="Times New Roman" w:cs="Times New Roman"/>
          <w:i/>
          <w:sz w:val="24"/>
          <w:szCs w:val="24"/>
          <w:lang w:val="en-GB"/>
        </w:rPr>
        <w:t>ASNS</w:t>
      </w:r>
      <w:r w:rsidR="00C174A6" w:rsidRPr="00C174A6">
        <w:rPr>
          <w:rFonts w:ascii="Times New Roman" w:hAnsi="Times New Roman" w:cs="Times New Roman"/>
          <w:sz w:val="24"/>
          <w:szCs w:val="24"/>
          <w:lang w:val="en-GB"/>
        </w:rPr>
        <w:t>: response to asparagine supplementation and review of the literature.</w:t>
      </w:r>
    </w:p>
    <w:p w:rsidR="00244A79" w:rsidRPr="002B50B6" w:rsidRDefault="00244A79" w:rsidP="002B50B6">
      <w:pPr>
        <w:spacing w:line="480" w:lineRule="auto"/>
        <w:rPr>
          <w:rFonts w:ascii="Times New Roman" w:hAnsi="Times New Roman" w:cs="Times New Roman"/>
          <w:b/>
          <w:sz w:val="24"/>
          <w:szCs w:val="24"/>
          <w:lang w:val="en-GB"/>
        </w:rPr>
      </w:pPr>
      <w:r w:rsidRPr="002B50B6">
        <w:rPr>
          <w:rFonts w:ascii="Times New Roman" w:hAnsi="Times New Roman" w:cs="Times New Roman"/>
          <w:b/>
          <w:sz w:val="24"/>
          <w:szCs w:val="24"/>
          <w:lang w:val="en-GB"/>
        </w:rPr>
        <w:t>Supplementary table 1: Results of the variant filtering</w:t>
      </w:r>
    </w:p>
    <w:p w:rsidR="00244A79" w:rsidRPr="002B50B6" w:rsidRDefault="00244A79" w:rsidP="002B50B6">
      <w:pPr>
        <w:spacing w:line="480" w:lineRule="auto"/>
        <w:rPr>
          <w:rFonts w:ascii="Times New Roman" w:hAnsi="Times New Roman" w:cs="Times New Roman"/>
          <w:sz w:val="24"/>
          <w:szCs w:val="24"/>
          <w:lang w:val="en-GB"/>
        </w:rPr>
      </w:pPr>
      <w:r w:rsidRPr="002B50B6">
        <w:rPr>
          <w:rFonts w:ascii="Times New Roman" w:hAnsi="Times New Roman" w:cs="Times New Roman"/>
          <w:sz w:val="24"/>
          <w:szCs w:val="24"/>
          <w:lang w:val="en-GB"/>
        </w:rPr>
        <w:t xml:space="preserve">This chart shows the results of the variant filtering and the specific criteria we applied to the data set. </w:t>
      </w:r>
    </w:p>
    <w:tbl>
      <w:tblPr>
        <w:tblStyle w:val="EinfacheTabelle11"/>
        <w:tblW w:w="9464" w:type="dxa"/>
        <w:tblLook w:val="0600" w:firstRow="0" w:lastRow="0" w:firstColumn="0" w:lastColumn="0" w:noHBand="1" w:noVBand="1"/>
      </w:tblPr>
      <w:tblGrid>
        <w:gridCol w:w="5949"/>
        <w:gridCol w:w="3515"/>
      </w:tblGrid>
      <w:tr w:rsidR="00244A79" w:rsidRPr="002B50B6" w:rsidTr="00FC3077">
        <w:trPr>
          <w:trHeight w:val="201"/>
        </w:trPr>
        <w:tc>
          <w:tcPr>
            <w:tcW w:w="5949" w:type="dxa"/>
            <w:hideMark/>
          </w:tcPr>
          <w:p w:rsidR="00244A79" w:rsidRPr="002B50B6" w:rsidRDefault="00244A79" w:rsidP="002B50B6">
            <w:pPr>
              <w:spacing w:line="480" w:lineRule="auto"/>
              <w:rPr>
                <w:rFonts w:ascii="Times New Roman" w:eastAsia="Times New Roman" w:hAnsi="Times New Roman" w:cs="Times New Roman"/>
                <w:sz w:val="24"/>
                <w:szCs w:val="24"/>
                <w:lang w:val="en-GB" w:eastAsia="de-DE"/>
              </w:rPr>
            </w:pPr>
          </w:p>
        </w:tc>
        <w:tc>
          <w:tcPr>
            <w:tcW w:w="3515" w:type="dxa"/>
            <w:hideMark/>
          </w:tcPr>
          <w:p w:rsidR="00244A79" w:rsidRPr="002B50B6" w:rsidRDefault="00244A79" w:rsidP="002B50B6">
            <w:pPr>
              <w:tabs>
                <w:tab w:val="left" w:pos="1140"/>
                <w:tab w:val="left" w:pos="2280"/>
                <w:tab w:val="left" w:pos="3420"/>
                <w:tab w:val="left" w:pos="4560"/>
                <w:tab w:val="left" w:pos="5700"/>
                <w:tab w:val="left" w:pos="6840"/>
                <w:tab w:val="left" w:pos="7980"/>
              </w:tabs>
              <w:spacing w:line="480" w:lineRule="auto"/>
              <w:textAlignment w:val="baseline"/>
              <w:rPr>
                <w:rFonts w:ascii="Times New Roman" w:eastAsia="Microsoft YaHei" w:hAnsi="Times New Roman" w:cs="Times New Roman"/>
                <w:color w:val="FFFFFF"/>
                <w:kern w:val="24"/>
                <w:sz w:val="24"/>
                <w:szCs w:val="24"/>
                <w:lang w:val="en-GB" w:eastAsia="de-DE"/>
              </w:rPr>
            </w:pPr>
            <w:r w:rsidRPr="002B50B6">
              <w:rPr>
                <w:rFonts w:ascii="Times New Roman" w:eastAsia="Microsoft YaHei" w:hAnsi="Times New Roman" w:cs="Times New Roman"/>
                <w:kern w:val="24"/>
                <w:sz w:val="24"/>
                <w:szCs w:val="24"/>
                <w:lang w:val="en-GB" w:eastAsia="de-DE"/>
              </w:rPr>
              <w:t>Runs of homozygosity:</w:t>
            </w:r>
            <w:r w:rsidRPr="002B50B6">
              <w:rPr>
                <w:rFonts w:ascii="Times New Roman" w:eastAsia="Microsoft YaHei" w:hAnsi="Times New Roman" w:cs="Times New Roman"/>
                <w:color w:val="FFFFFF"/>
                <w:kern w:val="24"/>
                <w:sz w:val="24"/>
                <w:szCs w:val="24"/>
                <w:lang w:val="en-GB" w:eastAsia="de-DE"/>
              </w:rPr>
              <w:t>:</w:t>
            </w:r>
            <w:r w:rsidRPr="002B50B6">
              <w:rPr>
                <w:rFonts w:ascii="Times New Roman" w:eastAsia="Microsoft YaHei" w:hAnsi="Times New Roman" w:cs="Times New Roman"/>
                <w:kern w:val="24"/>
                <w:sz w:val="24"/>
                <w:szCs w:val="24"/>
                <w:lang w:val="en-GB" w:eastAsia="de-DE"/>
              </w:rPr>
              <w:t>304</w:t>
            </w:r>
            <w:r w:rsidRPr="002B50B6">
              <w:rPr>
                <w:rFonts w:ascii="Times New Roman" w:eastAsia="Microsoft YaHei" w:hAnsi="Times New Roman" w:cs="Times New Roman"/>
                <w:color w:val="FFFFFF"/>
                <w:kern w:val="24"/>
                <w:sz w:val="24"/>
                <w:szCs w:val="24"/>
                <w:lang w:val="en-GB" w:eastAsia="de-DE"/>
              </w:rPr>
              <w:t>04</w:t>
            </w:r>
          </w:p>
        </w:tc>
      </w:tr>
      <w:tr w:rsidR="00244A79" w:rsidRPr="002B50B6" w:rsidTr="00FC3077">
        <w:trPr>
          <w:trHeight w:val="164"/>
        </w:trPr>
        <w:tc>
          <w:tcPr>
            <w:tcW w:w="5949"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Rare functional variants (RFV)</w:t>
            </w:r>
          </w:p>
        </w:tc>
        <w:tc>
          <w:tcPr>
            <w:tcW w:w="3515"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25</w:t>
            </w:r>
          </w:p>
        </w:tc>
      </w:tr>
      <w:tr w:rsidR="00244A79" w:rsidRPr="002B50B6" w:rsidTr="00FC3077">
        <w:trPr>
          <w:trHeight w:val="164"/>
        </w:trPr>
        <w:tc>
          <w:tcPr>
            <w:tcW w:w="5949"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RFVs in good sequence quality (Q&gt;100)</w:t>
            </w:r>
          </w:p>
        </w:tc>
        <w:tc>
          <w:tcPr>
            <w:tcW w:w="3515"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24</w:t>
            </w:r>
          </w:p>
        </w:tc>
      </w:tr>
      <w:tr w:rsidR="00244A79" w:rsidRPr="002B50B6" w:rsidTr="00FC3077">
        <w:trPr>
          <w:trHeight w:val="412"/>
        </w:trPr>
        <w:tc>
          <w:tcPr>
            <w:tcW w:w="5949"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 xml:space="preserve">Non-synonymous coding, </w:t>
            </w:r>
            <w:proofErr w:type="spellStart"/>
            <w:r w:rsidRPr="002B50B6">
              <w:rPr>
                <w:rFonts w:ascii="Times New Roman" w:eastAsia="Microsoft YaHei" w:hAnsi="Times New Roman" w:cs="Times New Roman"/>
                <w:color w:val="000000"/>
                <w:kern w:val="24"/>
                <w:sz w:val="24"/>
                <w:szCs w:val="24"/>
                <w:lang w:val="en-GB" w:eastAsia="de-DE"/>
              </w:rPr>
              <w:t>indels</w:t>
            </w:r>
            <w:proofErr w:type="spellEnd"/>
            <w:r w:rsidRPr="002B50B6">
              <w:rPr>
                <w:rFonts w:ascii="Times New Roman" w:eastAsia="Microsoft YaHei" w:hAnsi="Times New Roman" w:cs="Times New Roman"/>
                <w:color w:val="000000"/>
                <w:kern w:val="24"/>
                <w:sz w:val="24"/>
                <w:szCs w:val="24"/>
                <w:lang w:val="en-GB" w:eastAsia="de-DE"/>
              </w:rPr>
              <w:t xml:space="preserve"> (with </w:t>
            </w:r>
            <w:proofErr w:type="spellStart"/>
            <w:r w:rsidRPr="002B50B6">
              <w:rPr>
                <w:rFonts w:ascii="Times New Roman" w:eastAsia="Microsoft YaHei" w:hAnsi="Times New Roman" w:cs="Times New Roman"/>
                <w:color w:val="000000"/>
                <w:kern w:val="24"/>
                <w:sz w:val="24"/>
                <w:szCs w:val="24"/>
                <w:lang w:val="en-GB" w:eastAsia="de-DE"/>
              </w:rPr>
              <w:t>intronic</w:t>
            </w:r>
            <w:proofErr w:type="spellEnd"/>
            <w:r w:rsidRPr="002B50B6">
              <w:rPr>
                <w:rFonts w:ascii="Times New Roman" w:eastAsia="Microsoft YaHei" w:hAnsi="Times New Roman" w:cs="Times New Roman"/>
                <w:color w:val="000000"/>
                <w:kern w:val="24"/>
                <w:sz w:val="24"/>
                <w:szCs w:val="24"/>
                <w:lang w:val="en-GB" w:eastAsia="de-DE"/>
              </w:rPr>
              <w:t xml:space="preserve"> mutat</w:t>
            </w:r>
            <w:r w:rsidR="00074CB6">
              <w:rPr>
                <w:rFonts w:ascii="Times New Roman" w:eastAsia="Microsoft YaHei" w:hAnsi="Times New Roman" w:cs="Times New Roman"/>
                <w:color w:val="000000"/>
                <w:kern w:val="24"/>
                <w:sz w:val="24"/>
                <w:szCs w:val="24"/>
                <w:lang w:val="en-GB" w:eastAsia="de-DE"/>
              </w:rPr>
              <w:t>ions close to splice site &lt; 20 base pairs</w:t>
            </w:r>
            <w:r w:rsidRPr="002B50B6">
              <w:rPr>
                <w:rFonts w:ascii="Times New Roman" w:eastAsia="Microsoft YaHei" w:hAnsi="Times New Roman" w:cs="Times New Roman"/>
                <w:color w:val="000000"/>
                <w:kern w:val="24"/>
                <w:sz w:val="24"/>
                <w:szCs w:val="24"/>
                <w:lang w:val="en-GB" w:eastAsia="de-DE"/>
              </w:rPr>
              <w:t xml:space="preserve"> up/downstream)</w:t>
            </w:r>
          </w:p>
        </w:tc>
        <w:tc>
          <w:tcPr>
            <w:tcW w:w="3515"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24</w:t>
            </w:r>
          </w:p>
        </w:tc>
      </w:tr>
      <w:tr w:rsidR="00244A79" w:rsidRPr="002B50B6" w:rsidTr="00FC3077">
        <w:trPr>
          <w:trHeight w:val="330"/>
        </w:trPr>
        <w:tc>
          <w:tcPr>
            <w:tcW w:w="5949"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 xml:space="preserve">Non-reported RFVs </w:t>
            </w:r>
            <w:r w:rsidRPr="002B50B6">
              <w:rPr>
                <w:rFonts w:ascii="Times New Roman" w:eastAsia="Microsoft YaHei" w:hAnsi="Times New Roman" w:cs="Times New Roman"/>
                <w:i/>
                <w:iCs/>
                <w:color w:val="000000"/>
                <w:kern w:val="24"/>
                <w:sz w:val="24"/>
                <w:szCs w:val="24"/>
                <w:lang w:val="en-GB" w:eastAsia="de-DE"/>
              </w:rPr>
              <w:t>(*reported RFV: present in in-house, reported SNPs)</w:t>
            </w:r>
          </w:p>
        </w:tc>
        <w:tc>
          <w:tcPr>
            <w:tcW w:w="3515"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17</w:t>
            </w:r>
          </w:p>
        </w:tc>
      </w:tr>
      <w:tr w:rsidR="00244A79" w:rsidRPr="002B50B6" w:rsidTr="00FC3077">
        <w:trPr>
          <w:trHeight w:val="164"/>
        </w:trPr>
        <w:tc>
          <w:tcPr>
            <w:tcW w:w="5949"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Non-polymorphism predictions</w:t>
            </w:r>
          </w:p>
        </w:tc>
        <w:tc>
          <w:tcPr>
            <w:tcW w:w="3515" w:type="dxa"/>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11</w:t>
            </w:r>
          </w:p>
        </w:tc>
      </w:tr>
      <w:tr w:rsidR="00244A79" w:rsidRPr="002B50B6" w:rsidTr="00FC3077">
        <w:trPr>
          <w:trHeight w:val="426"/>
        </w:trPr>
        <w:tc>
          <w:tcPr>
            <w:tcW w:w="5949" w:type="dxa"/>
            <w:tcBorders>
              <w:bottom w:val="single" w:sz="4" w:space="0" w:color="BFBFBF" w:themeColor="background1" w:themeShade="BF"/>
            </w:tcBorders>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RFVs related to central nervous movement disorders, RFVs have high expression on CNS</w:t>
            </w:r>
          </w:p>
        </w:tc>
        <w:tc>
          <w:tcPr>
            <w:tcW w:w="3515" w:type="dxa"/>
            <w:tcBorders>
              <w:bottom w:val="single" w:sz="4" w:space="0" w:color="BFBFBF" w:themeColor="background1" w:themeShade="BF"/>
            </w:tcBorders>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5</w:t>
            </w:r>
          </w:p>
        </w:tc>
      </w:tr>
      <w:tr w:rsidR="00244A79" w:rsidRPr="002B50B6" w:rsidTr="00FC3077">
        <w:trPr>
          <w:trHeight w:val="164"/>
        </w:trPr>
        <w:tc>
          <w:tcPr>
            <w:tcW w:w="5949" w:type="dxa"/>
            <w:tcBorders>
              <w:bottom w:val="single" w:sz="4" w:space="0" w:color="BFBFBF" w:themeColor="background1" w:themeShade="BF"/>
            </w:tcBorders>
            <w:hideMark/>
          </w:tcPr>
          <w:p w:rsidR="00244A79" w:rsidRPr="002B50B6" w:rsidRDefault="00244A79" w:rsidP="002B50B6">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RFVs show autosomal-recessive inheritance</w:t>
            </w:r>
          </w:p>
        </w:tc>
        <w:tc>
          <w:tcPr>
            <w:tcW w:w="3515" w:type="dxa"/>
            <w:tcBorders>
              <w:bottom w:val="single" w:sz="4" w:space="0" w:color="BFBFBF" w:themeColor="background1" w:themeShade="BF"/>
            </w:tcBorders>
            <w:hideMark/>
          </w:tcPr>
          <w:p w:rsidR="00244A79" w:rsidRPr="002B50B6" w:rsidRDefault="00244A79" w:rsidP="002B50B6">
            <w:pPr>
              <w:keepNext/>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line="480" w:lineRule="auto"/>
              <w:textAlignment w:val="baseline"/>
              <w:rPr>
                <w:rFonts w:ascii="Times New Roman" w:eastAsia="Times New Roman" w:hAnsi="Times New Roman" w:cs="Times New Roman"/>
                <w:sz w:val="24"/>
                <w:szCs w:val="24"/>
                <w:lang w:val="en-GB" w:eastAsia="de-DE"/>
              </w:rPr>
            </w:pPr>
            <w:r w:rsidRPr="002B50B6">
              <w:rPr>
                <w:rFonts w:ascii="Times New Roman" w:eastAsia="Microsoft YaHei" w:hAnsi="Times New Roman" w:cs="Times New Roman"/>
                <w:color w:val="000000"/>
                <w:kern w:val="24"/>
                <w:sz w:val="24"/>
                <w:szCs w:val="24"/>
                <w:lang w:val="en-GB" w:eastAsia="de-DE"/>
              </w:rPr>
              <w:t>3</w:t>
            </w:r>
          </w:p>
        </w:tc>
      </w:tr>
    </w:tbl>
    <w:p w:rsidR="00244A79" w:rsidRPr="002B50B6" w:rsidRDefault="00244A79" w:rsidP="002B50B6">
      <w:pPr>
        <w:spacing w:line="480" w:lineRule="auto"/>
        <w:rPr>
          <w:rFonts w:ascii="Times New Roman" w:hAnsi="Times New Roman" w:cs="Times New Roman"/>
          <w:b/>
          <w:sz w:val="24"/>
          <w:szCs w:val="24"/>
          <w:lang w:val="en-GB"/>
        </w:rPr>
      </w:pPr>
    </w:p>
    <w:p w:rsidR="00407B05" w:rsidRDefault="00407B05" w:rsidP="00407B05">
      <w:pPr>
        <w:spacing w:line="480" w:lineRule="auto"/>
        <w:rPr>
          <w:rFonts w:ascii="Times New Roman" w:hAnsi="Times New Roman" w:cs="Times New Roman"/>
          <w:sz w:val="24"/>
          <w:szCs w:val="24"/>
          <w:lang w:val="en-GB"/>
        </w:rPr>
      </w:pPr>
      <w:r w:rsidRPr="00407B05">
        <w:rPr>
          <w:rFonts w:ascii="Times New Roman" w:hAnsi="Times New Roman" w:cs="Times New Roman"/>
          <w:sz w:val="24"/>
          <w:szCs w:val="24"/>
          <w:lang w:val="en-GB"/>
        </w:rPr>
        <w:t xml:space="preserve">WES was performed to uncover the pathogenic variant in the index patient 1. </w:t>
      </w:r>
    </w:p>
    <w:p w:rsidR="00407B05" w:rsidRPr="00407B05" w:rsidRDefault="00407B05" w:rsidP="00407B05">
      <w:pPr>
        <w:spacing w:line="480" w:lineRule="auto"/>
        <w:rPr>
          <w:rFonts w:ascii="Times New Roman" w:hAnsi="Times New Roman" w:cs="Times New Roman"/>
          <w:sz w:val="24"/>
          <w:szCs w:val="24"/>
          <w:lang w:val="en-GB"/>
        </w:rPr>
      </w:pPr>
      <w:r w:rsidRPr="00407B05">
        <w:rPr>
          <w:rFonts w:ascii="Times New Roman" w:hAnsi="Times New Roman" w:cs="Times New Roman"/>
          <w:sz w:val="24"/>
          <w:szCs w:val="24"/>
          <w:lang w:val="en-GB"/>
        </w:rPr>
        <w:t xml:space="preserve">Data analysis was performed with the </w:t>
      </w:r>
      <w:proofErr w:type="spellStart"/>
      <w:r w:rsidRPr="00407B05">
        <w:rPr>
          <w:rFonts w:ascii="Times New Roman" w:hAnsi="Times New Roman" w:cs="Times New Roman"/>
          <w:sz w:val="24"/>
          <w:szCs w:val="24"/>
          <w:lang w:val="en-GB"/>
        </w:rPr>
        <w:t>Varbank</w:t>
      </w:r>
      <w:proofErr w:type="spellEnd"/>
      <w:r w:rsidRPr="00407B05">
        <w:rPr>
          <w:rFonts w:ascii="Times New Roman" w:hAnsi="Times New Roman" w:cs="Times New Roman"/>
          <w:sz w:val="24"/>
          <w:szCs w:val="24"/>
          <w:lang w:val="en-GB"/>
        </w:rPr>
        <w:t xml:space="preserve"> V.2.25 exome pipeline of the Cologne Centre for Genomics (https://varbank.ccg.uni-koeln.de/). Sequencing data were filtered for rare (minor allele frequency &lt;0.1%) and homozygous variants (allele read frequency of 75–100%) in accordance with the expected autosomal recessive mode of inheritance with the consanguineous familiar background. </w:t>
      </w:r>
    </w:p>
    <w:p w:rsidR="00407B05" w:rsidRDefault="00407B05" w:rsidP="00407B05">
      <w:pPr>
        <w:spacing w:line="480" w:lineRule="auto"/>
        <w:rPr>
          <w:rFonts w:ascii="Times New Roman" w:hAnsi="Times New Roman" w:cs="Times New Roman"/>
          <w:sz w:val="24"/>
          <w:szCs w:val="24"/>
          <w:lang w:val="en-GB"/>
        </w:rPr>
      </w:pPr>
      <w:r w:rsidRPr="00407B05">
        <w:rPr>
          <w:rFonts w:ascii="Times New Roman" w:hAnsi="Times New Roman" w:cs="Times New Roman"/>
          <w:sz w:val="24"/>
          <w:szCs w:val="24"/>
          <w:lang w:val="en-GB"/>
        </w:rPr>
        <w:lastRenderedPageBreak/>
        <w:t>Variants affecting protein sequence or splice sites were considered. We used the best-practice filtering schem</w:t>
      </w:r>
      <w:r w:rsidR="00904B3B">
        <w:rPr>
          <w:rFonts w:ascii="Times New Roman" w:hAnsi="Times New Roman" w:cs="Times New Roman"/>
          <w:sz w:val="24"/>
          <w:szCs w:val="24"/>
          <w:lang w:val="en-GB"/>
        </w:rPr>
        <w:t xml:space="preserve">e based on the </w:t>
      </w:r>
      <w:r w:rsidR="00904B3B" w:rsidRPr="002B50B6">
        <w:rPr>
          <w:rFonts w:ascii="Times New Roman" w:hAnsi="Times New Roman" w:cs="Times New Roman"/>
          <w:sz w:val="24"/>
          <w:szCs w:val="24"/>
          <w:lang w:val="en-GB"/>
        </w:rPr>
        <w:t>American College of Medical Genetics and Genomics</w:t>
      </w:r>
      <w:r w:rsidR="00904B3B">
        <w:rPr>
          <w:rFonts w:ascii="Times New Roman" w:hAnsi="Times New Roman" w:cs="Times New Roman"/>
          <w:sz w:val="24"/>
          <w:szCs w:val="24"/>
          <w:lang w:val="en-GB"/>
        </w:rPr>
        <w:t xml:space="preserve"> (ACMG) guidelines</w:t>
      </w:r>
      <w:r w:rsidR="00904B3B" w:rsidRPr="00904B3B">
        <w:rPr>
          <w:rFonts w:ascii="Times New Roman" w:hAnsi="Times New Roman" w:cs="Times New Roman"/>
          <w:sz w:val="24"/>
          <w:szCs w:val="24"/>
          <w:vertAlign w:val="superscript"/>
          <w:lang w:val="en-GB"/>
        </w:rPr>
        <w:t>1</w:t>
      </w:r>
      <w:r w:rsidRPr="00407B05">
        <w:rPr>
          <w:rFonts w:ascii="Times New Roman" w:hAnsi="Times New Roman" w:cs="Times New Roman"/>
          <w:sz w:val="24"/>
          <w:szCs w:val="24"/>
          <w:lang w:val="en-GB"/>
        </w:rPr>
        <w:t xml:space="preserve"> and common online prediction tools for variant interpretation (</w:t>
      </w:r>
      <w:proofErr w:type="spellStart"/>
      <w:r w:rsidRPr="00407B05">
        <w:rPr>
          <w:rFonts w:ascii="Times New Roman" w:hAnsi="Times New Roman" w:cs="Times New Roman"/>
          <w:sz w:val="24"/>
          <w:szCs w:val="24"/>
          <w:lang w:val="en-GB"/>
        </w:rPr>
        <w:t>MutationTaster</w:t>
      </w:r>
      <w:proofErr w:type="spellEnd"/>
      <w:r w:rsidRPr="00407B05">
        <w:rPr>
          <w:rFonts w:ascii="Times New Roman" w:hAnsi="Times New Roman" w:cs="Times New Roman"/>
          <w:sz w:val="24"/>
          <w:szCs w:val="24"/>
          <w:lang w:val="en-GB"/>
        </w:rPr>
        <w:t xml:space="preserve"> (http://www.mutationtaster.org/), PROVEAN (http://provean.jcvi.org/), and MutPred2 (http://mutpred2.mutdb.org/)). Sanger sequencing was performed for confirmation of </w:t>
      </w:r>
      <w:proofErr w:type="spellStart"/>
      <w:r w:rsidRPr="00407B05">
        <w:rPr>
          <w:rFonts w:ascii="Times New Roman" w:hAnsi="Times New Roman" w:cs="Times New Roman"/>
          <w:sz w:val="24"/>
          <w:szCs w:val="24"/>
          <w:lang w:val="en-GB"/>
        </w:rPr>
        <w:t>cosegregation</w:t>
      </w:r>
      <w:proofErr w:type="spellEnd"/>
      <w:r w:rsidRPr="00407B05">
        <w:rPr>
          <w:rFonts w:ascii="Times New Roman" w:hAnsi="Times New Roman" w:cs="Times New Roman"/>
          <w:sz w:val="24"/>
          <w:szCs w:val="24"/>
          <w:lang w:val="en-GB"/>
        </w:rPr>
        <w:t xml:space="preserve"> of the variants.</w:t>
      </w:r>
    </w:p>
    <w:p w:rsidR="00407B05" w:rsidRDefault="00407B05" w:rsidP="00407B05">
      <w:pPr>
        <w:spacing w:line="480" w:lineRule="auto"/>
        <w:rPr>
          <w:rFonts w:ascii="Times New Roman" w:hAnsi="Times New Roman" w:cs="Times New Roman"/>
          <w:sz w:val="24"/>
          <w:szCs w:val="24"/>
          <w:lang w:val="en-GB"/>
        </w:rPr>
      </w:pPr>
      <w:r w:rsidRPr="00407B05">
        <w:rPr>
          <w:rFonts w:ascii="Times New Roman" w:hAnsi="Times New Roman" w:cs="Times New Roman"/>
          <w:sz w:val="24"/>
          <w:szCs w:val="24"/>
          <w:lang w:val="en-GB"/>
        </w:rPr>
        <w:t xml:space="preserve">From a total number of 25 homozygous and rare functional variants, only three genetic variants fitted the filter criteria and were located to runs of homozygosity corresponding to 304 Mb in the patient (see supplementary table 1). These three variants were missense mutations in </w:t>
      </w:r>
      <w:r w:rsidRPr="00210CA0">
        <w:rPr>
          <w:rFonts w:ascii="Times New Roman" w:hAnsi="Times New Roman" w:cs="Times New Roman"/>
          <w:i/>
          <w:sz w:val="24"/>
          <w:szCs w:val="24"/>
          <w:lang w:val="en-GB"/>
        </w:rPr>
        <w:t>ASNS</w:t>
      </w:r>
      <w:r w:rsidRPr="00407B05">
        <w:rPr>
          <w:rFonts w:ascii="Times New Roman" w:hAnsi="Times New Roman" w:cs="Times New Roman"/>
          <w:sz w:val="24"/>
          <w:szCs w:val="24"/>
          <w:lang w:val="en-GB"/>
        </w:rPr>
        <w:t xml:space="preserve"> (NM_133436.3, c.1108C&gt;T, p.L370F), </w:t>
      </w:r>
      <w:proofErr w:type="spellStart"/>
      <w:r w:rsidRPr="00210CA0">
        <w:rPr>
          <w:rFonts w:ascii="Times New Roman" w:hAnsi="Times New Roman" w:cs="Times New Roman"/>
          <w:i/>
          <w:sz w:val="24"/>
          <w:szCs w:val="24"/>
          <w:lang w:val="en-GB"/>
        </w:rPr>
        <w:t>plexin</w:t>
      </w:r>
      <w:proofErr w:type="spellEnd"/>
      <w:r w:rsidRPr="00210CA0">
        <w:rPr>
          <w:rFonts w:ascii="Times New Roman" w:hAnsi="Times New Roman" w:cs="Times New Roman"/>
          <w:i/>
          <w:sz w:val="24"/>
          <w:szCs w:val="24"/>
          <w:lang w:val="en-GB"/>
        </w:rPr>
        <w:t xml:space="preserve"> B2</w:t>
      </w:r>
      <w:r w:rsidRPr="00407B05">
        <w:rPr>
          <w:rFonts w:ascii="Times New Roman" w:hAnsi="Times New Roman" w:cs="Times New Roman"/>
          <w:sz w:val="24"/>
          <w:szCs w:val="24"/>
          <w:lang w:val="en-GB"/>
        </w:rPr>
        <w:t xml:space="preserve"> (</w:t>
      </w:r>
      <w:r w:rsidRPr="00210CA0">
        <w:rPr>
          <w:rFonts w:ascii="Times New Roman" w:hAnsi="Times New Roman" w:cs="Times New Roman"/>
          <w:i/>
          <w:sz w:val="24"/>
          <w:szCs w:val="24"/>
          <w:lang w:val="en-GB"/>
        </w:rPr>
        <w:t>PLXNB2,</w:t>
      </w:r>
      <w:r w:rsidRPr="00407B05">
        <w:rPr>
          <w:rFonts w:ascii="Times New Roman" w:hAnsi="Times New Roman" w:cs="Times New Roman"/>
          <w:sz w:val="24"/>
          <w:szCs w:val="24"/>
          <w:lang w:val="en-GB"/>
        </w:rPr>
        <w:t xml:space="preserve"> NM_012401.3, c.1817C&gt;T, p.T606M) and the kinesin family member 20B (</w:t>
      </w:r>
      <w:r w:rsidRPr="00210CA0">
        <w:rPr>
          <w:rFonts w:ascii="Times New Roman" w:hAnsi="Times New Roman" w:cs="Times New Roman"/>
          <w:i/>
          <w:sz w:val="24"/>
          <w:szCs w:val="24"/>
          <w:lang w:val="en-GB"/>
        </w:rPr>
        <w:t>KIF20B</w:t>
      </w:r>
      <w:r w:rsidRPr="00407B05">
        <w:rPr>
          <w:rFonts w:ascii="Times New Roman" w:hAnsi="Times New Roman" w:cs="Times New Roman"/>
          <w:sz w:val="24"/>
          <w:szCs w:val="24"/>
          <w:lang w:val="en-GB"/>
        </w:rPr>
        <w:t xml:space="preserve">, NM_016195.2, c.1865_1866delAGinsCA, p.E622A). </w:t>
      </w:r>
    </w:p>
    <w:p w:rsidR="00244A79" w:rsidRPr="002B50B6" w:rsidRDefault="00244A79" w:rsidP="002B50B6">
      <w:pPr>
        <w:spacing w:line="480" w:lineRule="auto"/>
        <w:rPr>
          <w:rFonts w:ascii="Times New Roman" w:hAnsi="Times New Roman" w:cs="Times New Roman"/>
          <w:sz w:val="24"/>
          <w:szCs w:val="24"/>
          <w:lang w:val="en-GB"/>
        </w:rPr>
      </w:pPr>
      <w:r w:rsidRPr="00210CA0">
        <w:rPr>
          <w:rFonts w:ascii="Times New Roman" w:hAnsi="Times New Roman" w:cs="Times New Roman"/>
          <w:i/>
          <w:sz w:val="24"/>
          <w:szCs w:val="24"/>
          <w:lang w:val="en-GB"/>
        </w:rPr>
        <w:t>PLXNB2</w:t>
      </w:r>
      <w:r w:rsidRPr="002B50B6">
        <w:rPr>
          <w:rFonts w:ascii="Times New Roman" w:hAnsi="Times New Roman" w:cs="Times New Roman"/>
          <w:sz w:val="24"/>
          <w:szCs w:val="24"/>
          <w:lang w:val="en-GB"/>
        </w:rPr>
        <w:t xml:space="preserve"> is a transmembrane receptor that participates in axon guidance and cell migration and for the variant, there are eleven heterozygous carriers in the Genome Aggregation Database (http://gnomad.broadinstitute.org/) reported. PLXNB2 expression is upregulated in gliomas</w:t>
      </w:r>
      <w:proofErr w:type="gramStart"/>
      <w:r w:rsidR="00074CB6">
        <w:rPr>
          <w:rFonts w:ascii="Times New Roman" w:hAnsi="Times New Roman" w:cs="Times New Roman"/>
          <w:sz w:val="24"/>
          <w:szCs w:val="24"/>
          <w:lang w:val="en-GB"/>
        </w:rPr>
        <w:t>,</w:t>
      </w:r>
      <w:r w:rsidR="00904B3B">
        <w:rPr>
          <w:rFonts w:ascii="Times New Roman" w:hAnsi="Times New Roman" w:cs="Times New Roman"/>
          <w:noProof/>
          <w:sz w:val="24"/>
          <w:szCs w:val="24"/>
          <w:vertAlign w:val="superscript"/>
          <w:lang w:val="en-GB"/>
        </w:rPr>
        <w:t>2</w:t>
      </w:r>
      <w:proofErr w:type="gramEnd"/>
      <w:r w:rsidRPr="002B50B6">
        <w:rPr>
          <w:rFonts w:ascii="Times New Roman" w:hAnsi="Times New Roman" w:cs="Times New Roman"/>
          <w:sz w:val="24"/>
          <w:szCs w:val="24"/>
          <w:lang w:val="en-GB"/>
        </w:rPr>
        <w:t xml:space="preserve"> but no further disease has been associated with it. We classified this mutation as “uncertain significance” by the standards and guidelines of the </w:t>
      </w:r>
      <w:r w:rsidR="00904B3B">
        <w:rPr>
          <w:rFonts w:ascii="Times New Roman" w:hAnsi="Times New Roman" w:cs="Times New Roman"/>
          <w:sz w:val="24"/>
          <w:szCs w:val="24"/>
          <w:lang w:val="en-GB"/>
        </w:rPr>
        <w:t>ACMG</w:t>
      </w:r>
      <w:r w:rsidR="00E419CB">
        <w:rPr>
          <w:rFonts w:ascii="Times New Roman" w:hAnsi="Times New Roman" w:cs="Times New Roman"/>
          <w:sz w:val="24"/>
          <w:szCs w:val="24"/>
          <w:lang w:val="en-GB"/>
        </w:rPr>
        <w:t>.</w:t>
      </w:r>
    </w:p>
    <w:p w:rsidR="00244A79" w:rsidRPr="002B50B6" w:rsidRDefault="00244A79" w:rsidP="002B50B6">
      <w:pPr>
        <w:spacing w:line="480" w:lineRule="auto"/>
        <w:rPr>
          <w:rFonts w:ascii="Times New Roman" w:hAnsi="Times New Roman" w:cs="Times New Roman"/>
          <w:sz w:val="24"/>
          <w:szCs w:val="24"/>
          <w:lang w:val="en-GB"/>
        </w:rPr>
      </w:pPr>
      <w:r w:rsidRPr="00210CA0">
        <w:rPr>
          <w:rFonts w:ascii="Times New Roman" w:hAnsi="Times New Roman" w:cs="Times New Roman"/>
          <w:i/>
          <w:sz w:val="24"/>
          <w:szCs w:val="24"/>
          <w:lang w:val="en-GB"/>
        </w:rPr>
        <w:t>KIF20B</w:t>
      </w:r>
      <w:r w:rsidRPr="002B50B6">
        <w:rPr>
          <w:rFonts w:ascii="Times New Roman" w:hAnsi="Times New Roman" w:cs="Times New Roman"/>
          <w:sz w:val="24"/>
          <w:szCs w:val="24"/>
          <w:lang w:val="en-GB"/>
        </w:rPr>
        <w:t xml:space="preserve"> encodes a plus-end-directed motor enzyme required for completion of cytokinesis and 16 homozygous carriers of the mutation p.E622A are reported in the Genome Aggregation Database. We classified this variant as “likely benign” by the ACMG standards</w:t>
      </w:r>
      <w:r w:rsidR="00E419CB">
        <w:rPr>
          <w:rFonts w:ascii="Times New Roman" w:hAnsi="Times New Roman" w:cs="Times New Roman"/>
          <w:sz w:val="24"/>
          <w:szCs w:val="24"/>
          <w:lang w:val="en-GB"/>
        </w:rPr>
        <w:t>.</w:t>
      </w:r>
      <w:r w:rsidRPr="002B50B6">
        <w:rPr>
          <w:rFonts w:ascii="Times New Roman" w:hAnsi="Times New Roman" w:cs="Times New Roman"/>
          <w:sz w:val="24"/>
          <w:szCs w:val="24"/>
          <w:lang w:val="en-GB"/>
        </w:rPr>
        <w:t xml:space="preserve"> </w:t>
      </w:r>
    </w:p>
    <w:p w:rsidR="00244A79" w:rsidRDefault="00210CA0" w:rsidP="002B50B6">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The deficiency in ASNS is</w:t>
      </w:r>
      <w:r w:rsidR="00244A79" w:rsidRPr="002B50B6">
        <w:rPr>
          <w:rFonts w:ascii="Times New Roman" w:hAnsi="Times New Roman" w:cs="Times New Roman"/>
          <w:sz w:val="24"/>
          <w:szCs w:val="24"/>
          <w:lang w:val="en-GB"/>
        </w:rPr>
        <w:t xml:space="preserve"> described in </w:t>
      </w:r>
      <w:proofErr w:type="spellStart"/>
      <w:r w:rsidR="00244A79" w:rsidRPr="002B50B6">
        <w:rPr>
          <w:rFonts w:ascii="Times New Roman" w:hAnsi="Times New Roman" w:cs="Times New Roman"/>
          <w:sz w:val="24"/>
          <w:szCs w:val="24"/>
          <w:lang w:val="en-GB"/>
        </w:rPr>
        <w:t>Orphanet</w:t>
      </w:r>
      <w:proofErr w:type="spellEnd"/>
      <w:r w:rsidR="00244A79" w:rsidRPr="002B50B6">
        <w:rPr>
          <w:rFonts w:ascii="Times New Roman" w:hAnsi="Times New Roman" w:cs="Times New Roman"/>
          <w:sz w:val="24"/>
          <w:szCs w:val="24"/>
          <w:lang w:val="en-GB"/>
        </w:rPr>
        <w:t xml:space="preserve"> (https://www.orpha.net/) as a syndrome with congenital microcephaly, severe encephalopathy, and progressive cerebral atrophy. This depiction fits overtly to our phenotype.</w:t>
      </w:r>
    </w:p>
    <w:p w:rsidR="007713E6" w:rsidRDefault="007713E6" w:rsidP="007713E6">
      <w:pPr>
        <w:spacing w:line="480" w:lineRule="auto"/>
        <w:rPr>
          <w:rFonts w:ascii="Times New Roman" w:hAnsi="Times New Roman" w:cs="Times New Roman"/>
          <w:b/>
          <w:sz w:val="24"/>
          <w:szCs w:val="24"/>
          <w:lang w:val="en-GB"/>
        </w:rPr>
      </w:pPr>
    </w:p>
    <w:p w:rsidR="007713E6" w:rsidRPr="007713E6" w:rsidRDefault="007713E6" w:rsidP="007713E6">
      <w:pPr>
        <w:spacing w:line="480" w:lineRule="auto"/>
        <w:rPr>
          <w:rFonts w:ascii="Times New Roman" w:hAnsi="Times New Roman" w:cs="Times New Roman"/>
          <w:b/>
          <w:sz w:val="24"/>
          <w:szCs w:val="24"/>
          <w:lang w:val="en-GB"/>
        </w:rPr>
      </w:pPr>
      <w:r w:rsidRPr="007713E6">
        <w:rPr>
          <w:rFonts w:ascii="Times New Roman" w:hAnsi="Times New Roman" w:cs="Times New Roman"/>
          <w:b/>
          <w:sz w:val="24"/>
          <w:szCs w:val="24"/>
          <w:lang w:val="en-GB"/>
        </w:rPr>
        <w:t>Multiple sequence alignment</w:t>
      </w:r>
    </w:p>
    <w:p w:rsidR="007713E6" w:rsidRPr="007713E6" w:rsidRDefault="007713E6" w:rsidP="007713E6">
      <w:pPr>
        <w:spacing w:line="480" w:lineRule="auto"/>
        <w:rPr>
          <w:rFonts w:ascii="Times New Roman" w:hAnsi="Times New Roman" w:cs="Times New Roman"/>
          <w:sz w:val="24"/>
          <w:szCs w:val="24"/>
          <w:lang w:val="en-GB"/>
        </w:rPr>
      </w:pPr>
      <w:r w:rsidRPr="007713E6">
        <w:rPr>
          <w:rFonts w:ascii="Times New Roman" w:hAnsi="Times New Roman" w:cs="Times New Roman"/>
          <w:sz w:val="24"/>
          <w:szCs w:val="24"/>
          <w:lang w:val="en-GB"/>
        </w:rPr>
        <w:t xml:space="preserve">ASNS multiple sequence alignment was performed between selected orthologues by using the NCBI Standard Protein BLAST platform. The alignment was visualized and </w:t>
      </w:r>
      <w:proofErr w:type="spellStart"/>
      <w:r w:rsidRPr="007713E6">
        <w:rPr>
          <w:rFonts w:ascii="Times New Roman" w:hAnsi="Times New Roman" w:cs="Times New Roman"/>
          <w:sz w:val="24"/>
          <w:szCs w:val="24"/>
          <w:lang w:val="en-GB"/>
        </w:rPr>
        <w:t>analyzed</w:t>
      </w:r>
      <w:proofErr w:type="spellEnd"/>
      <w:r w:rsidRPr="007713E6">
        <w:rPr>
          <w:rFonts w:ascii="Times New Roman" w:hAnsi="Times New Roman" w:cs="Times New Roman"/>
          <w:sz w:val="24"/>
          <w:szCs w:val="24"/>
          <w:lang w:val="en-GB"/>
        </w:rPr>
        <w:t xml:space="preserve"> with</w:t>
      </w:r>
      <w:r w:rsidR="000E27E8">
        <w:rPr>
          <w:rFonts w:ascii="Times New Roman" w:hAnsi="Times New Roman" w:cs="Times New Roman"/>
          <w:sz w:val="24"/>
          <w:szCs w:val="24"/>
          <w:lang w:val="en-GB"/>
        </w:rPr>
        <w:t xml:space="preserve"> </w:t>
      </w:r>
      <w:proofErr w:type="spellStart"/>
      <w:r w:rsidR="000E27E8">
        <w:rPr>
          <w:rFonts w:ascii="Times New Roman" w:hAnsi="Times New Roman" w:cs="Times New Roman"/>
          <w:sz w:val="24"/>
          <w:szCs w:val="24"/>
          <w:lang w:val="en-GB"/>
        </w:rPr>
        <w:t>Jalview</w:t>
      </w:r>
      <w:proofErr w:type="spellEnd"/>
      <w:r w:rsidR="000E27E8">
        <w:rPr>
          <w:rFonts w:ascii="Times New Roman" w:hAnsi="Times New Roman" w:cs="Times New Roman"/>
          <w:sz w:val="24"/>
          <w:szCs w:val="24"/>
          <w:lang w:val="en-GB"/>
        </w:rPr>
        <w:t xml:space="preserve"> 2.10.5 online tool.</w:t>
      </w:r>
      <w:r w:rsidR="000E27E8" w:rsidRPr="000E27E8">
        <w:rPr>
          <w:rFonts w:ascii="Times New Roman" w:hAnsi="Times New Roman" w:cs="Times New Roman"/>
          <w:sz w:val="24"/>
          <w:szCs w:val="24"/>
          <w:vertAlign w:val="superscript"/>
          <w:lang w:val="en-GB"/>
        </w:rPr>
        <w:t>3</w:t>
      </w:r>
      <w:r w:rsidRPr="000E27E8">
        <w:rPr>
          <w:rFonts w:ascii="Times New Roman" w:hAnsi="Times New Roman" w:cs="Times New Roman"/>
          <w:sz w:val="24"/>
          <w:szCs w:val="24"/>
          <w:vertAlign w:val="superscript"/>
          <w:lang w:val="en-GB"/>
        </w:rPr>
        <w:t xml:space="preserve"> </w:t>
      </w:r>
    </w:p>
    <w:p w:rsidR="007713E6" w:rsidRDefault="007713E6" w:rsidP="007713E6">
      <w:pPr>
        <w:spacing w:line="480" w:lineRule="auto"/>
        <w:rPr>
          <w:rFonts w:ascii="Times New Roman" w:hAnsi="Times New Roman" w:cs="Times New Roman"/>
          <w:b/>
          <w:sz w:val="24"/>
          <w:szCs w:val="24"/>
          <w:lang w:val="en-GB"/>
        </w:rPr>
      </w:pPr>
    </w:p>
    <w:p w:rsidR="007713E6" w:rsidRPr="007713E6" w:rsidRDefault="007713E6" w:rsidP="007713E6">
      <w:pPr>
        <w:spacing w:line="480" w:lineRule="auto"/>
        <w:rPr>
          <w:rFonts w:ascii="Times New Roman" w:hAnsi="Times New Roman" w:cs="Times New Roman"/>
          <w:b/>
          <w:sz w:val="24"/>
          <w:szCs w:val="24"/>
          <w:lang w:val="en-GB"/>
        </w:rPr>
      </w:pPr>
      <w:r w:rsidRPr="007713E6">
        <w:rPr>
          <w:rFonts w:ascii="Times New Roman" w:hAnsi="Times New Roman" w:cs="Times New Roman"/>
          <w:b/>
          <w:sz w:val="24"/>
          <w:szCs w:val="24"/>
          <w:lang w:val="en-GB"/>
        </w:rPr>
        <w:t xml:space="preserve">Protein </w:t>
      </w:r>
      <w:proofErr w:type="spellStart"/>
      <w:r w:rsidRPr="007713E6">
        <w:rPr>
          <w:rFonts w:ascii="Times New Roman" w:hAnsi="Times New Roman" w:cs="Times New Roman"/>
          <w:b/>
          <w:sz w:val="24"/>
          <w:szCs w:val="24"/>
          <w:lang w:val="en-GB"/>
        </w:rPr>
        <w:t>modeling</w:t>
      </w:r>
      <w:proofErr w:type="spellEnd"/>
    </w:p>
    <w:p w:rsidR="007713E6" w:rsidRPr="007713E6" w:rsidRDefault="007713E6" w:rsidP="007713E6">
      <w:pPr>
        <w:spacing w:line="480" w:lineRule="auto"/>
        <w:rPr>
          <w:rFonts w:ascii="Times New Roman" w:hAnsi="Times New Roman" w:cs="Times New Roman"/>
          <w:sz w:val="24"/>
          <w:szCs w:val="24"/>
          <w:lang w:val="en-GB"/>
        </w:rPr>
      </w:pPr>
      <w:r w:rsidRPr="007713E6">
        <w:rPr>
          <w:rFonts w:ascii="Times New Roman" w:hAnsi="Times New Roman" w:cs="Times New Roman"/>
          <w:sz w:val="24"/>
          <w:szCs w:val="24"/>
          <w:lang w:val="en-GB"/>
        </w:rPr>
        <w:t>The 3D ASNS protein structure was homology-</w:t>
      </w:r>
      <w:proofErr w:type="spellStart"/>
      <w:r w:rsidRPr="007713E6">
        <w:rPr>
          <w:rFonts w:ascii="Times New Roman" w:hAnsi="Times New Roman" w:cs="Times New Roman"/>
          <w:sz w:val="24"/>
          <w:szCs w:val="24"/>
          <w:lang w:val="en-GB"/>
        </w:rPr>
        <w:t>modeled</w:t>
      </w:r>
      <w:proofErr w:type="spellEnd"/>
      <w:r w:rsidRPr="007713E6">
        <w:rPr>
          <w:rFonts w:ascii="Times New Roman" w:hAnsi="Times New Roman" w:cs="Times New Roman"/>
          <w:sz w:val="24"/>
          <w:szCs w:val="24"/>
          <w:lang w:val="en-GB"/>
        </w:rPr>
        <w:t xml:space="preserve"> using the SWISS-MODEL online server (ht</w:t>
      </w:r>
      <w:r w:rsidR="000E27E8">
        <w:rPr>
          <w:rFonts w:ascii="Times New Roman" w:hAnsi="Times New Roman" w:cs="Times New Roman"/>
          <w:sz w:val="24"/>
          <w:szCs w:val="24"/>
          <w:lang w:val="en-GB"/>
        </w:rPr>
        <w:t>tps://swissmodel.expasy.org/).</w:t>
      </w:r>
      <w:r w:rsidR="000E27E8" w:rsidRPr="000E27E8">
        <w:rPr>
          <w:rFonts w:ascii="Times New Roman" w:hAnsi="Times New Roman" w:cs="Times New Roman"/>
          <w:sz w:val="24"/>
          <w:szCs w:val="24"/>
          <w:vertAlign w:val="superscript"/>
          <w:lang w:val="en-GB"/>
        </w:rPr>
        <w:t>4</w:t>
      </w:r>
      <w:r w:rsidRPr="007713E6">
        <w:rPr>
          <w:rFonts w:ascii="Times New Roman" w:hAnsi="Times New Roman" w:cs="Times New Roman"/>
          <w:sz w:val="24"/>
          <w:szCs w:val="24"/>
          <w:lang w:val="en-GB"/>
        </w:rPr>
        <w:t xml:space="preserve"> ASNS wildtype and mutant p.Leu370Phe FASTA sequences were </w:t>
      </w:r>
      <w:proofErr w:type="spellStart"/>
      <w:r w:rsidRPr="007713E6">
        <w:rPr>
          <w:rFonts w:ascii="Times New Roman" w:hAnsi="Times New Roman" w:cs="Times New Roman"/>
          <w:sz w:val="24"/>
          <w:szCs w:val="24"/>
          <w:lang w:val="en-GB"/>
        </w:rPr>
        <w:t>modeled</w:t>
      </w:r>
      <w:proofErr w:type="spellEnd"/>
      <w:r w:rsidRPr="007713E6">
        <w:rPr>
          <w:rFonts w:ascii="Times New Roman" w:hAnsi="Times New Roman" w:cs="Times New Roman"/>
          <w:sz w:val="24"/>
          <w:szCs w:val="24"/>
          <w:lang w:val="en-GB"/>
        </w:rPr>
        <w:t xml:space="preserve"> based on the crystal structure of asparagine </w:t>
      </w:r>
      <w:proofErr w:type="spellStart"/>
      <w:r w:rsidRPr="007713E6">
        <w:rPr>
          <w:rFonts w:ascii="Times New Roman" w:hAnsi="Times New Roman" w:cs="Times New Roman"/>
          <w:sz w:val="24"/>
          <w:szCs w:val="24"/>
          <w:lang w:val="en-GB"/>
        </w:rPr>
        <w:t>synthetase</w:t>
      </w:r>
      <w:proofErr w:type="spellEnd"/>
      <w:r w:rsidRPr="007713E6">
        <w:rPr>
          <w:rFonts w:ascii="Times New Roman" w:hAnsi="Times New Roman" w:cs="Times New Roman"/>
          <w:sz w:val="24"/>
          <w:szCs w:val="24"/>
          <w:lang w:val="en-GB"/>
        </w:rPr>
        <w:t xml:space="preserve"> B from Escherichia coli (PDB 1CT9.1.A) as a template.</w:t>
      </w:r>
      <w:r w:rsidR="000E27E8" w:rsidRPr="000E27E8">
        <w:rPr>
          <w:rFonts w:ascii="Times New Roman" w:hAnsi="Times New Roman" w:cs="Times New Roman"/>
          <w:sz w:val="24"/>
          <w:szCs w:val="24"/>
          <w:vertAlign w:val="superscript"/>
          <w:lang w:val="en-GB"/>
        </w:rPr>
        <w:t>5</w:t>
      </w:r>
      <w:r w:rsidRPr="007713E6">
        <w:rPr>
          <w:rFonts w:ascii="Times New Roman" w:hAnsi="Times New Roman" w:cs="Times New Roman"/>
          <w:sz w:val="24"/>
          <w:szCs w:val="24"/>
          <w:lang w:val="en-GB"/>
        </w:rPr>
        <w:t xml:space="preserve"> The top-ranking models were downloaded and visualized using </w:t>
      </w:r>
      <w:proofErr w:type="spellStart"/>
      <w:r w:rsidRPr="007713E6">
        <w:rPr>
          <w:rFonts w:ascii="Times New Roman" w:hAnsi="Times New Roman" w:cs="Times New Roman"/>
          <w:sz w:val="24"/>
          <w:szCs w:val="24"/>
          <w:lang w:val="en-GB"/>
        </w:rPr>
        <w:t>RasMol</w:t>
      </w:r>
      <w:proofErr w:type="spellEnd"/>
      <w:r w:rsidRPr="007713E6">
        <w:rPr>
          <w:rFonts w:ascii="Times New Roman" w:hAnsi="Times New Roman" w:cs="Times New Roman"/>
          <w:sz w:val="24"/>
          <w:szCs w:val="24"/>
          <w:lang w:val="en-GB"/>
        </w:rPr>
        <w:t xml:space="preserve"> Molecular Graphics Visualization Tool (http://www.openrasmol.org/). </w:t>
      </w:r>
    </w:p>
    <w:p w:rsidR="007713E6" w:rsidRPr="007713E6" w:rsidRDefault="007713E6" w:rsidP="007713E6">
      <w:pPr>
        <w:spacing w:line="480" w:lineRule="auto"/>
        <w:rPr>
          <w:rFonts w:ascii="Times New Roman" w:hAnsi="Times New Roman" w:cs="Times New Roman"/>
          <w:sz w:val="24"/>
          <w:szCs w:val="24"/>
          <w:lang w:val="en-GB"/>
        </w:rPr>
      </w:pPr>
      <w:r w:rsidRPr="007713E6">
        <w:rPr>
          <w:rFonts w:ascii="Times New Roman" w:hAnsi="Times New Roman" w:cs="Times New Roman"/>
          <w:sz w:val="24"/>
          <w:szCs w:val="24"/>
          <w:lang w:val="en-GB"/>
        </w:rPr>
        <w:t>The linear model of the human ASNS protein was visualized with the Domain Graph software version 1.0.</w:t>
      </w:r>
      <w:r w:rsidR="000E27E8">
        <w:rPr>
          <w:rFonts w:ascii="Times New Roman" w:hAnsi="Times New Roman" w:cs="Times New Roman"/>
          <w:sz w:val="24"/>
          <w:szCs w:val="24"/>
          <w:vertAlign w:val="superscript"/>
          <w:lang w:val="en-GB"/>
        </w:rPr>
        <w:t>6</w:t>
      </w:r>
    </w:p>
    <w:p w:rsidR="007713E6" w:rsidRDefault="007713E6" w:rsidP="002B50B6">
      <w:pPr>
        <w:spacing w:line="480" w:lineRule="auto"/>
        <w:rPr>
          <w:rFonts w:ascii="Times New Roman" w:hAnsi="Times New Roman" w:cs="Times New Roman"/>
          <w:sz w:val="24"/>
          <w:szCs w:val="24"/>
          <w:lang w:val="en-GB"/>
        </w:rPr>
      </w:pPr>
    </w:p>
    <w:p w:rsidR="004B6EE6" w:rsidRDefault="004B6EE6" w:rsidP="002B50B6">
      <w:pPr>
        <w:spacing w:line="480" w:lineRule="auto"/>
        <w:rPr>
          <w:rFonts w:ascii="Times New Roman" w:hAnsi="Times New Roman" w:cs="Times New Roman"/>
          <w:sz w:val="24"/>
          <w:szCs w:val="24"/>
          <w:lang w:val="en-GB"/>
        </w:rPr>
      </w:pPr>
    </w:p>
    <w:p w:rsidR="004B6EE6" w:rsidRDefault="004B6EE6" w:rsidP="002B50B6">
      <w:pPr>
        <w:spacing w:line="480" w:lineRule="auto"/>
        <w:rPr>
          <w:rFonts w:ascii="Times New Roman" w:hAnsi="Times New Roman" w:cs="Times New Roman"/>
          <w:sz w:val="24"/>
          <w:szCs w:val="24"/>
          <w:lang w:val="en-GB"/>
        </w:rPr>
      </w:pPr>
      <w:r w:rsidRPr="004B6EE6">
        <w:rPr>
          <w:rFonts w:ascii="Times New Roman" w:hAnsi="Times New Roman" w:cs="Times New Roman"/>
          <w:noProof/>
          <w:sz w:val="24"/>
          <w:szCs w:val="24"/>
          <w:lang w:val="en-GB" w:eastAsia="en-GB"/>
        </w:rPr>
        <w:lastRenderedPageBreak/>
        <w:drawing>
          <wp:inline distT="0" distB="0" distL="0" distR="0">
            <wp:extent cx="5630868" cy="4002657"/>
            <wp:effectExtent l="0" t="0" r="8255" b="0"/>
            <wp:docPr id="2" name="Picture 2" descr="Z:\AG-Cirak\Manuscripts\ASNS\Submission files HGV 01.03.19\ASNS Supplemental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G-Cirak\Manuscripts\ASNS\Submission files HGV 01.03.19\ASNS Supplemental Fig. 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42165" cy="4010688"/>
                    </a:xfrm>
                    <a:prstGeom prst="rect">
                      <a:avLst/>
                    </a:prstGeom>
                    <a:noFill/>
                    <a:ln>
                      <a:noFill/>
                    </a:ln>
                  </pic:spPr>
                </pic:pic>
              </a:graphicData>
            </a:graphic>
          </wp:inline>
        </w:drawing>
      </w:r>
    </w:p>
    <w:p w:rsidR="00242957" w:rsidRDefault="004B6EE6" w:rsidP="004B6EE6">
      <w:pPr>
        <w:spacing w:line="480" w:lineRule="auto"/>
        <w:rPr>
          <w:rFonts w:ascii="Times New Roman" w:hAnsi="Times New Roman" w:cs="Times New Roman"/>
          <w:sz w:val="24"/>
          <w:szCs w:val="24"/>
          <w:lang w:val="en-US"/>
        </w:rPr>
      </w:pPr>
      <w:r>
        <w:rPr>
          <w:rFonts w:ascii="Times New Roman" w:hAnsi="Times New Roman" w:cs="Times New Roman"/>
          <w:b/>
          <w:sz w:val="24"/>
          <w:szCs w:val="24"/>
          <w:lang w:val="en-US"/>
        </w:rPr>
        <w:t>Supplementary Figure 1</w:t>
      </w:r>
      <w:r w:rsidRPr="00F3629F">
        <w:rPr>
          <w:rFonts w:ascii="Times New Roman" w:hAnsi="Times New Roman" w:cs="Times New Roman"/>
          <w:b/>
          <w:sz w:val="24"/>
          <w:szCs w:val="24"/>
          <w:lang w:val="en-US"/>
        </w:rPr>
        <w:t xml:space="preserve">: EEGs before and after 6 and 21 months of treatment. </w:t>
      </w:r>
      <w:r w:rsidR="00242957">
        <w:rPr>
          <w:rFonts w:ascii="Times New Roman" w:hAnsi="Times New Roman" w:cs="Times New Roman"/>
          <w:sz w:val="24"/>
          <w:szCs w:val="24"/>
          <w:lang w:val="en-US"/>
        </w:rPr>
        <w:t>Filter settings</w:t>
      </w:r>
      <w:r w:rsidR="00E10F0B">
        <w:rPr>
          <w:rFonts w:ascii="Times New Roman" w:hAnsi="Times New Roman" w:cs="Times New Roman"/>
          <w:sz w:val="24"/>
          <w:szCs w:val="24"/>
          <w:lang w:val="en-US"/>
        </w:rPr>
        <w:t xml:space="preserve">: </w:t>
      </w:r>
      <w:r w:rsidR="00E10F0B" w:rsidRPr="00E10F0B">
        <w:rPr>
          <w:rFonts w:ascii="Times New Roman" w:hAnsi="Times New Roman" w:cs="Times New Roman"/>
          <w:sz w:val="24"/>
          <w:szCs w:val="24"/>
          <w:lang w:val="en-US"/>
        </w:rPr>
        <w:t>L</w:t>
      </w:r>
      <w:r w:rsidR="00242957">
        <w:rPr>
          <w:rFonts w:ascii="Times New Roman" w:hAnsi="Times New Roman" w:cs="Times New Roman"/>
          <w:sz w:val="24"/>
          <w:szCs w:val="24"/>
          <w:lang w:val="en-US"/>
        </w:rPr>
        <w:t xml:space="preserve">ow </w:t>
      </w:r>
      <w:r w:rsidR="00E10F0B" w:rsidRPr="00E10F0B">
        <w:rPr>
          <w:rFonts w:ascii="Times New Roman" w:hAnsi="Times New Roman" w:cs="Times New Roman"/>
          <w:sz w:val="24"/>
          <w:szCs w:val="24"/>
          <w:lang w:val="en-US"/>
        </w:rPr>
        <w:t>frequency 1 Hz, high frequency 70 H</w:t>
      </w:r>
      <w:r w:rsidR="00E10F0B">
        <w:rPr>
          <w:rFonts w:ascii="Times New Roman" w:hAnsi="Times New Roman" w:cs="Times New Roman"/>
          <w:sz w:val="24"/>
          <w:szCs w:val="24"/>
          <w:lang w:val="en-US"/>
        </w:rPr>
        <w:t xml:space="preserve">z, </w:t>
      </w:r>
      <w:r w:rsidR="00242957" w:rsidRPr="00E10F0B">
        <w:rPr>
          <w:rFonts w:ascii="Times New Roman" w:hAnsi="Times New Roman" w:cs="Times New Roman"/>
          <w:sz w:val="24"/>
          <w:szCs w:val="24"/>
          <w:lang w:val="en-US"/>
        </w:rPr>
        <w:t xml:space="preserve">amplitude </w:t>
      </w:r>
      <w:proofErr w:type="gramStart"/>
      <w:r w:rsidR="00242957" w:rsidRPr="00E10F0B">
        <w:rPr>
          <w:rFonts w:ascii="Times New Roman" w:hAnsi="Times New Roman" w:cs="Times New Roman"/>
          <w:sz w:val="24"/>
          <w:szCs w:val="24"/>
          <w:lang w:val="en-US"/>
        </w:rPr>
        <w:t>200 µV/cm</w:t>
      </w:r>
      <w:r w:rsidR="00242957">
        <w:rPr>
          <w:rFonts w:ascii="Times New Roman" w:hAnsi="Times New Roman" w:cs="Times New Roman"/>
          <w:sz w:val="24"/>
          <w:szCs w:val="24"/>
          <w:lang w:val="en-US"/>
        </w:rPr>
        <w:t xml:space="preserve">, </w:t>
      </w:r>
      <w:r w:rsidR="00E10F0B">
        <w:rPr>
          <w:rFonts w:ascii="Times New Roman" w:hAnsi="Times New Roman" w:cs="Times New Roman"/>
          <w:sz w:val="24"/>
          <w:szCs w:val="24"/>
          <w:lang w:val="en-US"/>
        </w:rPr>
        <w:t>10 sec</w:t>
      </w:r>
      <w:r w:rsidR="00242957">
        <w:rPr>
          <w:rFonts w:ascii="Times New Roman" w:hAnsi="Times New Roman" w:cs="Times New Roman"/>
          <w:sz w:val="24"/>
          <w:szCs w:val="24"/>
          <w:lang w:val="en-US"/>
        </w:rPr>
        <w:t>/page</w:t>
      </w:r>
      <w:proofErr w:type="gramEnd"/>
      <w:r w:rsidR="00E10F0B" w:rsidRPr="00E10F0B">
        <w:rPr>
          <w:rFonts w:ascii="Times New Roman" w:hAnsi="Times New Roman" w:cs="Times New Roman"/>
          <w:sz w:val="24"/>
          <w:szCs w:val="24"/>
          <w:lang w:val="en-US"/>
        </w:rPr>
        <w:t xml:space="preserve">. </w:t>
      </w:r>
    </w:p>
    <w:p w:rsidR="004B6EE6" w:rsidRPr="00F3629F" w:rsidRDefault="004B6EE6" w:rsidP="004B6EE6">
      <w:pPr>
        <w:spacing w:line="480" w:lineRule="auto"/>
        <w:rPr>
          <w:rFonts w:ascii="Times New Roman" w:hAnsi="Times New Roman" w:cs="Times New Roman"/>
          <w:b/>
          <w:sz w:val="24"/>
          <w:szCs w:val="24"/>
          <w:lang w:val="en-US"/>
        </w:rPr>
      </w:pPr>
      <w:r w:rsidRPr="00E10F0B">
        <w:rPr>
          <w:rFonts w:ascii="Times New Roman" w:hAnsi="Times New Roman" w:cs="Times New Roman"/>
          <w:sz w:val="24"/>
          <w:szCs w:val="24"/>
          <w:lang w:val="en-US"/>
        </w:rPr>
        <w:t>(A) Sleep</w:t>
      </w:r>
      <w:r w:rsidRPr="00F3629F">
        <w:rPr>
          <w:rFonts w:ascii="Times New Roman" w:hAnsi="Times New Roman" w:cs="Times New Roman"/>
          <w:sz w:val="24"/>
          <w:szCs w:val="24"/>
          <w:lang w:val="en-US"/>
        </w:rPr>
        <w:t xml:space="preserve"> EEG of patient 1 at 3 years, prior to asparagine supplementation, shows intermittent slow background activity with multifocal epileptiform discharges with spikes and sharp waves. (B) Sleep EEG of the patient 1 at the age of 4 years and 3 months after 6 months of asparagine supplementation shows low amplitude and slow background rhythm with intermittent left temporal and </w:t>
      </w:r>
      <w:proofErr w:type="spellStart"/>
      <w:r w:rsidRPr="00F3629F">
        <w:rPr>
          <w:rFonts w:ascii="Times New Roman" w:hAnsi="Times New Roman" w:cs="Times New Roman"/>
          <w:sz w:val="24"/>
          <w:szCs w:val="24"/>
          <w:lang w:val="en-US"/>
        </w:rPr>
        <w:t>parietooccipital</w:t>
      </w:r>
      <w:proofErr w:type="spellEnd"/>
      <w:r w:rsidRPr="00F3629F">
        <w:rPr>
          <w:rFonts w:ascii="Times New Roman" w:hAnsi="Times New Roman" w:cs="Times New Roman"/>
          <w:sz w:val="24"/>
          <w:szCs w:val="24"/>
          <w:lang w:val="en-US"/>
        </w:rPr>
        <w:t xml:space="preserve"> spikes and sharp waves. Note the reduction of epileptiform discharges compared to the baseline EEG. (C) Sleep EEG of patient 1 at 5.5 years after 21 months of asparagine treatment shows numerous multifocal irregular spikes and sharp waves with a maximum in posterior regions and an increased frequency compared to the previous EEG. </w:t>
      </w:r>
    </w:p>
    <w:p w:rsidR="004B6EE6" w:rsidRPr="00F3629F" w:rsidRDefault="004B6EE6" w:rsidP="004B6EE6">
      <w:pPr>
        <w:spacing w:line="480" w:lineRule="auto"/>
        <w:rPr>
          <w:rFonts w:ascii="Times New Roman" w:hAnsi="Times New Roman" w:cs="Times New Roman"/>
          <w:sz w:val="24"/>
          <w:szCs w:val="24"/>
          <w:lang w:val="en-US"/>
        </w:rPr>
      </w:pPr>
      <w:r w:rsidRPr="00F3629F">
        <w:rPr>
          <w:rFonts w:ascii="Times New Roman" w:hAnsi="Times New Roman" w:cs="Times New Roman"/>
          <w:sz w:val="24"/>
          <w:szCs w:val="24"/>
          <w:lang w:val="en-US"/>
        </w:rPr>
        <w:lastRenderedPageBreak/>
        <w:t>(D) Sleep EEG of patient 2 at the age of 1.5 years, prior to asparagine supplementation, shows intermittent slow background rhythm with rare bilateral posterior small spikes and sharp waves, accentuated on the left side. (E) Sleep EEG of patient 2 at 2 years and 3 months after 6 months of asparagine supplementation shows low amplitude and slow background rhythm without epileptiform discharges. (F) EEG of patient 2 at 3.5 years of age after 21 months of treatment with asparagine shows low amplitude and superimposed fast activity with infrequent isolated sharp waves over both posterior hemispheres.</w:t>
      </w:r>
    </w:p>
    <w:p w:rsidR="004B6EE6" w:rsidRPr="004B6EE6" w:rsidRDefault="004B6EE6" w:rsidP="002B50B6">
      <w:pPr>
        <w:spacing w:line="480" w:lineRule="auto"/>
        <w:rPr>
          <w:rFonts w:ascii="Times New Roman" w:hAnsi="Times New Roman" w:cs="Times New Roman"/>
          <w:sz w:val="24"/>
          <w:szCs w:val="24"/>
          <w:lang w:val="en-US"/>
        </w:rPr>
      </w:pPr>
    </w:p>
    <w:p w:rsidR="00244A79" w:rsidRPr="002B50B6" w:rsidRDefault="00244A79" w:rsidP="002B50B6">
      <w:pPr>
        <w:spacing w:line="480" w:lineRule="auto"/>
        <w:rPr>
          <w:rFonts w:ascii="Times New Roman" w:hAnsi="Times New Roman" w:cs="Times New Roman"/>
          <w:sz w:val="24"/>
          <w:szCs w:val="24"/>
          <w:lang w:val="en-GB"/>
        </w:rPr>
      </w:pPr>
    </w:p>
    <w:p w:rsidR="00244A79" w:rsidRPr="002B50B6" w:rsidRDefault="00244A79" w:rsidP="002B50B6">
      <w:pPr>
        <w:pStyle w:val="EndNoteBibliography"/>
        <w:spacing w:after="0" w:line="480" w:lineRule="auto"/>
        <w:rPr>
          <w:rFonts w:ascii="Times New Roman" w:hAnsi="Times New Roman" w:cs="Times New Roman"/>
          <w:b/>
          <w:sz w:val="24"/>
          <w:szCs w:val="24"/>
          <w:lang w:val="en-GB"/>
        </w:rPr>
      </w:pPr>
      <w:r w:rsidRPr="002B50B6">
        <w:rPr>
          <w:rFonts w:ascii="Times New Roman" w:hAnsi="Times New Roman" w:cs="Times New Roman"/>
          <w:b/>
          <w:sz w:val="24"/>
          <w:szCs w:val="24"/>
          <w:lang w:val="en-GB"/>
        </w:rPr>
        <w:t xml:space="preserve">References </w:t>
      </w:r>
    </w:p>
    <w:p w:rsidR="00244A79" w:rsidRPr="002B50B6" w:rsidRDefault="00244A79" w:rsidP="002B50B6">
      <w:pPr>
        <w:pStyle w:val="EndNoteBibliography"/>
        <w:spacing w:after="0" w:line="480" w:lineRule="auto"/>
        <w:rPr>
          <w:rFonts w:ascii="Times New Roman" w:hAnsi="Times New Roman" w:cs="Times New Roman"/>
          <w:sz w:val="24"/>
          <w:szCs w:val="24"/>
        </w:rPr>
      </w:pPr>
      <w:r w:rsidRPr="002B50B6">
        <w:rPr>
          <w:rFonts w:ascii="Times New Roman" w:hAnsi="Times New Roman" w:cs="Times New Roman"/>
          <w:sz w:val="24"/>
          <w:szCs w:val="24"/>
        </w:rPr>
        <w:t>1.</w:t>
      </w:r>
      <w:r w:rsidRPr="002B50B6">
        <w:rPr>
          <w:rFonts w:ascii="Times New Roman" w:hAnsi="Times New Roman" w:cs="Times New Roman"/>
          <w:sz w:val="24"/>
          <w:szCs w:val="24"/>
        </w:rPr>
        <w:tab/>
      </w:r>
      <w:r w:rsidR="00904B3B" w:rsidRPr="002B50B6">
        <w:rPr>
          <w:rFonts w:ascii="Times New Roman" w:hAnsi="Times New Roman" w:cs="Times New Roman"/>
          <w:sz w:val="24"/>
          <w:szCs w:val="24"/>
        </w:rPr>
        <w:t xml:space="preserve">Richards S, Aziz N, Bale S, </w:t>
      </w:r>
      <w:r w:rsidR="00904B3B">
        <w:rPr>
          <w:rFonts w:ascii="Times New Roman" w:hAnsi="Times New Roman" w:cs="Times New Roman"/>
          <w:sz w:val="24"/>
          <w:szCs w:val="24"/>
        </w:rPr>
        <w:t>Bick D, Das S</w:t>
      </w:r>
      <w:r w:rsidR="00904B3B" w:rsidRPr="00074CB6">
        <w:rPr>
          <w:rFonts w:ascii="Times New Roman" w:hAnsi="Times New Roman" w:cs="Times New Roman"/>
          <w:sz w:val="24"/>
          <w:szCs w:val="24"/>
        </w:rPr>
        <w:t>, Gastier-Foster J</w:t>
      </w:r>
      <w:r w:rsidR="00904B3B">
        <w:rPr>
          <w:rFonts w:ascii="Times New Roman" w:hAnsi="Times New Roman" w:cs="Times New Roman"/>
          <w:sz w:val="24"/>
          <w:szCs w:val="24"/>
        </w:rPr>
        <w:t xml:space="preserve"> </w:t>
      </w:r>
      <w:r w:rsidR="00904B3B" w:rsidRPr="00074CB6">
        <w:rPr>
          <w:rFonts w:ascii="Times New Roman" w:hAnsi="Times New Roman" w:cs="Times New Roman"/>
          <w:i/>
          <w:sz w:val="24"/>
          <w:szCs w:val="24"/>
        </w:rPr>
        <w:t>et al.</w:t>
      </w:r>
      <w:r w:rsidR="00904B3B" w:rsidRPr="002B50B6">
        <w:rPr>
          <w:rFonts w:ascii="Times New Roman" w:hAnsi="Times New Roman" w:cs="Times New Roman"/>
          <w:sz w:val="24"/>
          <w:szCs w:val="24"/>
        </w:rPr>
        <w:t xml:space="preserve"> Standards and guidelines for the interpretation of sequence variants: a joint consensus recommendation of the American College of Medical Genetics and Genomics and the Association for Molecular Pathology. 2015;17:405-</w:t>
      </w:r>
      <w:r w:rsidR="00904B3B">
        <w:rPr>
          <w:rFonts w:ascii="Times New Roman" w:hAnsi="Times New Roman" w:cs="Times New Roman"/>
          <w:sz w:val="24"/>
          <w:szCs w:val="24"/>
        </w:rPr>
        <w:t>4</w:t>
      </w:r>
      <w:r w:rsidR="00904B3B" w:rsidRPr="002B50B6">
        <w:rPr>
          <w:rFonts w:ascii="Times New Roman" w:hAnsi="Times New Roman" w:cs="Times New Roman"/>
          <w:sz w:val="24"/>
          <w:szCs w:val="24"/>
        </w:rPr>
        <w:t>24.</w:t>
      </w:r>
    </w:p>
    <w:p w:rsidR="00244A79" w:rsidRPr="002B50B6" w:rsidRDefault="00244A79" w:rsidP="002B50B6">
      <w:pPr>
        <w:pStyle w:val="EndNoteBibliography"/>
        <w:spacing w:line="480" w:lineRule="auto"/>
        <w:rPr>
          <w:rFonts w:ascii="Times New Roman" w:hAnsi="Times New Roman" w:cs="Times New Roman"/>
          <w:sz w:val="24"/>
          <w:szCs w:val="24"/>
        </w:rPr>
      </w:pPr>
      <w:r w:rsidRPr="002B50B6">
        <w:rPr>
          <w:rFonts w:ascii="Times New Roman" w:hAnsi="Times New Roman" w:cs="Times New Roman"/>
          <w:sz w:val="24"/>
          <w:szCs w:val="24"/>
        </w:rPr>
        <w:t>2.</w:t>
      </w:r>
      <w:r w:rsidRPr="002B50B6">
        <w:rPr>
          <w:rFonts w:ascii="Times New Roman" w:hAnsi="Times New Roman" w:cs="Times New Roman"/>
          <w:sz w:val="24"/>
          <w:szCs w:val="24"/>
        </w:rPr>
        <w:tab/>
      </w:r>
      <w:r w:rsidR="00904B3B" w:rsidRPr="002B50B6">
        <w:rPr>
          <w:rFonts w:ascii="Times New Roman" w:hAnsi="Times New Roman" w:cs="Times New Roman"/>
          <w:sz w:val="24"/>
          <w:szCs w:val="24"/>
        </w:rPr>
        <w:t xml:space="preserve">Le AP, Huang Y, Pingle SC, </w:t>
      </w:r>
      <w:r w:rsidR="00904B3B">
        <w:rPr>
          <w:rFonts w:ascii="Times New Roman" w:hAnsi="Times New Roman" w:cs="Times New Roman"/>
          <w:sz w:val="24"/>
          <w:szCs w:val="24"/>
        </w:rPr>
        <w:t>Kesari S, Wang H, Yong RL</w:t>
      </w:r>
      <w:r w:rsidR="00904B3B" w:rsidRPr="00074CB6">
        <w:rPr>
          <w:rFonts w:ascii="Times New Roman" w:hAnsi="Times New Roman" w:cs="Times New Roman"/>
          <w:sz w:val="24"/>
          <w:szCs w:val="24"/>
        </w:rPr>
        <w:t xml:space="preserve"> </w:t>
      </w:r>
      <w:r w:rsidR="00904B3B" w:rsidRPr="00074CB6">
        <w:rPr>
          <w:rFonts w:ascii="Times New Roman" w:hAnsi="Times New Roman" w:cs="Times New Roman"/>
          <w:i/>
          <w:sz w:val="24"/>
          <w:szCs w:val="24"/>
        </w:rPr>
        <w:t>et al.</w:t>
      </w:r>
      <w:r w:rsidR="00904B3B" w:rsidRPr="002B50B6">
        <w:rPr>
          <w:rFonts w:ascii="Times New Roman" w:hAnsi="Times New Roman" w:cs="Times New Roman"/>
          <w:sz w:val="24"/>
          <w:szCs w:val="24"/>
        </w:rPr>
        <w:t xml:space="preserve"> Plexin-B2 promotes invasive growth of malignant glioma. Oncotarget 2015;6:7293-</w:t>
      </w:r>
      <w:r w:rsidR="00904B3B">
        <w:rPr>
          <w:rFonts w:ascii="Times New Roman" w:hAnsi="Times New Roman" w:cs="Times New Roman"/>
          <w:sz w:val="24"/>
          <w:szCs w:val="24"/>
        </w:rPr>
        <w:t>7</w:t>
      </w:r>
      <w:r w:rsidR="00904B3B" w:rsidRPr="002B50B6">
        <w:rPr>
          <w:rFonts w:ascii="Times New Roman" w:hAnsi="Times New Roman" w:cs="Times New Roman"/>
          <w:sz w:val="24"/>
          <w:szCs w:val="24"/>
        </w:rPr>
        <w:t>304.</w:t>
      </w:r>
    </w:p>
    <w:p w:rsidR="007713E6" w:rsidRPr="007713E6" w:rsidRDefault="000E27E8" w:rsidP="007713E6">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3</w:t>
      </w:r>
      <w:r w:rsidR="007713E6" w:rsidRPr="007713E6">
        <w:rPr>
          <w:rFonts w:ascii="Times New Roman" w:hAnsi="Times New Roman" w:cs="Times New Roman"/>
          <w:sz w:val="24"/>
          <w:szCs w:val="24"/>
          <w:lang w:val="en-GB"/>
        </w:rPr>
        <w:t>.</w:t>
      </w:r>
      <w:r w:rsidR="007713E6" w:rsidRPr="007713E6">
        <w:rPr>
          <w:rFonts w:ascii="Times New Roman" w:hAnsi="Times New Roman" w:cs="Times New Roman"/>
          <w:sz w:val="24"/>
          <w:szCs w:val="24"/>
          <w:lang w:val="en-GB"/>
        </w:rPr>
        <w:tab/>
        <w:t xml:space="preserve">Waterhouse AM, Procter JB, Martin DM, Clamp </w:t>
      </w:r>
      <w:r w:rsidR="0074208D">
        <w:rPr>
          <w:rFonts w:ascii="Times New Roman" w:hAnsi="Times New Roman" w:cs="Times New Roman"/>
          <w:sz w:val="24"/>
          <w:szCs w:val="24"/>
          <w:lang w:val="en-GB"/>
        </w:rPr>
        <w:t xml:space="preserve">M, Barton GJ. </w:t>
      </w:r>
      <w:proofErr w:type="spellStart"/>
      <w:r w:rsidR="0074208D">
        <w:rPr>
          <w:rFonts w:ascii="Times New Roman" w:hAnsi="Times New Roman" w:cs="Times New Roman"/>
          <w:sz w:val="24"/>
          <w:szCs w:val="24"/>
          <w:lang w:val="en-GB"/>
        </w:rPr>
        <w:t>Jalview</w:t>
      </w:r>
      <w:proofErr w:type="spellEnd"/>
      <w:r w:rsidR="0074208D">
        <w:rPr>
          <w:rFonts w:ascii="Times New Roman" w:hAnsi="Times New Roman" w:cs="Times New Roman"/>
          <w:sz w:val="24"/>
          <w:szCs w:val="24"/>
          <w:lang w:val="en-GB"/>
        </w:rPr>
        <w:t xml:space="preserve"> Version 2 </w:t>
      </w:r>
      <w:r w:rsidR="007713E6" w:rsidRPr="007713E6">
        <w:rPr>
          <w:rFonts w:ascii="Times New Roman" w:hAnsi="Times New Roman" w:cs="Times New Roman"/>
          <w:sz w:val="24"/>
          <w:szCs w:val="24"/>
          <w:lang w:val="en-GB"/>
        </w:rPr>
        <w:t>-</w:t>
      </w:r>
      <w:r w:rsidR="0074208D">
        <w:rPr>
          <w:rFonts w:ascii="Times New Roman" w:hAnsi="Times New Roman" w:cs="Times New Roman"/>
          <w:sz w:val="24"/>
          <w:szCs w:val="24"/>
          <w:lang w:val="en-GB"/>
        </w:rPr>
        <w:t xml:space="preserve"> </w:t>
      </w:r>
      <w:bookmarkStart w:id="0" w:name="_GoBack"/>
      <w:bookmarkEnd w:id="0"/>
      <w:r w:rsidR="007713E6" w:rsidRPr="007713E6">
        <w:rPr>
          <w:rFonts w:ascii="Times New Roman" w:hAnsi="Times New Roman" w:cs="Times New Roman"/>
          <w:sz w:val="24"/>
          <w:szCs w:val="24"/>
          <w:lang w:val="en-GB"/>
        </w:rPr>
        <w:t>a multiple sequence alignment editor and analysis workbench. Bioinformatics (Oxford, England) 2009</w:t>
      </w:r>
      <w:proofErr w:type="gramStart"/>
      <w:r w:rsidR="007713E6" w:rsidRPr="007713E6">
        <w:rPr>
          <w:rFonts w:ascii="Times New Roman" w:hAnsi="Times New Roman" w:cs="Times New Roman"/>
          <w:sz w:val="24"/>
          <w:szCs w:val="24"/>
          <w:lang w:val="en-GB"/>
        </w:rPr>
        <w:t>;25:1189</w:t>
      </w:r>
      <w:proofErr w:type="gramEnd"/>
      <w:r w:rsidR="007713E6" w:rsidRPr="007713E6">
        <w:rPr>
          <w:rFonts w:ascii="Times New Roman" w:hAnsi="Times New Roman" w:cs="Times New Roman"/>
          <w:sz w:val="24"/>
          <w:szCs w:val="24"/>
          <w:lang w:val="en-GB"/>
        </w:rPr>
        <w:t>-1191.</w:t>
      </w:r>
    </w:p>
    <w:p w:rsidR="007713E6" w:rsidRPr="007713E6" w:rsidRDefault="000E27E8" w:rsidP="007713E6">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4</w:t>
      </w:r>
      <w:r w:rsidR="007713E6" w:rsidRPr="007713E6">
        <w:rPr>
          <w:rFonts w:ascii="Times New Roman" w:hAnsi="Times New Roman" w:cs="Times New Roman"/>
          <w:sz w:val="24"/>
          <w:szCs w:val="24"/>
          <w:lang w:val="en-GB"/>
        </w:rPr>
        <w:t>.</w:t>
      </w:r>
      <w:r w:rsidR="007713E6" w:rsidRPr="007713E6">
        <w:rPr>
          <w:rFonts w:ascii="Times New Roman" w:hAnsi="Times New Roman" w:cs="Times New Roman"/>
          <w:sz w:val="24"/>
          <w:szCs w:val="24"/>
          <w:lang w:val="en-GB"/>
        </w:rPr>
        <w:tab/>
        <w:t xml:space="preserve">Waterhouse A, </w:t>
      </w:r>
      <w:proofErr w:type="spellStart"/>
      <w:r w:rsidR="007713E6" w:rsidRPr="007713E6">
        <w:rPr>
          <w:rFonts w:ascii="Times New Roman" w:hAnsi="Times New Roman" w:cs="Times New Roman"/>
          <w:sz w:val="24"/>
          <w:szCs w:val="24"/>
          <w:lang w:val="en-GB"/>
        </w:rPr>
        <w:t>Bertoni</w:t>
      </w:r>
      <w:proofErr w:type="spellEnd"/>
      <w:r w:rsidR="007713E6" w:rsidRPr="007713E6">
        <w:rPr>
          <w:rFonts w:ascii="Times New Roman" w:hAnsi="Times New Roman" w:cs="Times New Roman"/>
          <w:sz w:val="24"/>
          <w:szCs w:val="24"/>
          <w:lang w:val="en-GB"/>
        </w:rPr>
        <w:t xml:space="preserve"> M, </w:t>
      </w:r>
      <w:proofErr w:type="spellStart"/>
      <w:r w:rsidR="007713E6" w:rsidRPr="007713E6">
        <w:rPr>
          <w:rFonts w:ascii="Times New Roman" w:hAnsi="Times New Roman" w:cs="Times New Roman"/>
          <w:sz w:val="24"/>
          <w:szCs w:val="24"/>
          <w:lang w:val="en-GB"/>
        </w:rPr>
        <w:t>Bienert</w:t>
      </w:r>
      <w:proofErr w:type="spellEnd"/>
      <w:r w:rsidR="007713E6" w:rsidRPr="007713E6">
        <w:rPr>
          <w:rFonts w:ascii="Times New Roman" w:hAnsi="Times New Roman" w:cs="Times New Roman"/>
          <w:sz w:val="24"/>
          <w:szCs w:val="24"/>
          <w:lang w:val="en-GB"/>
        </w:rPr>
        <w:t xml:space="preserve"> S, </w:t>
      </w:r>
      <w:proofErr w:type="spellStart"/>
      <w:r w:rsidR="007713E6" w:rsidRPr="007713E6">
        <w:rPr>
          <w:rFonts w:ascii="Times New Roman" w:hAnsi="Times New Roman" w:cs="Times New Roman"/>
          <w:sz w:val="24"/>
          <w:szCs w:val="24"/>
          <w:lang w:val="en-GB"/>
        </w:rPr>
        <w:t>Studer</w:t>
      </w:r>
      <w:proofErr w:type="spellEnd"/>
      <w:r w:rsidR="007713E6" w:rsidRPr="007713E6">
        <w:rPr>
          <w:rFonts w:ascii="Times New Roman" w:hAnsi="Times New Roman" w:cs="Times New Roman"/>
          <w:sz w:val="24"/>
          <w:szCs w:val="24"/>
          <w:lang w:val="en-GB"/>
        </w:rPr>
        <w:t xml:space="preserve"> G, </w:t>
      </w:r>
      <w:proofErr w:type="spellStart"/>
      <w:r w:rsidR="007713E6" w:rsidRPr="007713E6">
        <w:rPr>
          <w:rFonts w:ascii="Times New Roman" w:hAnsi="Times New Roman" w:cs="Times New Roman"/>
          <w:sz w:val="24"/>
          <w:szCs w:val="24"/>
          <w:lang w:val="en-GB"/>
        </w:rPr>
        <w:t>Tauriello</w:t>
      </w:r>
      <w:proofErr w:type="spellEnd"/>
      <w:r w:rsidR="007713E6" w:rsidRPr="007713E6">
        <w:rPr>
          <w:rFonts w:ascii="Times New Roman" w:hAnsi="Times New Roman" w:cs="Times New Roman"/>
          <w:sz w:val="24"/>
          <w:szCs w:val="24"/>
          <w:lang w:val="en-GB"/>
        </w:rPr>
        <w:t xml:space="preserve"> G, </w:t>
      </w:r>
      <w:proofErr w:type="spellStart"/>
      <w:r w:rsidR="007713E6" w:rsidRPr="007713E6">
        <w:rPr>
          <w:rFonts w:ascii="Times New Roman" w:hAnsi="Times New Roman" w:cs="Times New Roman"/>
          <w:sz w:val="24"/>
          <w:szCs w:val="24"/>
          <w:lang w:val="en-GB"/>
        </w:rPr>
        <w:t>Gumienny</w:t>
      </w:r>
      <w:proofErr w:type="spellEnd"/>
      <w:r w:rsidR="007713E6" w:rsidRPr="007713E6">
        <w:rPr>
          <w:rFonts w:ascii="Times New Roman" w:hAnsi="Times New Roman" w:cs="Times New Roman"/>
          <w:sz w:val="24"/>
          <w:szCs w:val="24"/>
          <w:lang w:val="en-GB"/>
        </w:rPr>
        <w:t xml:space="preserve"> R </w:t>
      </w:r>
      <w:r w:rsidR="007713E6" w:rsidRPr="0074208D">
        <w:rPr>
          <w:rFonts w:ascii="Times New Roman" w:hAnsi="Times New Roman" w:cs="Times New Roman"/>
          <w:i/>
          <w:sz w:val="24"/>
          <w:szCs w:val="24"/>
          <w:lang w:val="en-GB"/>
        </w:rPr>
        <w:t>et al.</w:t>
      </w:r>
      <w:r w:rsidR="007713E6" w:rsidRPr="007713E6">
        <w:rPr>
          <w:rFonts w:ascii="Times New Roman" w:hAnsi="Times New Roman" w:cs="Times New Roman"/>
          <w:sz w:val="24"/>
          <w:szCs w:val="24"/>
          <w:lang w:val="en-GB"/>
        </w:rPr>
        <w:t xml:space="preserve"> SWISS-MODEL: homology modelling of protein structures and complexes. Nucleic acids research 2018</w:t>
      </w:r>
      <w:proofErr w:type="gramStart"/>
      <w:r w:rsidR="007713E6" w:rsidRPr="007713E6">
        <w:rPr>
          <w:rFonts w:ascii="Times New Roman" w:hAnsi="Times New Roman" w:cs="Times New Roman"/>
          <w:sz w:val="24"/>
          <w:szCs w:val="24"/>
          <w:lang w:val="en-GB"/>
        </w:rPr>
        <w:t>;46:W296</w:t>
      </w:r>
      <w:proofErr w:type="gramEnd"/>
      <w:r w:rsidR="007713E6" w:rsidRPr="007713E6">
        <w:rPr>
          <w:rFonts w:ascii="Times New Roman" w:hAnsi="Times New Roman" w:cs="Times New Roman"/>
          <w:sz w:val="24"/>
          <w:szCs w:val="24"/>
          <w:lang w:val="en-GB"/>
        </w:rPr>
        <w:t>-w303.</w:t>
      </w:r>
    </w:p>
    <w:p w:rsidR="007713E6" w:rsidRPr="007713E6" w:rsidRDefault="000E27E8" w:rsidP="007713E6">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lastRenderedPageBreak/>
        <w:t>5</w:t>
      </w:r>
      <w:r w:rsidR="007713E6" w:rsidRPr="007713E6">
        <w:rPr>
          <w:rFonts w:ascii="Times New Roman" w:hAnsi="Times New Roman" w:cs="Times New Roman"/>
          <w:sz w:val="24"/>
          <w:szCs w:val="24"/>
          <w:lang w:val="en-GB"/>
        </w:rPr>
        <w:t>.</w:t>
      </w:r>
      <w:r w:rsidR="007713E6" w:rsidRPr="007713E6">
        <w:rPr>
          <w:rFonts w:ascii="Times New Roman" w:hAnsi="Times New Roman" w:cs="Times New Roman"/>
          <w:sz w:val="24"/>
          <w:szCs w:val="24"/>
          <w:lang w:val="en-GB"/>
        </w:rPr>
        <w:tab/>
        <w:t xml:space="preserve">Larsen TM, </w:t>
      </w:r>
      <w:proofErr w:type="spellStart"/>
      <w:r w:rsidR="007713E6" w:rsidRPr="007713E6">
        <w:rPr>
          <w:rFonts w:ascii="Times New Roman" w:hAnsi="Times New Roman" w:cs="Times New Roman"/>
          <w:sz w:val="24"/>
          <w:szCs w:val="24"/>
          <w:lang w:val="en-GB"/>
        </w:rPr>
        <w:t>Boehlein</w:t>
      </w:r>
      <w:proofErr w:type="spellEnd"/>
      <w:r w:rsidR="007713E6" w:rsidRPr="007713E6">
        <w:rPr>
          <w:rFonts w:ascii="Times New Roman" w:hAnsi="Times New Roman" w:cs="Times New Roman"/>
          <w:sz w:val="24"/>
          <w:szCs w:val="24"/>
          <w:lang w:val="en-GB"/>
        </w:rPr>
        <w:t xml:space="preserve"> SK, Schuster SM, Richards NG, </w:t>
      </w:r>
      <w:proofErr w:type="spellStart"/>
      <w:r w:rsidR="007713E6" w:rsidRPr="007713E6">
        <w:rPr>
          <w:rFonts w:ascii="Times New Roman" w:hAnsi="Times New Roman" w:cs="Times New Roman"/>
          <w:sz w:val="24"/>
          <w:szCs w:val="24"/>
          <w:lang w:val="en-GB"/>
        </w:rPr>
        <w:t>Thoden</w:t>
      </w:r>
      <w:proofErr w:type="spellEnd"/>
      <w:r w:rsidR="007713E6" w:rsidRPr="007713E6">
        <w:rPr>
          <w:rFonts w:ascii="Times New Roman" w:hAnsi="Times New Roman" w:cs="Times New Roman"/>
          <w:sz w:val="24"/>
          <w:szCs w:val="24"/>
          <w:lang w:val="en-GB"/>
        </w:rPr>
        <w:t xml:space="preserve"> JB, Holden HM </w:t>
      </w:r>
      <w:r w:rsidR="007713E6" w:rsidRPr="0074208D">
        <w:rPr>
          <w:rFonts w:ascii="Times New Roman" w:hAnsi="Times New Roman" w:cs="Times New Roman"/>
          <w:i/>
          <w:sz w:val="24"/>
          <w:szCs w:val="24"/>
          <w:lang w:val="en-GB"/>
        </w:rPr>
        <w:t>et al</w:t>
      </w:r>
      <w:r w:rsidR="007713E6" w:rsidRPr="007713E6">
        <w:rPr>
          <w:rFonts w:ascii="Times New Roman" w:hAnsi="Times New Roman" w:cs="Times New Roman"/>
          <w:sz w:val="24"/>
          <w:szCs w:val="24"/>
          <w:lang w:val="en-GB"/>
        </w:rPr>
        <w:t xml:space="preserve">. Three-dimensional structure of Escherichia coli asparagine </w:t>
      </w:r>
      <w:proofErr w:type="spellStart"/>
      <w:r w:rsidR="007713E6" w:rsidRPr="007713E6">
        <w:rPr>
          <w:rFonts w:ascii="Times New Roman" w:hAnsi="Times New Roman" w:cs="Times New Roman"/>
          <w:sz w:val="24"/>
          <w:szCs w:val="24"/>
          <w:lang w:val="en-GB"/>
        </w:rPr>
        <w:t>synthetase</w:t>
      </w:r>
      <w:proofErr w:type="spellEnd"/>
      <w:r w:rsidR="007713E6" w:rsidRPr="007713E6">
        <w:rPr>
          <w:rFonts w:ascii="Times New Roman" w:hAnsi="Times New Roman" w:cs="Times New Roman"/>
          <w:sz w:val="24"/>
          <w:szCs w:val="24"/>
          <w:lang w:val="en-GB"/>
        </w:rPr>
        <w:t xml:space="preserve"> B: a short journey from substrate to product. Biochemistry 1999</w:t>
      </w:r>
      <w:proofErr w:type="gramStart"/>
      <w:r w:rsidR="007713E6" w:rsidRPr="007713E6">
        <w:rPr>
          <w:rFonts w:ascii="Times New Roman" w:hAnsi="Times New Roman" w:cs="Times New Roman"/>
          <w:sz w:val="24"/>
          <w:szCs w:val="24"/>
          <w:lang w:val="en-GB"/>
        </w:rPr>
        <w:t>;38:16146</w:t>
      </w:r>
      <w:proofErr w:type="gramEnd"/>
      <w:r w:rsidR="007713E6" w:rsidRPr="007713E6">
        <w:rPr>
          <w:rFonts w:ascii="Times New Roman" w:hAnsi="Times New Roman" w:cs="Times New Roman"/>
          <w:sz w:val="24"/>
          <w:szCs w:val="24"/>
          <w:lang w:val="en-GB"/>
        </w:rPr>
        <w:t>-16157.</w:t>
      </w:r>
    </w:p>
    <w:p w:rsidR="00244A79" w:rsidRPr="002B50B6" w:rsidRDefault="000E27E8" w:rsidP="007713E6">
      <w:pPr>
        <w:spacing w:line="480" w:lineRule="auto"/>
        <w:rPr>
          <w:rFonts w:ascii="Times New Roman" w:hAnsi="Times New Roman" w:cs="Times New Roman"/>
          <w:sz w:val="24"/>
          <w:szCs w:val="24"/>
          <w:lang w:val="en-GB"/>
        </w:rPr>
      </w:pPr>
      <w:r>
        <w:rPr>
          <w:rFonts w:ascii="Times New Roman" w:hAnsi="Times New Roman" w:cs="Times New Roman"/>
          <w:sz w:val="24"/>
          <w:szCs w:val="24"/>
          <w:lang w:val="en-GB"/>
        </w:rPr>
        <w:t>6</w:t>
      </w:r>
      <w:r w:rsidR="007713E6" w:rsidRPr="007713E6">
        <w:rPr>
          <w:rFonts w:ascii="Times New Roman" w:hAnsi="Times New Roman" w:cs="Times New Roman"/>
          <w:sz w:val="24"/>
          <w:szCs w:val="24"/>
          <w:lang w:val="en-GB"/>
        </w:rPr>
        <w:t>.</w:t>
      </w:r>
      <w:r w:rsidR="007713E6" w:rsidRPr="007713E6">
        <w:rPr>
          <w:rFonts w:ascii="Times New Roman" w:hAnsi="Times New Roman" w:cs="Times New Roman"/>
          <w:sz w:val="24"/>
          <w:szCs w:val="24"/>
          <w:lang w:val="en-GB"/>
        </w:rPr>
        <w:tab/>
        <w:t xml:space="preserve">Ren J, Wen L, Gao X, </w:t>
      </w:r>
      <w:proofErr w:type="spellStart"/>
      <w:r w:rsidR="007713E6" w:rsidRPr="007713E6">
        <w:rPr>
          <w:rFonts w:ascii="Times New Roman" w:hAnsi="Times New Roman" w:cs="Times New Roman"/>
          <w:sz w:val="24"/>
          <w:szCs w:val="24"/>
          <w:lang w:val="en-GB"/>
        </w:rPr>
        <w:t>Jin</w:t>
      </w:r>
      <w:proofErr w:type="spellEnd"/>
      <w:r w:rsidR="007713E6" w:rsidRPr="007713E6">
        <w:rPr>
          <w:rFonts w:ascii="Times New Roman" w:hAnsi="Times New Roman" w:cs="Times New Roman"/>
          <w:sz w:val="24"/>
          <w:szCs w:val="24"/>
          <w:lang w:val="en-GB"/>
        </w:rPr>
        <w:t xml:space="preserve"> C, </w:t>
      </w:r>
      <w:proofErr w:type="spellStart"/>
      <w:r w:rsidR="007713E6" w:rsidRPr="007713E6">
        <w:rPr>
          <w:rFonts w:ascii="Times New Roman" w:hAnsi="Times New Roman" w:cs="Times New Roman"/>
          <w:sz w:val="24"/>
          <w:szCs w:val="24"/>
          <w:lang w:val="en-GB"/>
        </w:rPr>
        <w:t>Xue</w:t>
      </w:r>
      <w:proofErr w:type="spellEnd"/>
      <w:r w:rsidR="007713E6" w:rsidRPr="007713E6">
        <w:rPr>
          <w:rFonts w:ascii="Times New Roman" w:hAnsi="Times New Roman" w:cs="Times New Roman"/>
          <w:sz w:val="24"/>
          <w:szCs w:val="24"/>
          <w:lang w:val="en-GB"/>
        </w:rPr>
        <w:t xml:space="preserve"> Y, Yao X. DOG 1.0: illustrator of protein domain structures. Cell research 2009</w:t>
      </w:r>
      <w:proofErr w:type="gramStart"/>
      <w:r w:rsidR="007713E6" w:rsidRPr="007713E6">
        <w:rPr>
          <w:rFonts w:ascii="Times New Roman" w:hAnsi="Times New Roman" w:cs="Times New Roman"/>
          <w:sz w:val="24"/>
          <w:szCs w:val="24"/>
          <w:lang w:val="en-GB"/>
        </w:rPr>
        <w:t>;19:271</w:t>
      </w:r>
      <w:proofErr w:type="gramEnd"/>
      <w:r w:rsidR="007713E6" w:rsidRPr="007713E6">
        <w:rPr>
          <w:rFonts w:ascii="Times New Roman" w:hAnsi="Times New Roman" w:cs="Times New Roman"/>
          <w:sz w:val="24"/>
          <w:szCs w:val="24"/>
          <w:lang w:val="en-GB"/>
        </w:rPr>
        <w:t>-273.</w:t>
      </w:r>
    </w:p>
    <w:p w:rsidR="00240AB4" w:rsidRPr="00E419CB" w:rsidRDefault="00240AB4">
      <w:pPr>
        <w:rPr>
          <w:lang w:val="en-GB"/>
        </w:rPr>
      </w:pPr>
    </w:p>
    <w:sectPr w:rsidR="00240AB4" w:rsidRPr="00E419CB" w:rsidSect="00E2684E">
      <w:headerReference w:type="default" r:id="rId8"/>
      <w:footerReference w:type="default" r:id="rId9"/>
      <w:headerReference w:type="firs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1305" w:rsidRDefault="006D1305">
      <w:pPr>
        <w:spacing w:after="0" w:line="240" w:lineRule="auto"/>
      </w:pPr>
      <w:r>
        <w:separator/>
      </w:r>
    </w:p>
  </w:endnote>
  <w:endnote w:type="continuationSeparator" w:id="0">
    <w:p w:rsidR="006D1305" w:rsidRDefault="006D1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745" w:rsidRPr="00202618" w:rsidRDefault="006D1305" w:rsidP="00787628">
    <w:pPr>
      <w:spacing w:line="480" w:lineRule="auto"/>
      <w:jc w:val="both"/>
      <w:rPr>
        <w:rFonts w:ascii="Arial" w:hAnsi="Arial" w:cs="Arial"/>
        <w:sz w:val="24"/>
        <w:szCs w:val="24"/>
        <w:lang w:val="en-GB"/>
      </w:rPr>
    </w:pPr>
  </w:p>
  <w:p w:rsidR="00F31745" w:rsidRPr="00787628" w:rsidRDefault="006D1305">
    <w:pPr>
      <w:pStyle w:val="Fuzeile"/>
      <w:rPr>
        <w:lang w:val="en-GB"/>
      </w:rPr>
    </w:pPr>
  </w:p>
  <w:p w:rsidR="00F31745" w:rsidRPr="00787628" w:rsidRDefault="006D1305">
    <w:pPr>
      <w:pStyle w:val="Fuzeile"/>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1305" w:rsidRDefault="006D1305">
      <w:pPr>
        <w:spacing w:after="0" w:line="240" w:lineRule="auto"/>
      </w:pPr>
      <w:r>
        <w:separator/>
      </w:r>
    </w:p>
  </w:footnote>
  <w:footnote w:type="continuationSeparator" w:id="0">
    <w:p w:rsidR="006D1305" w:rsidRDefault="006D13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745" w:rsidRPr="00115C61" w:rsidRDefault="00244A79">
    <w:pPr>
      <w:pStyle w:val="Kopfzeile"/>
      <w:rPr>
        <w:rFonts w:ascii="Times New Roman" w:hAnsi="Times New Roman" w:cs="Times New Roman"/>
        <w:lang w:val="fr-FR"/>
      </w:rPr>
    </w:pPr>
    <w:proofErr w:type="spellStart"/>
    <w:r w:rsidRPr="00115C61">
      <w:rPr>
        <w:rFonts w:ascii="Times New Roman" w:hAnsi="Times New Roman" w:cs="Times New Roman"/>
        <w:lang w:val="fr-FR"/>
      </w:rPr>
      <w:t>Sprute</w:t>
    </w:r>
    <w:proofErr w:type="spellEnd"/>
    <w:r w:rsidRPr="00115C61">
      <w:rPr>
        <w:rFonts w:ascii="Times New Roman" w:hAnsi="Times New Roman" w:cs="Times New Roman"/>
        <w:lang w:val="fr-FR"/>
      </w:rPr>
      <w:t xml:space="preserve"> et al. [</w:t>
    </w:r>
    <w:r w:rsidRPr="00671CC1">
      <w:rPr>
        <w:rFonts w:ascii="Times New Roman" w:hAnsi="Times New Roman" w:cs="Times New Roman"/>
      </w:rPr>
      <w:fldChar w:fldCharType="begin"/>
    </w:r>
    <w:r w:rsidRPr="00115C61">
      <w:rPr>
        <w:rFonts w:ascii="Times New Roman" w:hAnsi="Times New Roman" w:cs="Times New Roman"/>
        <w:lang w:val="fr-FR"/>
      </w:rPr>
      <w:instrText>PAGE   \* MERGEFORMAT</w:instrText>
    </w:r>
    <w:r w:rsidRPr="00671CC1">
      <w:rPr>
        <w:rFonts w:ascii="Times New Roman" w:hAnsi="Times New Roman" w:cs="Times New Roman"/>
      </w:rPr>
      <w:fldChar w:fldCharType="separate"/>
    </w:r>
    <w:r w:rsidR="0074208D">
      <w:rPr>
        <w:rFonts w:ascii="Times New Roman" w:hAnsi="Times New Roman" w:cs="Times New Roman"/>
        <w:noProof/>
        <w:lang w:val="fr-FR"/>
      </w:rPr>
      <w:t>1</w:t>
    </w:r>
    <w:r w:rsidRPr="00671CC1">
      <w:rPr>
        <w:rFonts w:ascii="Times New Roman" w:hAnsi="Times New Roman" w:cs="Times New Roman"/>
      </w:rPr>
      <w:fldChar w:fldCharType="end"/>
    </w:r>
    <w:r w:rsidRPr="00115C61">
      <w:rPr>
        <w:rFonts w:ascii="Times New Roman" w:hAnsi="Times New Roman" w:cs="Times New Roman"/>
        <w:lang w:val="fr-FR"/>
      </w:rPr>
      <w:t>]</w:t>
    </w:r>
  </w:p>
  <w:p w:rsidR="00F31745" w:rsidRPr="00115C61" w:rsidRDefault="006D1305">
    <w:pPr>
      <w:pStyle w:val="Kopfzeile"/>
      <w:rPr>
        <w:lang w:val="fr-F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7576443"/>
      <w:docPartObj>
        <w:docPartGallery w:val="Page Numbers (Top of Page)"/>
        <w:docPartUnique/>
      </w:docPartObj>
    </w:sdtPr>
    <w:sdtEndPr/>
    <w:sdtContent>
      <w:p w:rsidR="00115C61" w:rsidRDefault="00244A79">
        <w:pPr>
          <w:pStyle w:val="Kopfzeile"/>
        </w:pPr>
        <w:proofErr w:type="spellStart"/>
        <w:r>
          <w:t>Sprute</w:t>
        </w:r>
        <w:proofErr w:type="spellEnd"/>
        <w:r>
          <w:t xml:space="preserve"> et al. [</w:t>
        </w:r>
        <w:r>
          <w:fldChar w:fldCharType="begin"/>
        </w:r>
        <w:r>
          <w:instrText>PAGE   \* MERGEFORMAT</w:instrText>
        </w:r>
        <w:r>
          <w:fldChar w:fldCharType="separate"/>
        </w:r>
        <w:r>
          <w:rPr>
            <w:noProof/>
          </w:rPr>
          <w:t>1</w:t>
        </w:r>
        <w:r>
          <w:fldChar w:fldCharType="end"/>
        </w:r>
        <w:r>
          <w:t>]</w:t>
        </w:r>
      </w:p>
    </w:sdtContent>
  </w:sdt>
  <w:p w:rsidR="00115C61" w:rsidRDefault="006D1305">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244A79"/>
    <w:rsid w:val="00074CB6"/>
    <w:rsid w:val="000E27E8"/>
    <w:rsid w:val="00130561"/>
    <w:rsid w:val="00210CA0"/>
    <w:rsid w:val="00240AB4"/>
    <w:rsid w:val="00242957"/>
    <w:rsid w:val="00244A79"/>
    <w:rsid w:val="00407B05"/>
    <w:rsid w:val="004B6EE6"/>
    <w:rsid w:val="0056628B"/>
    <w:rsid w:val="005D020E"/>
    <w:rsid w:val="006D1305"/>
    <w:rsid w:val="0074208D"/>
    <w:rsid w:val="007713E6"/>
    <w:rsid w:val="008F5A0E"/>
    <w:rsid w:val="00904B3B"/>
    <w:rsid w:val="00A22D83"/>
    <w:rsid w:val="00C174A6"/>
    <w:rsid w:val="00CE6F7E"/>
    <w:rsid w:val="00D65EB0"/>
    <w:rsid w:val="00E10F0B"/>
    <w:rsid w:val="00E419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4A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44A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4A79"/>
  </w:style>
  <w:style w:type="paragraph" w:styleId="Fuzeile">
    <w:name w:val="footer"/>
    <w:basedOn w:val="Standard"/>
    <w:link w:val="FuzeileZchn"/>
    <w:uiPriority w:val="99"/>
    <w:unhideWhenUsed/>
    <w:rsid w:val="00244A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4A79"/>
  </w:style>
  <w:style w:type="paragraph" w:customStyle="1" w:styleId="EndNoteBibliography">
    <w:name w:val="EndNote Bibliography"/>
    <w:basedOn w:val="Standard"/>
    <w:link w:val="EndNoteBibliographyChar"/>
    <w:rsid w:val="00244A79"/>
    <w:pPr>
      <w:spacing w:line="240" w:lineRule="auto"/>
    </w:pPr>
    <w:rPr>
      <w:rFonts w:ascii="Calibri" w:hAnsi="Calibri"/>
      <w:noProof/>
      <w:lang w:val="en-US"/>
    </w:rPr>
  </w:style>
  <w:style w:type="character" w:customStyle="1" w:styleId="EndNoteBibliographyChar">
    <w:name w:val="EndNote Bibliography Char"/>
    <w:basedOn w:val="Absatz-Standardschriftart"/>
    <w:link w:val="EndNoteBibliography"/>
    <w:rsid w:val="00244A79"/>
    <w:rPr>
      <w:rFonts w:ascii="Calibri" w:hAnsi="Calibri"/>
      <w:noProof/>
      <w:lang w:val="en-US"/>
    </w:rPr>
  </w:style>
  <w:style w:type="table" w:customStyle="1" w:styleId="EinfacheTabelle11">
    <w:name w:val="Einfache Tabelle 11"/>
    <w:basedOn w:val="NormaleTabelle"/>
    <w:uiPriority w:val="99"/>
    <w:rsid w:val="00244A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244A79"/>
    <w:rPr>
      <w:color w:val="0563C1" w:themeColor="hyperlink"/>
      <w:u w:val="single"/>
    </w:rPr>
  </w:style>
  <w:style w:type="paragraph" w:styleId="Sprechblasentext">
    <w:name w:val="Balloon Text"/>
    <w:basedOn w:val="Standard"/>
    <w:link w:val="SprechblasentextZchn"/>
    <w:uiPriority w:val="99"/>
    <w:semiHidden/>
    <w:unhideWhenUsed/>
    <w:rsid w:val="00244A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44A79"/>
    <w:rPr>
      <w:rFonts w:ascii="Segoe UI" w:hAnsi="Segoe UI" w:cs="Segoe UI"/>
      <w:sz w:val="18"/>
      <w:szCs w:val="18"/>
    </w:rPr>
  </w:style>
  <w:style w:type="character" w:styleId="Zeilennummer">
    <w:name w:val="line number"/>
    <w:basedOn w:val="Absatz-Standardschriftart"/>
    <w:uiPriority w:val="99"/>
    <w:semiHidden/>
    <w:unhideWhenUsed/>
    <w:rsid w:val="00244A79"/>
  </w:style>
  <w:style w:type="paragraph" w:customStyle="1" w:styleId="EndNoteBibliographyTitle">
    <w:name w:val="EndNote Bibliography Title"/>
    <w:basedOn w:val="Standard"/>
    <w:link w:val="EndNoteBibliographyTitleChar"/>
    <w:rsid w:val="00244A79"/>
    <w:pPr>
      <w:spacing w:after="0"/>
      <w:jc w:val="center"/>
    </w:pPr>
    <w:rPr>
      <w:rFonts w:ascii="Calibri" w:hAnsi="Calibri"/>
      <w:noProof/>
      <w:lang w:val="en-US"/>
    </w:rPr>
  </w:style>
  <w:style w:type="character" w:customStyle="1" w:styleId="EndNoteBibliographyTitleChar">
    <w:name w:val="EndNote Bibliography Title Char"/>
    <w:basedOn w:val="Absatz-Standardschriftart"/>
    <w:link w:val="EndNoteBibliographyTitle"/>
    <w:rsid w:val="00244A79"/>
    <w:rPr>
      <w:rFonts w:ascii="Calibri" w:hAnsi="Calibri"/>
      <w:noProo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44A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44A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44A79"/>
  </w:style>
  <w:style w:type="paragraph" w:styleId="Fuzeile">
    <w:name w:val="footer"/>
    <w:basedOn w:val="Standard"/>
    <w:link w:val="FuzeileZchn"/>
    <w:uiPriority w:val="99"/>
    <w:unhideWhenUsed/>
    <w:rsid w:val="00244A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44A79"/>
  </w:style>
  <w:style w:type="paragraph" w:customStyle="1" w:styleId="EndNoteBibliography">
    <w:name w:val="EndNote Bibliography"/>
    <w:basedOn w:val="Standard"/>
    <w:link w:val="EndNoteBibliographyChar"/>
    <w:rsid w:val="00244A79"/>
    <w:pPr>
      <w:spacing w:line="240" w:lineRule="auto"/>
    </w:pPr>
    <w:rPr>
      <w:rFonts w:ascii="Calibri" w:hAnsi="Calibri"/>
      <w:noProof/>
      <w:lang w:val="en-US"/>
    </w:rPr>
  </w:style>
  <w:style w:type="character" w:customStyle="1" w:styleId="EndNoteBibliographyChar">
    <w:name w:val="EndNote Bibliography Char"/>
    <w:basedOn w:val="Absatz-Standardschriftart"/>
    <w:link w:val="EndNoteBibliography"/>
    <w:rsid w:val="00244A79"/>
    <w:rPr>
      <w:rFonts w:ascii="Calibri" w:hAnsi="Calibri"/>
      <w:noProof/>
      <w:lang w:val="en-US"/>
    </w:rPr>
  </w:style>
  <w:style w:type="table" w:customStyle="1" w:styleId="EinfacheTabelle11">
    <w:name w:val="Einfache Tabelle 11"/>
    <w:basedOn w:val="NormaleTabelle"/>
    <w:uiPriority w:val="99"/>
    <w:rsid w:val="00244A7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yperlink">
    <w:name w:val="Hyperlink"/>
    <w:basedOn w:val="Absatz-Standardschriftart"/>
    <w:uiPriority w:val="99"/>
    <w:unhideWhenUsed/>
    <w:rsid w:val="00244A79"/>
    <w:rPr>
      <w:color w:val="0563C1" w:themeColor="hyperlink"/>
      <w:u w:val="single"/>
    </w:rPr>
  </w:style>
  <w:style w:type="paragraph" w:styleId="Sprechblasentext">
    <w:name w:val="Balloon Text"/>
    <w:basedOn w:val="Standard"/>
    <w:link w:val="SprechblasentextZchn"/>
    <w:uiPriority w:val="99"/>
    <w:semiHidden/>
    <w:unhideWhenUsed/>
    <w:rsid w:val="00244A7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44A79"/>
    <w:rPr>
      <w:rFonts w:ascii="Segoe UI" w:hAnsi="Segoe UI" w:cs="Segoe UI"/>
      <w:sz w:val="18"/>
      <w:szCs w:val="18"/>
    </w:rPr>
  </w:style>
  <w:style w:type="character" w:styleId="Zeilennummer">
    <w:name w:val="line number"/>
    <w:basedOn w:val="Absatz-Standardschriftart"/>
    <w:uiPriority w:val="99"/>
    <w:semiHidden/>
    <w:unhideWhenUsed/>
    <w:rsid w:val="00244A79"/>
  </w:style>
  <w:style w:type="paragraph" w:customStyle="1" w:styleId="EndNoteBibliographyTitle">
    <w:name w:val="EndNote Bibliography Title"/>
    <w:basedOn w:val="Standard"/>
    <w:link w:val="EndNoteBibliographyTitleChar"/>
    <w:rsid w:val="00244A79"/>
    <w:pPr>
      <w:spacing w:after="0"/>
      <w:jc w:val="center"/>
    </w:pPr>
    <w:rPr>
      <w:rFonts w:ascii="Calibri" w:hAnsi="Calibri"/>
      <w:noProof/>
      <w:lang w:val="en-US"/>
    </w:rPr>
  </w:style>
  <w:style w:type="character" w:customStyle="1" w:styleId="EndNoteBibliographyTitleChar">
    <w:name w:val="EndNote Bibliography Title Char"/>
    <w:basedOn w:val="Absatz-Standardschriftart"/>
    <w:link w:val="EndNoteBibliographyTitle"/>
    <w:rsid w:val="00244A79"/>
    <w:rPr>
      <w:rFonts w:ascii="Calibri" w:hAnsi="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983</Words>
  <Characters>5608</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Rosanne Sprute</dc:creator>
  <cp:lastModifiedBy>Rosanne Sprute</cp:lastModifiedBy>
  <cp:revision>2</cp:revision>
  <dcterms:created xsi:type="dcterms:W3CDTF">2019-03-31T19:33:00Z</dcterms:created>
  <dcterms:modified xsi:type="dcterms:W3CDTF">2019-03-31T19:33:00Z</dcterms:modified>
</cp:coreProperties>
</file>