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94E" w:rsidRPr="003B294E" w:rsidRDefault="003B294E" w:rsidP="003B294E">
      <w:pPr>
        <w:widowControl/>
        <w:jc w:val="left"/>
        <w:rPr>
          <w:rFonts w:ascii="Times New Roman" w:hAnsi="Times New Roman" w:cs="Times New Roman"/>
        </w:rPr>
      </w:pPr>
      <w:r w:rsidRPr="002C3484">
        <w:rPr>
          <w:rFonts w:ascii="Times New Roman" w:hAnsi="Times New Roman" w:cs="Times New Roman"/>
          <w:sz w:val="22"/>
        </w:rPr>
        <w:t xml:space="preserve">Supplemental data 2. </w:t>
      </w:r>
      <w:r w:rsidRPr="002C3484">
        <w:rPr>
          <w:rFonts w:ascii="Times New Roman" w:hAnsi="Times New Roman" w:cs="Times New Roman"/>
          <w:i/>
          <w:sz w:val="22"/>
        </w:rPr>
        <w:t>PHKG2</w:t>
      </w:r>
      <w:r w:rsidRPr="002C3484">
        <w:rPr>
          <w:rFonts w:ascii="Times New Roman" w:hAnsi="Times New Roman" w:cs="Times New Roman"/>
          <w:sz w:val="22"/>
        </w:rPr>
        <w:t xml:space="preserve"> mutations identified in the patients with GSD</w:t>
      </w:r>
      <w:r w:rsidR="0001091F">
        <w:rPr>
          <w:rFonts w:ascii="Times New Roman" w:hAnsi="Times New Roman" w:cs="Times New Roman"/>
          <w:sz w:val="22"/>
        </w:rPr>
        <w:t xml:space="preserve"> IX</w:t>
      </w:r>
      <w:r w:rsidRPr="002C3484">
        <w:rPr>
          <w:rFonts w:ascii="Times New Roman" w:hAnsi="Times New Roman" w:cs="Times New Roman"/>
          <w:sz w:val="22"/>
        </w:rPr>
        <w:t>c</w:t>
      </w:r>
      <w:bookmarkStart w:id="0" w:name="_GoBack"/>
      <w:bookmarkEnd w:id="0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7"/>
        <w:gridCol w:w="2035"/>
        <w:gridCol w:w="1559"/>
        <w:gridCol w:w="1985"/>
        <w:gridCol w:w="2835"/>
        <w:gridCol w:w="1275"/>
      </w:tblGrid>
      <w:tr w:rsidR="003B294E" w:rsidRPr="00595BC7" w:rsidTr="00B612CD">
        <w:trPr>
          <w:trHeight w:val="70"/>
        </w:trPr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Nucleic acid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Amino acid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ClinVar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PolyPhen-2 (Score)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References</w:t>
            </w:r>
          </w:p>
        </w:tc>
      </w:tr>
      <w:tr w:rsidR="003B294E" w:rsidRPr="00595BC7" w:rsidTr="00B612CD">
        <w:trPr>
          <w:trHeight w:val="23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c.22G&gt;T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p.E8*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18)</w:t>
            </w:r>
          </w:p>
        </w:tc>
      </w:tr>
      <w:tr w:rsidR="003B294E" w:rsidRPr="00595BC7" w:rsidTr="00B612CD">
        <w:trPr>
          <w:trHeight w:val="19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c.79_88delinsTCTGGTCG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p.K27Sfs*33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g)</w:t>
            </w:r>
          </w:p>
        </w:tc>
      </w:tr>
      <w:tr w:rsidR="003B294E" w:rsidRPr="00595BC7" w:rsidTr="00B612CD">
        <w:trPr>
          <w:trHeight w:val="285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c.96-11G&gt;A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18)</w:t>
            </w:r>
          </w:p>
        </w:tc>
      </w:tr>
      <w:tr w:rsidR="003B294E" w:rsidRPr="00595BC7" w:rsidTr="00B612CD">
        <w:trPr>
          <w:trHeight w:val="7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c.107C&gt;T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p.S36F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ind w:firstLineChars="250" w:firstLine="5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f)</w:t>
            </w:r>
          </w:p>
        </w:tc>
      </w:tr>
      <w:tr w:rsidR="003B294E" w:rsidRPr="00595BC7" w:rsidTr="00B612CD">
        <w:trPr>
          <w:trHeight w:val="7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c.121T&gt;C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p.C41R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16)</w:t>
            </w:r>
          </w:p>
        </w:tc>
      </w:tr>
      <w:tr w:rsidR="003B294E" w:rsidRPr="00595BC7" w:rsidTr="00B612CD">
        <w:trPr>
          <w:trHeight w:val="193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c.130C&gt;T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p.R44*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6)</w:t>
            </w:r>
          </w:p>
        </w:tc>
      </w:tr>
      <w:tr w:rsidR="003B294E" w:rsidRPr="00595BC7" w:rsidTr="00B612CD">
        <w:trPr>
          <w:trHeight w:val="285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c.144delC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p.H48Qfs*5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a)</w:t>
            </w:r>
          </w:p>
        </w:tc>
      </w:tr>
      <w:tr w:rsidR="003B294E" w:rsidRPr="00595BC7" w:rsidTr="00B612CD">
        <w:trPr>
          <w:trHeight w:val="7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c.158_160delAGA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p.K53del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Uncertain significance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18)</w:t>
            </w:r>
          </w:p>
        </w:tc>
      </w:tr>
      <w:tr w:rsidR="003B294E" w:rsidRPr="00595BC7" w:rsidTr="00B612CD">
        <w:trPr>
          <w:trHeight w:val="7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c.166G&gt;T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p.E56*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g)</w:t>
            </w:r>
          </w:p>
        </w:tc>
      </w:tr>
      <w:tr w:rsidR="003B294E" w:rsidRPr="00595BC7" w:rsidTr="00B612CD">
        <w:trPr>
          <w:trHeight w:val="7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c.226C&gt;T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p.R76*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f)</w:t>
            </w:r>
          </w:p>
        </w:tc>
      </w:tr>
      <w:tr w:rsidR="003B294E" w:rsidRPr="00595BC7" w:rsidTr="00B612CD">
        <w:trPr>
          <w:trHeight w:val="135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c.247C&gt;T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p.Q83*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18)</w:t>
            </w:r>
          </w:p>
        </w:tc>
      </w:tr>
      <w:tr w:rsidR="003B294E" w:rsidRPr="00595BC7" w:rsidTr="00B612CD">
        <w:trPr>
          <w:trHeight w:val="183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c.256G&gt;A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p.G86S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Benign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Possibly damaging (0.727)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16)</w:t>
            </w:r>
          </w:p>
        </w:tc>
      </w:tr>
      <w:tr w:rsidR="003B294E" w:rsidRPr="00595BC7" w:rsidTr="00B612CD">
        <w:trPr>
          <w:trHeight w:val="64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c.265_266insC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p.H89Pfs*13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8), d)</w:t>
            </w:r>
          </w:p>
        </w:tc>
      </w:tr>
      <w:tr w:rsidR="003B294E" w:rsidRPr="00595BC7" w:rsidTr="00B612CD">
        <w:trPr>
          <w:trHeight w:val="106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c.272-1G&gt;C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</w:tr>
      <w:tr w:rsidR="003B294E" w:rsidRPr="00595BC7" w:rsidTr="00B612CD">
        <w:trPr>
          <w:trHeight w:val="181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c.277delC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p.L93Sfs*17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6)</w:t>
            </w:r>
          </w:p>
        </w:tc>
      </w:tr>
      <w:tr w:rsidR="003B294E" w:rsidRPr="00595BC7" w:rsidTr="00B612CD">
        <w:trPr>
          <w:trHeight w:val="102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c.280_282delATC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p.I94del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3B294E" w:rsidRPr="00595BC7" w:rsidTr="00B612CD">
        <w:trPr>
          <w:trHeight w:val="135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c.317T&gt;G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p.V106E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(0.999)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</w:tr>
      <w:tr w:rsidR="003B294E" w:rsidRPr="00595BC7" w:rsidTr="00B612CD">
        <w:trPr>
          <w:trHeight w:val="326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c.326+1G&gt;A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eastAsia="AdvEPSTIM" w:hAnsi="Times New Roman" w:cs="Times New Roman"/>
                <w:kern w:val="0"/>
                <w:sz w:val="20"/>
                <w:szCs w:val="20"/>
              </w:rPr>
              <w:t>e)</w:t>
            </w:r>
          </w:p>
        </w:tc>
      </w:tr>
      <w:tr w:rsidR="003B294E" w:rsidRPr="00595BC7" w:rsidTr="00B612CD">
        <w:trPr>
          <w:trHeight w:val="269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c.431T&gt;C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p.L144P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Uncertain significance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</w:tr>
      <w:tr w:rsidR="003B294E" w:rsidRPr="00595BC7" w:rsidTr="00B612CD">
        <w:trPr>
          <w:trHeight w:val="122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c.433C&gt;T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p.H145Y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(0.985)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</w:tr>
      <w:tr w:rsidR="003B294E" w:rsidRPr="00595BC7" w:rsidTr="00B612CD">
        <w:trPr>
          <w:trHeight w:val="167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c.454C&gt;T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p.R152*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f)</w:t>
            </w:r>
          </w:p>
        </w:tc>
      </w:tr>
      <w:tr w:rsidR="003B294E" w:rsidRPr="00595BC7" w:rsidTr="00B612CD">
        <w:trPr>
          <w:trHeight w:val="227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c.469G&gt;A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p.E157K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Uncertain significance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(0.997)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8), 16), g)</w:t>
            </w:r>
          </w:p>
        </w:tc>
      </w:tr>
      <w:tr w:rsidR="003B294E" w:rsidRPr="00595BC7" w:rsidTr="00B612CD">
        <w:trPr>
          <w:trHeight w:val="69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c.502C&gt;T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p.R168*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</w:tr>
      <w:tr w:rsidR="003B294E" w:rsidRPr="00595BC7" w:rsidTr="00B612CD">
        <w:trPr>
          <w:trHeight w:val="285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c.553C&gt;T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p.R185*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</w:tr>
      <w:tr w:rsidR="003B294E" w:rsidRPr="00595BC7" w:rsidTr="00B612CD">
        <w:trPr>
          <w:trHeight w:val="7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c.557-3C&gt;G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f)</w:t>
            </w:r>
          </w:p>
        </w:tc>
      </w:tr>
      <w:tr w:rsidR="003B294E" w:rsidRPr="00595BC7" w:rsidTr="00B612CD">
        <w:trPr>
          <w:trHeight w:val="64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c.566G&gt;A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p.G189E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</w:tr>
      <w:tr w:rsidR="003B294E" w:rsidRPr="00595BC7" w:rsidTr="00B612CD">
        <w:trPr>
          <w:trHeight w:val="312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c.643G&gt;A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p.D215N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8), d)</w:t>
            </w:r>
          </w:p>
        </w:tc>
      </w:tr>
      <w:tr w:rsidR="003B294E" w:rsidRPr="00595BC7" w:rsidTr="00B612CD">
        <w:trPr>
          <w:trHeight w:val="64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c.647+5G&gt;T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18)</w:t>
            </w:r>
          </w:p>
        </w:tc>
      </w:tr>
      <w:tr w:rsidR="003B294E" w:rsidRPr="00595BC7" w:rsidTr="00B612CD">
        <w:trPr>
          <w:trHeight w:val="156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c.659G&gt;A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p.G220E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17)</w:t>
            </w:r>
          </w:p>
        </w:tc>
      </w:tr>
      <w:tr w:rsidR="003B294E" w:rsidRPr="00595BC7" w:rsidTr="00B612CD">
        <w:trPr>
          <w:trHeight w:val="285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c.677T&gt;G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p.L226R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</w:tr>
      <w:tr w:rsidR="003B294E" w:rsidRPr="00595BC7" w:rsidTr="00B612CD">
        <w:trPr>
          <w:trHeight w:val="26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c.761delC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p.E256Sfs*12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</w:p>
        </w:tc>
      </w:tr>
      <w:tr w:rsidR="003B294E" w:rsidRPr="00595BC7" w:rsidTr="00B612CD">
        <w:trPr>
          <w:trHeight w:val="7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c.802_805delATCT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p.I268Pfs*12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</w:tr>
      <w:tr w:rsidR="003B294E" w:rsidRPr="00595BC7" w:rsidTr="00B612CD">
        <w:trPr>
          <w:trHeight w:val="23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c.835C&gt;T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p.R279C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</w:p>
        </w:tc>
      </w:tr>
      <w:tr w:rsidR="003B294E" w:rsidRPr="00595BC7" w:rsidTr="00B612CD">
        <w:trPr>
          <w:trHeight w:val="104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c.859C&gt;T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p.Q287*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</w:tr>
      <w:tr w:rsidR="003B294E" w:rsidRPr="00595BC7" w:rsidTr="00B612CD">
        <w:trPr>
          <w:trHeight w:val="223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c.900G&gt;A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p.W300*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2), </w:t>
            </w: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</w:tr>
      <w:tr w:rsidR="003B294E" w:rsidRPr="00595BC7" w:rsidTr="00B612CD">
        <w:trPr>
          <w:trHeight w:val="255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c.925C&gt;T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p.R309W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16)</w:t>
            </w:r>
          </w:p>
        </w:tc>
      </w:tr>
      <w:tr w:rsidR="003B294E" w:rsidRPr="00595BC7" w:rsidTr="00B612CD">
        <w:trPr>
          <w:trHeight w:val="253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c.958C&gt;T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p.R320*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Uncertain significance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f)</w:t>
            </w:r>
          </w:p>
        </w:tc>
      </w:tr>
      <w:tr w:rsidR="003B294E" w:rsidRPr="00595BC7" w:rsidTr="00B612CD">
        <w:trPr>
          <w:trHeight w:val="70"/>
        </w:trPr>
        <w:tc>
          <w:tcPr>
            <w:tcW w:w="517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0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c.1034C&gt;G</w:t>
            </w:r>
          </w:p>
        </w:tc>
        <w:tc>
          <w:tcPr>
            <w:tcW w:w="1559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p.S345*</w:t>
            </w:r>
          </w:p>
        </w:tc>
        <w:tc>
          <w:tcPr>
            <w:tcW w:w="198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b)</w:t>
            </w:r>
          </w:p>
        </w:tc>
      </w:tr>
      <w:tr w:rsidR="003B294E" w:rsidRPr="00595BC7" w:rsidTr="00B612CD">
        <w:trPr>
          <w:trHeight w:val="64"/>
        </w:trPr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c.1073A&gt;G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p.Y358C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sz w:val="20"/>
                <w:szCs w:val="20"/>
              </w:rPr>
              <w:t>Probably damaging (1.000)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B294E" w:rsidRPr="00595BC7" w:rsidRDefault="003B294E" w:rsidP="00B612CD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BC7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18)</w:t>
            </w:r>
          </w:p>
        </w:tc>
      </w:tr>
    </w:tbl>
    <w:p w:rsidR="003B294E" w:rsidRPr="000441EE" w:rsidRDefault="003B294E" w:rsidP="003B294E">
      <w:pPr>
        <w:rPr>
          <w:sz w:val="20"/>
          <w:szCs w:val="20"/>
        </w:rPr>
      </w:pPr>
    </w:p>
    <w:p w:rsidR="003B294E" w:rsidRPr="00622C8C" w:rsidRDefault="003B294E" w:rsidP="003B294E">
      <w:pPr>
        <w:rPr>
          <w:rFonts w:ascii="Times New Roman" w:hAnsi="Times New Roman" w:cs="Times New Roman"/>
          <w:sz w:val="20"/>
          <w:szCs w:val="20"/>
        </w:rPr>
      </w:pPr>
      <w:r w:rsidRPr="00622C8C">
        <w:rPr>
          <w:rFonts w:ascii="Times New Roman" w:hAnsi="Times New Roman" w:cs="Times New Roman"/>
          <w:sz w:val="20"/>
          <w:szCs w:val="20"/>
        </w:rPr>
        <w:t>References</w:t>
      </w:r>
    </w:p>
    <w:p w:rsidR="003B294E" w:rsidRPr="00622C8C" w:rsidRDefault="003B294E" w:rsidP="003B294E">
      <w:pPr>
        <w:jc w:val="left"/>
        <w:rPr>
          <w:rFonts w:ascii="Times New Roman" w:hAnsi="Times New Roman" w:cs="Times New Roman"/>
          <w:sz w:val="20"/>
          <w:szCs w:val="20"/>
        </w:rPr>
      </w:pPr>
      <w:r w:rsidRPr="00622C8C">
        <w:rPr>
          <w:rFonts w:ascii="Times New Roman" w:hAnsi="Times New Roman" w:cs="Times New Roman"/>
          <w:sz w:val="20"/>
          <w:szCs w:val="20"/>
        </w:rPr>
        <w:t xml:space="preserve">a. Beauchamp NJ, et al. (2007) </w:t>
      </w:r>
      <w:r w:rsidRPr="00622C8C">
        <w:rPr>
          <w:rFonts w:ascii="Times New Roman" w:eastAsia="AdvEPSTIM" w:hAnsi="Times New Roman" w:cs="Times New Roman"/>
          <w:kern w:val="0"/>
          <w:sz w:val="20"/>
          <w:szCs w:val="20"/>
        </w:rPr>
        <w:t>Glycogen storage disease type IX: High variability in clinical phenotype. Mol Genet Metab 92: 88-99.</w:t>
      </w:r>
    </w:p>
    <w:p w:rsidR="003B294E" w:rsidRPr="00622C8C" w:rsidRDefault="003B294E" w:rsidP="003B294E">
      <w:pPr>
        <w:jc w:val="left"/>
        <w:rPr>
          <w:rFonts w:ascii="Times New Roman" w:hAnsi="Times New Roman" w:cs="Times New Roman"/>
          <w:sz w:val="20"/>
          <w:szCs w:val="20"/>
        </w:rPr>
      </w:pPr>
      <w:r w:rsidRPr="00622C8C">
        <w:rPr>
          <w:rFonts w:ascii="Times New Roman" w:hAnsi="Times New Roman" w:cs="Times New Roman"/>
          <w:sz w:val="20"/>
          <w:szCs w:val="20"/>
        </w:rPr>
        <w:t xml:space="preserve">b. Fahiminiya S, et al. (2014) Whole exome sequencing unravels disease-causing genes in consanguineous families in Qatar. Clin </w:t>
      </w:r>
      <w:r w:rsidRPr="00622C8C">
        <w:rPr>
          <w:rFonts w:ascii="Times New Roman" w:hAnsi="Times New Roman" w:cs="Times New Roman"/>
          <w:sz w:val="20"/>
          <w:szCs w:val="20"/>
        </w:rPr>
        <w:lastRenderedPageBreak/>
        <w:t>Genet 86: 134-141.</w:t>
      </w:r>
    </w:p>
    <w:p w:rsidR="003B294E" w:rsidRPr="00622C8C" w:rsidRDefault="003B294E" w:rsidP="003B294E">
      <w:pPr>
        <w:jc w:val="left"/>
        <w:rPr>
          <w:rFonts w:ascii="Times New Roman" w:hAnsi="Times New Roman" w:cs="Times New Roman"/>
          <w:sz w:val="20"/>
          <w:szCs w:val="20"/>
        </w:rPr>
      </w:pPr>
      <w:r w:rsidRPr="00622C8C">
        <w:rPr>
          <w:rFonts w:ascii="Times New Roman" w:hAnsi="Times New Roman" w:cs="Times New Roman"/>
          <w:sz w:val="20"/>
          <w:szCs w:val="20"/>
        </w:rPr>
        <w:t xml:space="preserve">c. Li C, et al. (2018) </w:t>
      </w:r>
      <w:r w:rsidRPr="00622C8C">
        <w:rPr>
          <w:rFonts w:ascii="Times New Roman" w:hAnsi="Times New Roman" w:cs="Times New Roman"/>
          <w:bCs/>
          <w:i/>
          <w:iCs/>
          <w:kern w:val="0"/>
          <w:sz w:val="20"/>
          <w:szCs w:val="20"/>
        </w:rPr>
        <w:t xml:space="preserve">PHKG2 </w:t>
      </w:r>
      <w:r w:rsidRPr="00622C8C">
        <w:rPr>
          <w:rFonts w:ascii="Times New Roman" w:eastAsia="DGMetaScience-Bold" w:hAnsi="Times New Roman" w:cs="Times New Roman"/>
          <w:bCs/>
          <w:kern w:val="0"/>
          <w:sz w:val="20"/>
          <w:szCs w:val="20"/>
        </w:rPr>
        <w:t>mutation spectrum in glycogen storage disease type IXc: a case report and review of the literature. J Pediatr Endocrinol Metab 31: 331-338.</w:t>
      </w:r>
    </w:p>
    <w:p w:rsidR="003B294E" w:rsidRPr="00622C8C" w:rsidRDefault="003B294E" w:rsidP="003B294E">
      <w:pPr>
        <w:jc w:val="left"/>
        <w:rPr>
          <w:rFonts w:ascii="Times New Roman" w:hAnsi="Times New Roman" w:cs="Times New Roman"/>
          <w:sz w:val="20"/>
          <w:szCs w:val="20"/>
        </w:rPr>
      </w:pPr>
      <w:r w:rsidRPr="00622C8C">
        <w:rPr>
          <w:rFonts w:ascii="Times New Roman" w:eastAsia="AdvEPSTIM" w:hAnsi="Times New Roman" w:cs="Times New Roman"/>
          <w:kern w:val="0"/>
          <w:sz w:val="20"/>
          <w:szCs w:val="20"/>
        </w:rPr>
        <w:t>d. Michele AJ, et al. (1996) Mutations in the testis/liver isoform of the phosphorylase kinase gamma subunit (</w:t>
      </w:r>
      <w:r w:rsidRPr="00622C8C">
        <w:rPr>
          <w:rFonts w:ascii="Times New Roman" w:eastAsia="AdvEPSTIM" w:hAnsi="Times New Roman" w:cs="Times New Roman"/>
          <w:i/>
          <w:kern w:val="0"/>
          <w:sz w:val="20"/>
          <w:szCs w:val="20"/>
        </w:rPr>
        <w:t>PHKG2</w:t>
      </w:r>
      <w:r w:rsidRPr="00622C8C">
        <w:rPr>
          <w:rFonts w:ascii="Times New Roman" w:eastAsia="AdvEPSTIM" w:hAnsi="Times New Roman" w:cs="Times New Roman"/>
          <w:kern w:val="0"/>
          <w:sz w:val="20"/>
          <w:szCs w:val="20"/>
        </w:rPr>
        <w:t>) cause autosomal liver glycogenosis in the gsd rat and in humans. Nat Genet 14: 337-340.</w:t>
      </w:r>
    </w:p>
    <w:p w:rsidR="003B294E" w:rsidRPr="00622C8C" w:rsidRDefault="003B294E" w:rsidP="003B294E">
      <w:pPr>
        <w:jc w:val="left"/>
        <w:rPr>
          <w:rFonts w:ascii="Times New Roman" w:hAnsi="Times New Roman" w:cs="Times New Roman"/>
          <w:sz w:val="20"/>
          <w:szCs w:val="20"/>
        </w:rPr>
      </w:pPr>
      <w:r w:rsidRPr="00622C8C">
        <w:rPr>
          <w:rFonts w:ascii="Times New Roman" w:eastAsia="AdvEPSTIM" w:hAnsi="Times New Roman" w:cs="Times New Roman"/>
          <w:kern w:val="0"/>
          <w:sz w:val="20"/>
          <w:szCs w:val="20"/>
        </w:rPr>
        <w:t xml:space="preserve">e. van Beurden EACM, et al. (1997) </w:t>
      </w:r>
      <w:r w:rsidRPr="00622C8C">
        <w:rPr>
          <w:rFonts w:ascii="Times New Roman" w:hAnsi="Times New Roman" w:cs="Times New Roman"/>
          <w:kern w:val="0"/>
          <w:sz w:val="20"/>
          <w:szCs w:val="20"/>
        </w:rPr>
        <w:t>Autosomal Recessive Liver Phosphorylase Kinase Deficiency Caused by a Novel Splice-Site Mutation in the Gene Encoding the Liver Gamma Subunit (</w:t>
      </w:r>
      <w:r w:rsidRPr="00622C8C">
        <w:rPr>
          <w:rFonts w:ascii="Times New Roman" w:hAnsi="Times New Roman" w:cs="Times New Roman"/>
          <w:i/>
          <w:iCs/>
          <w:kern w:val="0"/>
          <w:sz w:val="20"/>
          <w:szCs w:val="20"/>
        </w:rPr>
        <w:t>PHKG2</w:t>
      </w:r>
      <w:r w:rsidRPr="00622C8C">
        <w:rPr>
          <w:rFonts w:ascii="Times New Roman" w:hAnsi="Times New Roman" w:cs="Times New Roman"/>
          <w:iCs/>
          <w:kern w:val="0"/>
          <w:sz w:val="20"/>
          <w:szCs w:val="20"/>
        </w:rPr>
        <w:t>). Biochem Biophys Res Commun 236: 544-548.</w:t>
      </w:r>
    </w:p>
    <w:p w:rsidR="003B294E" w:rsidRPr="00622C8C" w:rsidRDefault="003B294E" w:rsidP="003B294E">
      <w:pPr>
        <w:jc w:val="left"/>
        <w:rPr>
          <w:rFonts w:ascii="Times New Roman" w:hAnsi="Times New Roman" w:cs="Times New Roman"/>
          <w:sz w:val="20"/>
          <w:szCs w:val="20"/>
        </w:rPr>
      </w:pPr>
      <w:r w:rsidRPr="00622C8C">
        <w:rPr>
          <w:rFonts w:ascii="Times New Roman" w:hAnsi="Times New Roman" w:cs="Times New Roman"/>
          <w:iCs/>
          <w:kern w:val="0"/>
          <w:sz w:val="20"/>
          <w:szCs w:val="20"/>
        </w:rPr>
        <w:t>f. Waheed N, et al. (2020) Variability of clinical and biochemical phenotype in liver phosphorylase kinase deficiency with variants in the phosphorylase kinase (PHKG2) gene. J Pediatr Endocrinol Metab 33: 1117-1123.</w:t>
      </w:r>
    </w:p>
    <w:p w:rsidR="003B294E" w:rsidRPr="00622C8C" w:rsidRDefault="003B294E" w:rsidP="003B294E">
      <w:pPr>
        <w:rPr>
          <w:rFonts w:ascii="Times New Roman" w:hAnsi="Times New Roman" w:cs="Times New Roman"/>
          <w:sz w:val="20"/>
          <w:szCs w:val="20"/>
        </w:rPr>
      </w:pPr>
      <w:r w:rsidRPr="00622C8C">
        <w:rPr>
          <w:rFonts w:ascii="Times New Roman" w:hAnsi="Times New Roman" w:cs="Times New Roman"/>
          <w:sz w:val="20"/>
          <w:szCs w:val="20"/>
        </w:rPr>
        <w:t>g. Zhou D, et al. (2017) Clinical features and PHKG2 gene mutation analysis of 5 Chinese patients with glycogen storage disease IXc. J Clin Pediatr 35: 609-612.</w:t>
      </w:r>
    </w:p>
    <w:p w:rsidR="003B294E" w:rsidRPr="00622C8C" w:rsidRDefault="003B294E" w:rsidP="003B294E">
      <w:pPr>
        <w:rPr>
          <w:rFonts w:ascii="Times New Roman" w:hAnsi="Times New Roman" w:cs="Times New Roman"/>
        </w:rPr>
      </w:pPr>
    </w:p>
    <w:p w:rsidR="003B294E" w:rsidRDefault="003B294E"/>
    <w:sectPr w:rsidR="003B294E" w:rsidSect="003B294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EPSTI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GMetaScience-Bold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4E"/>
    <w:rsid w:val="0001091F"/>
    <w:rsid w:val="003B294E"/>
    <w:rsid w:val="005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9E6612"/>
  <w15:chartTrackingRefBased/>
  <w15:docId w15:val="{1BF5C39C-D41F-4B98-9719-B9D25FA0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9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853D2-3BBB-4DF4-8FD3-85EE090C7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2021-10-06T03:34:00Z</dcterms:created>
  <dcterms:modified xsi:type="dcterms:W3CDTF">2021-10-06T04:37:00Z</dcterms:modified>
</cp:coreProperties>
</file>